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2962" w:rsidRDefault="00822962" w:rsidP="00822962">
      <w:pPr>
        <w:spacing w:before="1440" w:after="240"/>
      </w:pPr>
    </w:p>
    <w:p w:rsidR="00822962" w:rsidRDefault="00822962" w:rsidP="00822962">
      <w:pPr>
        <w:spacing w:before="1440" w:after="240"/>
      </w:pPr>
    </w:p>
    <w:p w:rsidR="00822962" w:rsidRDefault="00822962" w:rsidP="00822962">
      <w:pPr>
        <w:spacing w:after="240"/>
        <w:jc w:val="center"/>
      </w:pPr>
      <w:r>
        <w:rPr>
          <w:b/>
          <w:bCs/>
          <w:sz w:val="28"/>
          <w:szCs w:val="28"/>
        </w:rPr>
        <w:t>BIT 216 – Software Engineering Principles</w:t>
      </w:r>
    </w:p>
    <w:p w:rsidR="00822962" w:rsidRDefault="00822962" w:rsidP="00822962">
      <w:pPr>
        <w:spacing w:after="240"/>
        <w:jc w:val="center"/>
      </w:pPr>
      <w:r>
        <w:rPr>
          <w:b/>
          <w:bCs/>
          <w:sz w:val="28"/>
          <w:szCs w:val="28"/>
        </w:rPr>
        <w:t>Assignment 1 – Task 2</w:t>
      </w:r>
    </w:p>
    <w:p w:rsidR="00822962" w:rsidRDefault="00822962" w:rsidP="00822962">
      <w:pPr>
        <w:spacing w:after="480"/>
        <w:jc w:val="center"/>
      </w:pPr>
      <w:r>
        <w:rPr>
          <w:b/>
          <w:bCs/>
          <w:sz w:val="36"/>
          <w:szCs w:val="36"/>
        </w:rPr>
        <w:t>Requirements Specification and Design Document</w:t>
      </w:r>
    </w:p>
    <w:p w:rsidR="00822962" w:rsidRDefault="00822962" w:rsidP="00822962">
      <w:pPr>
        <w:spacing w:after="720"/>
        <w:jc w:val="center"/>
      </w:pPr>
      <w:r>
        <w:rPr>
          <w:sz w:val="26"/>
          <w:szCs w:val="26"/>
        </w:rPr>
        <w:t>SavePlate – Smart Food Waste Reduction and Inventory Management System</w:t>
      </w:r>
    </w:p>
    <w:p w:rsidR="00822962" w:rsidRDefault="00822962" w:rsidP="00822962">
      <w:pPr>
        <w:spacing w:after="120"/>
        <w:jc w:val="center"/>
      </w:pPr>
      <w:r>
        <w:rPr>
          <w:b/>
          <w:bCs/>
        </w:rPr>
        <w:t>Memebers:</w:t>
      </w:r>
    </w:p>
    <w:p w:rsidR="00822962" w:rsidRDefault="00822962" w:rsidP="00822962">
      <w:pPr>
        <w:spacing w:after="60"/>
        <w:jc w:val="center"/>
      </w:pPr>
      <w:r>
        <w:t>Aaditya Chaudhary (E2300548) – Team Leader</w:t>
      </w:r>
    </w:p>
    <w:p w:rsidR="00822962" w:rsidRDefault="00822962" w:rsidP="00822962">
      <w:pPr>
        <w:spacing w:after="60"/>
        <w:jc w:val="center"/>
      </w:pPr>
      <w:r>
        <w:t>Aakroshan Chaudhary (E2300551)</w:t>
      </w:r>
    </w:p>
    <w:p w:rsidR="00822962" w:rsidRDefault="00822962" w:rsidP="00822962">
      <w:pPr>
        <w:spacing w:after="480"/>
        <w:jc w:val="center"/>
      </w:pPr>
      <w:r>
        <w:t>Ajay Goit (E2300553)</w:t>
      </w:r>
    </w:p>
    <w:p w:rsidR="00822962" w:rsidRDefault="00822962" w:rsidP="00822962">
      <w:pPr>
        <w:spacing w:after="60"/>
        <w:jc w:val="center"/>
      </w:pPr>
      <w:r>
        <w:t>Mid-valley International College, Kathmandu | HELP University</w:t>
      </w: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pPr>
    </w:p>
    <w:p w:rsidR="00822962" w:rsidRDefault="00822962" w:rsidP="00822962"/>
    <w:p w:rsidR="001D7FD8" w:rsidRDefault="001D7FD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75621B" w:rsidRDefault="0075621B" w:rsidP="0075621B">
      <w:pPr>
        <w:pStyle w:val="Heading1"/>
        <w:spacing w:before="240" w:after="120"/>
      </w:pPr>
      <w:r>
        <w:t>1.0  Introduction</w:t>
      </w:r>
    </w:p>
    <w:p w:rsidR="0075621B" w:rsidRDefault="0075621B" w:rsidP="0075621B">
      <w:pPr>
        <w:spacing w:after="120" w:line="360" w:lineRule="auto"/>
        <w:jc w:val="both"/>
      </w:pPr>
      <w:r>
        <w:t>Food waste is an escalating global problem mainly due to improper management of household food inventory, overlooking food expiry dates, and minimal chances for food donations (Food and Agriculture Organization [FAO], 2019).</w:t>
      </w:r>
    </w:p>
    <w:p w:rsidR="0075621B" w:rsidRDefault="0075621B" w:rsidP="0075621B">
      <w:pPr>
        <w:spacing w:after="120" w:line="360" w:lineRule="auto"/>
        <w:jc w:val="both"/>
      </w:pPr>
      <w:r>
        <w:t>In Malaysia, daily food wastage is about 16,688 tonnes, with a large share coming from homes (Solid Waste and Public Cleansing Management Corporation [SWCorp], 2021). Besides contributing to climate change by raising greenhouse gas levels, food waste also leads to unnecessary economic losses.SavePlate is an internet-based software aimed at cutting down household food waste by combining features like managing inventory smartly, sending expiry alerts, meal planning, donating food, and providing waste analytics.</w:t>
      </w:r>
    </w:p>
    <w:p w:rsidR="0075621B" w:rsidRDefault="0075621B" w:rsidP="0075621B">
      <w:pPr>
        <w:spacing w:after="120" w:line="360" w:lineRule="auto"/>
        <w:jc w:val="both"/>
      </w:pPr>
      <w:r>
        <w:t>The program, which offers users instant food monitoring and helpful suggestions, acts as an aid for households to get better at food handling while also promoting local sharing (Pressman &amp; Maxim, 2020).This paper sets out the Requirements Specification and Design Document for the SavePlate project, the second submission of BIT 216 Assignment 1.</w:t>
      </w:r>
    </w:p>
    <w:p w:rsidR="0075621B" w:rsidRDefault="0075621B" w:rsidP="0075621B">
      <w:pPr>
        <w:spacing w:after="120" w:line="360" w:lineRule="auto"/>
        <w:jc w:val="both"/>
      </w:pPr>
      <w:r>
        <w:t>It details both the system's function and performance requirements, user stories together with acceptance criteria and tasks, and principal design artefacts like the deployment diagram, Entity Relationship Diagram (ERD), site map, data dictionary, and high-fidelity wireframes.</w:t>
      </w:r>
    </w:p>
    <w:p w:rsidR="0075621B" w:rsidRDefault="0075621B" w:rsidP="0075621B">
      <w:pPr>
        <w:spacing w:after="120" w:line="360" w:lineRule="auto"/>
        <w:jc w:val="both"/>
      </w:pPr>
      <w:r>
        <w:t>Collectively, these artefacts be the basis for the SavePlate system's development (Sommerville, 2016).The paper is arranged like this: Section 2 introduces the requirements specification, Section 3 discusses the user story models, Section 4 is the design specification and diagrams, and Section 5 wraps up the report before the references.</w:t>
      </w:r>
    </w:p>
    <w:p w:rsidR="0075621B" w:rsidRDefault="0075621B" w:rsidP="0075621B">
      <w:pPr>
        <w:pStyle w:val="Heading1"/>
        <w:spacing w:before="240" w:after="120"/>
      </w:pPr>
      <w:bookmarkStart w:id="0" w:name="_heading=h.9kz80l9m3f15" w:colFirst="0" w:colLast="0"/>
      <w:bookmarkEnd w:id="0"/>
    </w:p>
    <w:p w:rsidR="0075621B" w:rsidRDefault="0075621B" w:rsidP="0075621B">
      <w:pPr>
        <w:pStyle w:val="Heading1"/>
        <w:spacing w:before="240" w:after="120"/>
      </w:pPr>
      <w:bookmarkStart w:id="1" w:name="_heading=h.5632s9teglr" w:colFirst="0" w:colLast="0"/>
      <w:bookmarkEnd w:id="1"/>
      <w:r>
        <w:t>2.0  Requirements Specification</w:t>
      </w:r>
    </w:p>
    <w:p w:rsidR="0075621B" w:rsidRDefault="0075621B" w:rsidP="0075621B">
      <w:pPr>
        <w:pStyle w:val="Heading2"/>
        <w:spacing w:before="200" w:after="100"/>
      </w:pPr>
      <w:bookmarkStart w:id="2" w:name="_heading=h.vaeqxc92yup6" w:colFirst="0" w:colLast="0"/>
      <w:bookmarkEnd w:id="2"/>
      <w:r>
        <w:t>2.1  Functional Requirements</w:t>
      </w:r>
    </w:p>
    <w:p w:rsidR="0075621B" w:rsidRDefault="0075621B" w:rsidP="0075621B">
      <w:pPr>
        <w:spacing w:after="120" w:line="360" w:lineRule="auto"/>
        <w:jc w:val="both"/>
      </w:pPr>
      <w:r>
        <w:t>Functional requirements are the features, behaviours and interactions that a system should be able to carry out (Pressman &amp; Maxim, 2020). The table below lists the functional requirements for SavePlate, which have been identified based on six use cases set out in the common case study. The requirements are ordered as the MoSCoW prioritisation method (Agile Business Consortium, 2014).</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3500"/>
        <w:gridCol w:w="2000"/>
        <w:gridCol w:w="2526"/>
      </w:tblGrid>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Functional Requirement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Use Case(s)</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Priority</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By entering their full name, email address, password, and optional household size, new users will be able to register on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To verify a new user's email address and activate their account, the system will send a six-digit email verification code.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login, the system must allow two-factor authentication (2FA) through email verification.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Authenticated users will be able to add food items, together with their name, amount, expiration date, category, and storage location, to their inventory.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update, remove, and mark food items in their inventory as consumed.</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transform inventory goods into donation listings with a pickup location and availability information using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peruse available donation postings categorized by storage type, category, and expiration date.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claim a donation listing through the system and get a confirmation message.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FR09</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Visual food analytics reports that display the overall amount of food saved, items donated, and trends over customizable time periods will be produced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FR10</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In the analytics dashboard, the system will show progress indicators and category breakdowns.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48 hours prior to the expiration date of an inventory item, the system will automatically send out notifications.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user's donation listing is claimed, the system will let them know.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examine a complete notification history and designate certain alerts as read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schedule meals for breakfast, lunch, dinner, and snack times using the system's weekly calendar view.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Based on inventory goods that are about to expire, the algorithm will recommend recipes.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weekly meal plan is confirmed, the system will schedule meal reminders and reserve inventory quantities.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adjust privacy settings on the system, such as changing the display of public or private donation listings.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From the account settings dashboard, users will be able to modify their account password and profile details.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bl>
    <w:p w:rsidR="0075621B" w:rsidRDefault="0075621B" w:rsidP="0075621B">
      <w:pPr>
        <w:spacing w:before="60" w:after="120"/>
        <w:jc w:val="center"/>
      </w:pPr>
      <w:r>
        <w:t>Table 1: Functional Requirements</w:t>
      </w:r>
    </w:p>
    <w:p w:rsidR="0075621B" w:rsidRDefault="0075621B" w:rsidP="0075621B">
      <w:pPr>
        <w:spacing w:line="360" w:lineRule="auto"/>
      </w:pPr>
    </w:p>
    <w:p w:rsidR="0075621B" w:rsidRDefault="0075621B" w:rsidP="0075621B">
      <w:pPr>
        <w:pStyle w:val="Heading2"/>
        <w:spacing w:before="200" w:after="100"/>
      </w:pPr>
      <w:bookmarkStart w:id="3" w:name="_heading=h.px27ofghanb6" w:colFirst="0" w:colLast="0"/>
      <w:bookmarkEnd w:id="3"/>
      <w:r>
        <w:t>2.2  Non-Functional Requirements</w:t>
      </w:r>
    </w:p>
    <w:p w:rsidR="0075621B" w:rsidRDefault="0075621B" w:rsidP="0075621B">
      <w:pPr>
        <w:spacing w:after="120" w:line="360" w:lineRule="auto"/>
        <w:jc w:val="both"/>
      </w:pPr>
      <w:r>
        <w:t>Non-functional requirements (NFRs) refer to the quality attributes and constraints affecting system behavior only, not specific functions (Sommerville, 2016). They control how well the system works and are, for sure, the main reasons that users get satisfied, the system is secure, and it's easy to take care of.</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8"/>
        <w:gridCol w:w="1597"/>
        <w:gridCol w:w="4098"/>
        <w:gridCol w:w="2443"/>
      </w:tblGrid>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Category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Non-Functional Requirement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Rationale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NFR01</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Performance</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Under typical network conditions, all dashboard and inventory pages must load in less than two seconds.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every household user has a responsive user experience.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NFR02</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For new users, the system will offer guided onboarding and unambiguous empty-state warnings.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user friction and helps those with poor levels of digital literacy.</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NFR03</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Security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Bcrypt hashing with a minimum work factor of 12 must be used to store all user passwords. HTTPS/TLS 1.2 or higher must be used for all data transport.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prevents unwanted access to private home and account information (OWASP, 2021).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NFR04</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Reliability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peak hours, the system must maintain a minimum uptime of 99%. Error recovery messages must be included in all important operations.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donation procedures and expiry alerts are always available.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NFR05</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Scalability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system architecture will be RESTful and modular, enabling the inclusion of more use cases without reorganizing the fundamental backend.</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encourages progressive and iterative future improvement (Beck et al., 2001).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NFR06</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Maintainability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codebase will have inline documentation and adhere to standard programming principles. OpenAPI/Swagger must be used to document all API routes.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the team's technical debt and encourages long-term upkeep.</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NFR07</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Compatibility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web application must work well on Windows 11 with the most recent versions of Mozilla Firefox and Google Chrome.</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corresponds with the platform for demonstration outlined in Task 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NFR08</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Accessibility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user interface must adhere to WCAG 2.1 Level AA standards for keyboard navigability and color contrast.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guarantees that users with different abilities may use the application.</w:t>
            </w:r>
          </w:p>
        </w:tc>
      </w:tr>
    </w:tbl>
    <w:p w:rsidR="0075621B" w:rsidRDefault="0075621B" w:rsidP="0075621B">
      <w:pPr>
        <w:spacing w:before="60" w:after="120"/>
        <w:jc w:val="center"/>
      </w:pPr>
      <w:r>
        <w:t>Table 2: Non-Functional Requirements</w:t>
      </w:r>
    </w:p>
    <w:p w:rsidR="0075621B" w:rsidRDefault="0075621B" w:rsidP="0075621B">
      <w:r>
        <w:br w:type="page"/>
      </w:r>
    </w:p>
    <w:p w:rsidR="00C52869" w:rsidRDefault="00C52869" w:rsidP="00C52869"/>
    <w:p w:rsidR="00C52869" w:rsidRDefault="00C52869" w:rsidP="00C52869">
      <w:pPr>
        <w:pStyle w:val="Heading1"/>
        <w:spacing w:before="240" w:after="120"/>
      </w:pPr>
      <w:bookmarkStart w:id="4" w:name="_heading=h.d053yaq2p2nl" w:colFirst="0" w:colLast="0"/>
      <w:bookmarkEnd w:id="4"/>
      <w:r>
        <w:t>3.0  Requirements Modelling – User Stories</w:t>
      </w:r>
    </w:p>
    <w:p w:rsidR="00C52869" w:rsidRDefault="00C52869" w:rsidP="00BC7B80">
      <w:pPr>
        <w:spacing w:after="120" w:line="360" w:lineRule="auto"/>
        <w:jc w:val="both"/>
      </w:pPr>
      <w:r>
        <w:t>Here we introduce the requirements model for the SavePlate project. We adopted the Epic–User Story–Acceptance Criteria–Tasks structure (Cohn, 2004) to write the permalinks. Each person in the team has been given responsibility for two use cases with which to work out unique user stories. The user stories followed the classic format: Role capability result (as a [user role] I need to have [the ability to do something] so that I can [benefit]). Acceptance criteria are formulated in the Given–When–Then style of writing. Stories get labeled with MoSCoW priority levels as the guidelines of the Agile Business Consortium (2014).</w:t>
      </w:r>
      <w:bookmarkStart w:id="5" w:name="_GoBack"/>
      <w:bookmarkEnd w:id="5"/>
      <w:r w:rsidR="00BC7B80">
        <w:t xml:space="preserve"> </w:t>
      </w:r>
    </w:p>
    <w:p w:rsidR="00543458" w:rsidRDefault="00543458"/>
    <w:sectPr w:rsidR="0054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1E6D"/>
    <w:multiLevelType w:val="multilevel"/>
    <w:tmpl w:val="F9E6A4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2B648C"/>
    <w:multiLevelType w:val="multilevel"/>
    <w:tmpl w:val="5950AC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C94EFE"/>
    <w:multiLevelType w:val="multilevel"/>
    <w:tmpl w:val="3AE60A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3CA0997"/>
    <w:multiLevelType w:val="multilevel"/>
    <w:tmpl w:val="0B5C15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E6830B4"/>
    <w:multiLevelType w:val="multilevel"/>
    <w:tmpl w:val="5F362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6525030"/>
    <w:multiLevelType w:val="multilevel"/>
    <w:tmpl w:val="F91C3A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3"/>
  </w:num>
  <w:num w:numId="3">
    <w:abstractNumId w:val="0"/>
  </w:num>
  <w:num w:numId="4">
    <w:abstractNumId w:val="4"/>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EB6"/>
    <w:rsid w:val="001D7FD8"/>
    <w:rsid w:val="00385E25"/>
    <w:rsid w:val="004334D6"/>
    <w:rsid w:val="00543458"/>
    <w:rsid w:val="0075621B"/>
    <w:rsid w:val="00822962"/>
    <w:rsid w:val="00B1627B"/>
    <w:rsid w:val="00BC7B80"/>
    <w:rsid w:val="00C52869"/>
    <w:rsid w:val="00D1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F3B5E"/>
  <w15:chartTrackingRefBased/>
  <w15:docId w15:val="{5D88D020-3D2F-46EE-BFAC-55A7CD91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rsid w:val="0075621B"/>
    <w:pPr>
      <w:pBdr>
        <w:top w:val="nil"/>
        <w:left w:val="nil"/>
        <w:bottom w:val="nil"/>
        <w:right w:val="nil"/>
        <w:between w:val="nil"/>
      </w:pBdr>
      <w:spacing w:before="360" w:after="240" w:line="240" w:lineRule="auto"/>
      <w:outlineLvl w:val="0"/>
    </w:pPr>
    <w:rPr>
      <w:rFonts w:ascii="Times New Roman" w:eastAsia="Times New Roman" w:hAnsi="Times New Roman" w:cs="Times New Roman"/>
      <w:b/>
      <w:bCs/>
      <w:color w:val="000000"/>
      <w:sz w:val="32"/>
      <w:szCs w:val="32"/>
      <w:lang w:val="en"/>
    </w:rPr>
  </w:style>
  <w:style w:type="paragraph" w:styleId="Heading2">
    <w:name w:val="heading 2"/>
    <w:basedOn w:val="Normal"/>
    <w:next w:val="Normal"/>
    <w:link w:val="Heading2Char"/>
    <w:rsid w:val="0075621B"/>
    <w:pPr>
      <w:pBdr>
        <w:top w:val="nil"/>
        <w:left w:val="nil"/>
        <w:bottom w:val="nil"/>
        <w:right w:val="nil"/>
        <w:between w:val="nil"/>
      </w:pBdr>
      <w:spacing w:before="280" w:line="240" w:lineRule="auto"/>
      <w:outlineLvl w:val="1"/>
    </w:pPr>
    <w:rPr>
      <w:rFonts w:ascii="Times New Roman" w:eastAsia="Times New Roman" w:hAnsi="Times New Roman" w:cs="Times New Roman"/>
      <w:b/>
      <w:bCs/>
      <w:color w:val="000000"/>
      <w:sz w:val="28"/>
      <w:szCs w:val="28"/>
      <w:lang w:val="en"/>
    </w:rPr>
  </w:style>
  <w:style w:type="paragraph" w:styleId="Heading3">
    <w:name w:val="heading 3"/>
    <w:basedOn w:val="Normal"/>
    <w:next w:val="Normal"/>
    <w:link w:val="Heading3Char"/>
    <w:uiPriority w:val="9"/>
    <w:semiHidden/>
    <w:unhideWhenUsed/>
    <w:qFormat/>
    <w:rsid w:val="00C528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5621B"/>
    <w:rPr>
      <w:rFonts w:ascii="Times New Roman" w:eastAsia="Times New Roman" w:hAnsi="Times New Roman" w:cs="Times New Roman"/>
      <w:b/>
      <w:bCs/>
      <w:color w:val="000000"/>
      <w:sz w:val="32"/>
      <w:szCs w:val="32"/>
      <w:lang w:val="en"/>
    </w:rPr>
  </w:style>
  <w:style w:type="character" w:customStyle="1" w:styleId="Heading2Char">
    <w:name w:val="Heading 2 Char"/>
    <w:basedOn w:val="DefaultParagraphFont"/>
    <w:link w:val="Heading2"/>
    <w:rsid w:val="0075621B"/>
    <w:rPr>
      <w:rFonts w:ascii="Times New Roman" w:eastAsia="Times New Roman" w:hAnsi="Times New Roman" w:cs="Times New Roman"/>
      <w:b/>
      <w:bCs/>
      <w:color w:val="000000"/>
      <w:sz w:val="28"/>
      <w:szCs w:val="28"/>
      <w:lang w:val="en"/>
    </w:rPr>
  </w:style>
  <w:style w:type="character" w:customStyle="1" w:styleId="Heading3Char">
    <w:name w:val="Heading 3 Char"/>
    <w:basedOn w:val="DefaultParagraphFont"/>
    <w:link w:val="Heading3"/>
    <w:uiPriority w:val="9"/>
    <w:semiHidden/>
    <w:rsid w:val="00C52869"/>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9</Pages>
  <Words>1185</Words>
  <Characters>6758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12</cp:revision>
  <dcterms:created xsi:type="dcterms:W3CDTF">2026-07-09T02:36:00Z</dcterms:created>
  <dcterms:modified xsi:type="dcterms:W3CDTF">2026-07-09T03:25:00Z</dcterms:modified>
</cp:coreProperties>
</file>