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Arial" w:hAnsi="Arial"/>
          <w:b/>
          <w:color w:val="6200EE"/>
          <w:sz w:val="44"/>
        </w:rPr>
        <w:t>FINAL COMBINED TECHNICAL REPORT</w:t>
      </w:r>
    </w:p>
    <w:p>
      <w:pPr>
        <w:spacing w:before="40" w:after="120" w:line="276" w:lineRule="auto"/>
      </w:pPr>
      <w:r>
        <w:rPr>
          <w:rFonts w:ascii="Arial" w:hAnsi="Arial"/>
          <w:b/>
          <w:sz w:val="22"/>
        </w:rPr>
        <w:t>Course</w:t>
      </w:r>
      <w:r>
        <w:rPr>
          <w:rFonts w:ascii="Arial" w:hAnsi="Arial"/>
          <w:sz w:val="22"/>
        </w:rPr>
        <w:t>: Final Project - Data Visualisation (Track A &amp; Track B)</w:t>
      </w:r>
    </w:p>
    <w:p>
      <w:pPr>
        <w:spacing w:before="40" w:after="120" w:line="276" w:lineRule="auto"/>
      </w:pPr>
      <w:r>
        <w:rPr>
          <w:rFonts w:ascii="Arial" w:hAnsi="Arial"/>
          <w:b/>
          <w:sz w:val="22"/>
        </w:rPr>
        <w:t>Date</w:t>
      </w:r>
      <w:r>
        <w:rPr>
          <w:rFonts w:ascii="Arial" w:hAnsi="Arial"/>
          <w:sz w:val="22"/>
        </w:rPr>
        <w:t>: May 25, 2026</w:t>
      </w:r>
    </w:p>
    <w:p>
      <w:r>
        <w:br w:type="page"/>
      </w:r>
    </w:p>
    <w:p>
      <w:pPr>
        <w:spacing w:before="360" w:after="160"/>
      </w:pPr>
      <w:r>
        <w:rPr>
          <w:rFonts w:ascii="Arial" w:hAnsi="Arial"/>
          <w:b/>
          <w:color w:val="2B2D42"/>
          <w:sz w:val="32"/>
        </w:rPr>
        <w:t>SECTION 1: EXECUTIVE SUMMARY</w:t>
      </w:r>
    </w:p>
    <w:p>
      <w:pPr>
        <w:spacing w:before="40" w:after="120" w:line="276" w:lineRule="auto"/>
      </w:pPr>
      <w:r>
        <w:rPr>
          <w:rFonts w:ascii="Arial" w:hAnsi="Arial"/>
          <w:sz w:val="22"/>
        </w:rPr>
        <w:t xml:space="preserve">This report presents the design, technical implementation, and interpretive analysis of two distinct yet complementary data visualization systems: </w:t>
      </w:r>
      <w:r>
        <w:rPr>
          <w:rFonts w:ascii="Arial" w:hAnsi="Arial"/>
          <w:b/>
          <w:sz w:val="22"/>
        </w:rPr>
        <w:t>Track A: Social Network Visualization &amp; Community Discovery</w:t>
      </w:r>
      <w:r>
        <w:rPr>
          <w:rFonts w:ascii="Arial" w:hAnsi="Arial"/>
          <w:sz w:val="22"/>
        </w:rPr>
        <w:t xml:space="preserve"> and </w:t>
      </w:r>
      <w:r>
        <w:rPr>
          <w:rFonts w:ascii="Arial" w:hAnsi="Arial"/>
          <w:b/>
          <w:sz w:val="22"/>
        </w:rPr>
        <w:t>Track B: Real-Time Stream Visualization Dashboard &amp; Trading Simulator</w:t>
      </w:r>
      <w:r>
        <w:rPr>
          <w:rFonts w:ascii="Arial" w:hAnsi="Arial"/>
          <w:sz w:val="22"/>
        </w:rPr>
        <w:t>. Together, these systems demonstrate how network science, modularity algorithms, real-time data streaming, and human-computer interaction (HCI) principles can be combined to reduce cognitive load and reveal hidden patterns in complex datasets.</w:t>
      </w:r>
    </w:p>
    <w:p>
      <w:pPr>
        <w:spacing w:before="240" w:after="120"/>
      </w:pPr>
      <w:r>
        <w:rPr>
          <w:rFonts w:ascii="Arial" w:hAnsi="Arial"/>
          <w:b/>
          <w:color w:val="6200EE"/>
          <w:sz w:val="26"/>
        </w:rPr>
        <w:t>Track A: Social Network Discovery (GoT Character Network)</w:t>
      </w:r>
    </w:p>
    <w:p>
      <w:pPr>
        <w:pStyle w:val="ListBullet"/>
        <w:spacing w:before="40" w:after="80" w:line="276" w:lineRule="auto"/>
      </w:pPr>
      <w:r>
        <w:rPr>
          <w:rFonts w:ascii="Arial" w:hAnsi="Arial"/>
          <w:b/>
          <w:sz w:val="22"/>
        </w:rPr>
        <w:t>Goal</w:t>
      </w:r>
      <w:r>
        <w:rPr>
          <w:rFonts w:ascii="Arial" w:hAnsi="Arial"/>
          <w:sz w:val="22"/>
        </w:rPr>
        <w:t>: Perform a structural audit and find modular groups in a relational network of 39 key characters from *Game of Thrones* (bypassing the banned Zachary’s Karate Club dataset).</w:t>
      </w:r>
    </w:p>
    <w:p>
      <w:pPr>
        <w:pStyle w:val="ListBullet"/>
        <w:spacing w:before="40" w:after="80" w:line="276" w:lineRule="auto"/>
      </w:pPr>
      <w:r>
        <w:rPr>
          <w:rFonts w:ascii="Arial" w:hAnsi="Arial"/>
          <w:b/>
          <w:sz w:val="22"/>
        </w:rPr>
        <w:t>Approach</w:t>
      </w:r>
      <w:r>
        <w:rPr>
          <w:rFonts w:ascii="Arial" w:hAnsi="Arial"/>
          <w:sz w:val="22"/>
        </w:rPr>
        <w:t xml:space="preserve">: We applied the </w:t>
      </w:r>
      <w:r>
        <w:rPr>
          <w:rFonts w:ascii="Arial" w:hAnsi="Arial"/>
          <w:b/>
          <w:sz w:val="22"/>
        </w:rPr>
        <w:t>Louvain Modularity</w:t>
      </w:r>
      <w:r>
        <w:rPr>
          <w:rFonts w:ascii="Arial" w:hAnsi="Arial"/>
          <w:sz w:val="22"/>
        </w:rPr>
        <w:t xml:space="preserve"> algorithm for community partitioning and scaled nodes using </w:t>
      </w:r>
      <w:r>
        <w:rPr>
          <w:rFonts w:ascii="Arial" w:hAnsi="Arial"/>
          <w:b/>
          <w:sz w:val="22"/>
        </w:rPr>
        <w:t>Betweenness Centrality</w:t>
      </w:r>
      <w:r>
        <w:rPr>
          <w:rFonts w:ascii="Arial" w:hAnsi="Arial"/>
          <w:sz w:val="22"/>
        </w:rPr>
        <w:t>. The results were rendered in a custom dark-mode force-directed network using PyVis.</w:t>
      </w:r>
    </w:p>
    <w:p>
      <w:pPr>
        <w:pStyle w:val="ListBullet"/>
        <w:spacing w:before="40" w:after="80" w:line="276" w:lineRule="auto"/>
      </w:pPr>
      <w:r>
        <w:rPr>
          <w:rFonts w:ascii="Arial" w:hAnsi="Arial"/>
          <w:b/>
          <w:sz w:val="22"/>
        </w:rPr>
        <w:t>Key Findings</w:t>
      </w:r>
      <w:r>
        <w:rPr>
          <w:rFonts w:ascii="Arial" w:hAnsi="Arial"/>
          <w:sz w:val="22"/>
        </w:rPr>
        <w:t xml:space="preserve">: The network split into 5 distinct communities matching geopolitical factions. </w:t>
      </w:r>
      <w:r>
        <w:rPr>
          <w:rFonts w:ascii="Arial" w:hAnsi="Arial"/>
          <w:b/>
          <w:sz w:val="22"/>
        </w:rPr>
        <w:t>Jon Snow</w:t>
      </w:r>
      <w:r>
        <w:rPr>
          <w:rFonts w:ascii="Arial" w:hAnsi="Arial"/>
          <w:sz w:val="22"/>
        </w:rPr>
        <w:t xml:space="preserve"> and </w:t>
      </w:r>
      <w:r>
        <w:rPr>
          <w:rFonts w:ascii="Arial" w:hAnsi="Arial"/>
          <w:b/>
          <w:sz w:val="22"/>
        </w:rPr>
        <w:t>Tyrion Lannister</w:t>
      </w:r>
      <w:r>
        <w:rPr>
          <w:rFonts w:ascii="Arial" w:hAnsi="Arial"/>
          <w:sz w:val="22"/>
        </w:rPr>
        <w:t xml:space="preserve"> emerged as the primary "bridges" (highest betweenness). Simulating their removal fragmented the network, isolating the Essos campaign from Westeros.</w:t>
      </w:r>
    </w:p>
    <w:p>
      <w:pPr>
        <w:spacing w:before="240" w:after="120"/>
      </w:pPr>
      <w:r>
        <w:rPr>
          <w:rFonts w:ascii="Arial" w:hAnsi="Arial"/>
          <w:b/>
          <w:color w:val="6200EE"/>
          <w:sz w:val="26"/>
        </w:rPr>
        <w:t>Track B: Real-Time Stream Ingestion Dashboard</w:t>
      </w:r>
    </w:p>
    <w:p>
      <w:pPr>
        <w:pStyle w:val="ListBullet"/>
        <w:spacing w:before="40" w:after="80" w:line="276" w:lineRule="auto"/>
      </w:pPr>
      <w:r>
        <w:rPr>
          <w:rFonts w:ascii="Arial" w:hAnsi="Arial"/>
          <w:b/>
          <w:sz w:val="22"/>
        </w:rPr>
        <w:t>Goal</w:t>
      </w:r>
      <w:r>
        <w:rPr>
          <w:rFonts w:ascii="Arial" w:hAnsi="Arial"/>
          <w:sz w:val="22"/>
        </w:rPr>
        <w:t>: Build a live financial monitoring dashboard that tracks Bitcoin (BTC), Ethereum (ETH), Solana (SOL), and Cardano (ADA) prices in real-time, focusing on velocity, temporal context, and alerting.</w:t>
      </w:r>
    </w:p>
    <w:p>
      <w:pPr>
        <w:pStyle w:val="ListBullet"/>
        <w:spacing w:before="40" w:after="80" w:line="276" w:lineRule="auto"/>
      </w:pPr>
      <w:r>
        <w:rPr>
          <w:rFonts w:ascii="Arial" w:hAnsi="Arial"/>
          <w:b/>
          <w:sz w:val="22"/>
        </w:rPr>
        <w:t>Approach</w:t>
      </w:r>
      <w:r>
        <w:rPr>
          <w:rFonts w:ascii="Arial" w:hAnsi="Arial"/>
          <w:sz w:val="22"/>
        </w:rPr>
        <w:t xml:space="preserve">: Developed a Python-based </w:t>
      </w:r>
      <w:r>
        <w:rPr>
          <w:rFonts w:ascii="Arial" w:hAnsi="Arial"/>
          <w:b/>
          <w:sz w:val="22"/>
        </w:rPr>
        <w:t>Streamlit</w:t>
      </w:r>
      <w:r>
        <w:rPr>
          <w:rFonts w:ascii="Arial" w:hAnsi="Arial"/>
          <w:sz w:val="22"/>
        </w:rPr>
        <w:t xml:space="preserve"> dashboard pulling live data from the </w:t>
      </w:r>
      <w:r>
        <w:rPr>
          <w:rFonts w:ascii="Arial" w:hAnsi="Arial"/>
          <w:b/>
          <w:sz w:val="22"/>
        </w:rPr>
        <w:t>CoinGecko API</w:t>
      </w:r>
      <w:r>
        <w:rPr>
          <w:rFonts w:ascii="Arial" w:hAnsi="Arial"/>
          <w:sz w:val="22"/>
        </w:rPr>
        <w:t xml:space="preserve"> every 10 seconds. We plotted a 15-minute sliding window line chart using </w:t>
      </w:r>
      <w:r>
        <w:rPr>
          <w:rFonts w:ascii="Arial" w:hAnsi="Arial"/>
          <w:b/>
          <w:sz w:val="22"/>
        </w:rPr>
        <w:t>Plotly</w:t>
      </w:r>
      <w:r>
        <w:rPr>
          <w:rFonts w:ascii="Arial" w:hAnsi="Arial"/>
          <w:sz w:val="22"/>
        </w:rPr>
        <w:t>, implemented threshold alerting, and built an interactive Paper Trading Simulator with a $100M balance and a real-time Profit/Loss (Win/Loss) scorecard.</w:t>
      </w:r>
    </w:p>
    <w:p>
      <w:pPr>
        <w:pStyle w:val="ListBullet"/>
        <w:spacing w:before="40" w:after="80" w:line="276" w:lineRule="auto"/>
      </w:pPr>
      <w:r>
        <w:rPr>
          <w:rFonts w:ascii="Arial" w:hAnsi="Arial"/>
          <w:b/>
          <w:sz w:val="22"/>
        </w:rPr>
        <w:t>Key Findings</w:t>
      </w:r>
      <w:r>
        <w:rPr>
          <w:rFonts w:ascii="Arial" w:hAnsi="Arial"/>
          <w:sz w:val="22"/>
        </w:rPr>
        <w:t>: By locking Plotly's Y-axis to the sliding window's range and using muted base colors, we maintained visual stability. A user-configurable alerting system uses flashing CSS indicators to capture immediate attention. The P&amp;L scorecard dynamically guides the user by rendering a green "WINNING" state or a red "LOSING" state based on total realized and unrealized returns.</w:t>
      </w:r>
    </w:p>
    <w:p>
      <w:r>
        <w:br w:type="page"/>
      </w:r>
    </w:p>
    <w:p>
      <w:pPr>
        <w:spacing w:before="360" w:after="160"/>
      </w:pPr>
      <w:r>
        <w:rPr>
          <w:rFonts w:ascii="Arial" w:hAnsi="Arial"/>
          <w:b/>
          <w:color w:val="2B2D42"/>
          <w:sz w:val="32"/>
        </w:rPr>
        <w:t>SECTION 2: VISUALIZATION DESIGN DOCUMENT (VDD)</w:t>
      </w:r>
    </w:p>
    <w:p>
      <w:pPr>
        <w:spacing w:before="240" w:after="120"/>
      </w:pPr>
      <w:r>
        <w:rPr>
          <w:rFonts w:ascii="Arial" w:hAnsi="Arial"/>
          <w:b/>
          <w:color w:val="6200EE"/>
          <w:sz w:val="26"/>
        </w:rPr>
        <w:t>2.1 User Personas</w:t>
      </w:r>
    </w:p>
    <w:p>
      <w:pPr>
        <w:spacing w:before="40" w:after="120" w:line="276" w:lineRule="auto"/>
      </w:pPr>
      <w:r>
        <w:rPr>
          <w:rFonts w:ascii="Arial" w:hAnsi="Arial"/>
          <w:sz w:val="22"/>
        </w:rPr>
        <w:t>To guide our visual and interactive choices, we designed both systems for specific user personas:</w:t>
      </w:r>
    </w:p>
    <w:p>
      <w:pPr>
        <w:spacing w:before="160" w:after="80"/>
      </w:pPr>
      <w:r>
        <w:rPr>
          <w:rFonts w:ascii="Arial" w:hAnsi="Arial"/>
          <w:b/>
          <w:color w:val="333333"/>
          <w:sz w:val="22"/>
        </w:rPr>
        <w:t>Persona 1 (Track A): Gillian Vance - Screenplay Auditor &amp; Narrative Designer</w:t>
      </w:r>
    </w:p>
    <w:p>
      <w:pPr>
        <w:pStyle w:val="ListBullet"/>
        <w:spacing w:before="40" w:after="80" w:line="276" w:lineRule="auto"/>
      </w:pPr>
      <w:r>
        <w:rPr>
          <w:rFonts w:ascii="Arial" w:hAnsi="Arial"/>
          <w:b/>
          <w:sz w:val="22"/>
        </w:rPr>
        <w:t>Bio</w:t>
      </w:r>
      <w:r>
        <w:rPr>
          <w:rFonts w:ascii="Arial" w:hAnsi="Arial"/>
          <w:sz w:val="22"/>
        </w:rPr>
        <w:t>: Gillian audits complex scripts for major television networks. She needs to ensure character prominence and factions align with the writer's narrative goals.</w:t>
      </w:r>
    </w:p>
    <w:p>
      <w:pPr>
        <w:pStyle w:val="ListBullet"/>
        <w:spacing w:before="40" w:after="80" w:line="276" w:lineRule="auto"/>
      </w:pPr>
      <w:r>
        <w:rPr>
          <w:rFonts w:ascii="Arial" w:hAnsi="Arial"/>
          <w:b/>
          <w:sz w:val="22"/>
        </w:rPr>
        <w:t>Goal</w:t>
      </w:r>
      <w:r>
        <w:rPr>
          <w:rFonts w:ascii="Arial" w:hAnsi="Arial"/>
          <w:sz w:val="22"/>
        </w:rPr>
        <w:t>: Visually audit character factions and verify that main characters are structurally central, while minor characters remain on the periphery.</w:t>
      </w:r>
    </w:p>
    <w:p>
      <w:pPr>
        <w:pStyle w:val="ListBullet"/>
        <w:spacing w:before="40" w:after="80" w:line="276" w:lineRule="auto"/>
      </w:pPr>
      <w:r>
        <w:rPr>
          <w:rFonts w:ascii="Arial" w:hAnsi="Arial"/>
          <w:b/>
          <w:sz w:val="22"/>
        </w:rPr>
        <w:t>Pain Point</w:t>
      </w:r>
      <w:r>
        <w:rPr>
          <w:rFonts w:ascii="Arial" w:hAnsi="Arial"/>
          <w:sz w:val="22"/>
        </w:rPr>
        <w:t>: Static "hairball" network charts cause cognitive overload and are unreadable.</w:t>
      </w:r>
    </w:p>
    <w:p>
      <w:pPr>
        <w:pStyle w:val="ListBullet"/>
        <w:spacing w:before="40" w:after="80" w:line="276" w:lineRule="auto"/>
      </w:pPr>
      <w:r>
        <w:rPr>
          <w:rFonts w:ascii="Arial" w:hAnsi="Arial"/>
          <w:b/>
          <w:sz w:val="22"/>
        </w:rPr>
        <w:t>How Track A Helps</w:t>
      </w:r>
      <w:r>
        <w:rPr>
          <w:rFonts w:ascii="Arial" w:hAnsi="Arial"/>
          <w:sz w:val="22"/>
        </w:rPr>
        <w:t>: The custom interactive HTML layout allows Gillian to zoom, search characters, and click on nodes to fade out unrelated connections, revealing clean ego-networks.</w:t>
      </w:r>
    </w:p>
    <w:p>
      <w:pPr>
        <w:spacing w:before="160" w:after="80"/>
      </w:pPr>
      <w:r>
        <w:rPr>
          <w:rFonts w:ascii="Arial" w:hAnsi="Arial"/>
          <w:b/>
          <w:color w:val="333333"/>
          <w:sz w:val="22"/>
        </w:rPr>
        <w:t>Persona 2 (Track B): Marcus Vance - Cryptocurrency Day Trader</w:t>
      </w:r>
    </w:p>
    <w:p>
      <w:pPr>
        <w:pStyle w:val="ListBullet"/>
        <w:spacing w:before="40" w:after="80" w:line="276" w:lineRule="auto"/>
      </w:pPr>
      <w:r>
        <w:rPr>
          <w:rFonts w:ascii="Arial" w:hAnsi="Arial"/>
          <w:b/>
          <w:sz w:val="22"/>
        </w:rPr>
        <w:t>Bio</w:t>
      </w:r>
      <w:r>
        <w:rPr>
          <w:rFonts w:ascii="Arial" w:hAnsi="Arial"/>
          <w:sz w:val="22"/>
        </w:rPr>
        <w:t>: Marcus is a day trader who monitors price fluctuations of volatile crypto assets to make rapid, split-second buy/sell decisions.</w:t>
      </w:r>
    </w:p>
    <w:p>
      <w:pPr>
        <w:pStyle w:val="ListBullet"/>
        <w:spacing w:before="40" w:after="80" w:line="276" w:lineRule="auto"/>
      </w:pPr>
      <w:r>
        <w:rPr>
          <w:rFonts w:ascii="Arial" w:hAnsi="Arial"/>
          <w:b/>
          <w:sz w:val="22"/>
        </w:rPr>
        <w:t>Goal</w:t>
      </w:r>
      <w:r>
        <w:rPr>
          <w:rFonts w:ascii="Arial" w:hAnsi="Arial"/>
          <w:sz w:val="22"/>
        </w:rPr>
        <w:t>: Monitor price trends, check connection latency, and set alerts to be notified immediately when a price crosses a specific threshold.</w:t>
      </w:r>
    </w:p>
    <w:p>
      <w:pPr>
        <w:pStyle w:val="ListBullet"/>
        <w:spacing w:before="40" w:after="80" w:line="276" w:lineRule="auto"/>
      </w:pPr>
      <w:r>
        <w:rPr>
          <w:rFonts w:ascii="Arial" w:hAnsi="Arial"/>
          <w:b/>
          <w:sz w:val="22"/>
        </w:rPr>
        <w:t>Pain Point</w:t>
      </w:r>
      <w:r>
        <w:rPr>
          <w:rFonts w:ascii="Arial" w:hAnsi="Arial"/>
          <w:sz w:val="22"/>
        </w:rPr>
        <w:t>: Dashboards with erratic, jumping axes disorient him, and standard alerts are easy to miss on busy screens.</w:t>
      </w:r>
    </w:p>
    <w:p>
      <w:pPr>
        <w:pStyle w:val="ListBullet"/>
        <w:spacing w:before="40" w:after="80" w:line="276" w:lineRule="auto"/>
      </w:pPr>
      <w:r>
        <w:rPr>
          <w:rFonts w:ascii="Arial" w:hAnsi="Arial"/>
          <w:b/>
          <w:sz w:val="22"/>
        </w:rPr>
        <w:t>How Track B Helps</w:t>
      </w:r>
      <w:r>
        <w:rPr>
          <w:rFonts w:ascii="Arial" w:hAnsi="Arial"/>
          <w:sz w:val="22"/>
        </w:rPr>
        <w:t>: Plotly's locked y-axis margins prevent chart jumping, and the high-contrast flashing red alert banner ensures he never misses a threshold crossing.</w:t>
      </w:r>
    </w:p>
    <w:p>
      <w:r>
        <w:br w:type="page"/>
      </w:r>
    </w:p>
    <w:p>
      <w:pPr>
        <w:spacing w:before="240" w:after="120"/>
      </w:pPr>
      <w:r>
        <w:rPr>
          <w:rFonts w:ascii="Arial" w:hAnsi="Arial"/>
          <w:b/>
          <w:color w:val="6200EE"/>
          <w:sz w:val="26"/>
        </w:rPr>
        <w:t>2.2 Visual Encoding Mappings</w:t>
      </w:r>
    </w:p>
    <w:p>
      <w:pPr>
        <w:spacing w:before="40" w:after="120" w:line="276" w:lineRule="auto"/>
      </w:pPr>
      <w:r>
        <w:rPr>
          <w:rFonts w:ascii="Arial" w:hAnsi="Arial"/>
          <w:sz w:val="22"/>
        </w:rPr>
        <w:t>Visual encoding maps dataset variables (data attributes) to pre-attentive visual variables of the graphical marks.</w:t>
      </w:r>
    </w:p>
    <w:tbl>
      <w:tblPr>
        <w:tblW w:type="auto" w:w="0"/>
        <w:tblLayout w:type="fixed"/>
        <w:tblLook w:firstColumn="1" w:firstRow="1" w:lastColumn="0" w:lastRow="0" w:noHBand="0" w:noVBand="1" w:val="04A0"/>
        <w:tblBorders>
          <w:top w:val="single" w:sz="6" w:space="0" w:color="B0B3C5"/>
          <w:bottom w:val="single" w:sz="6" w:space="0" w:color="B0B3C5"/>
          <w:insideH w:val="single" w:sz="4" w:space="0" w:color="E2E4EB"/>
          <w:insideV w:val="none"/>
          <w:left w:val="none"/>
          <w:right w:val="none"/>
        </w:tblBorders>
      </w:tblPr>
      <w:tblGrid>
        <w:gridCol w:w="1872"/>
        <w:gridCol w:w="1872"/>
        <w:gridCol w:w="1872"/>
        <w:gridCol w:w="1872"/>
        <w:gridCol w:w="1872"/>
      </w:tblGrid>
      <w:tr>
        <w:tc>
          <w:tcPr>
            <w:tcW w:type="dxa" w:w="1152"/>
            <w:shd w:fill="343A40"/>
            <w:tcMar>
              <w:top w:w="70" w:type="dxa"/>
              <w:bottom w:w="70" w:type="dxa"/>
              <w:left w:w="100" w:type="dxa"/>
              <w:right w:w="100" w:type="dxa"/>
            </w:tcMar>
          </w:tcPr>
          <w:p>
            <w:r/>
          </w:p>
          <w:p>
            <w:pPr>
              <w:spacing w:before="40" w:after="40" w:line="276" w:lineRule="auto"/>
            </w:pPr>
            <w:r>
              <w:rPr>
                <w:rFonts w:ascii="Arial" w:hAnsi="Arial"/>
                <w:b/>
                <w:color w:val="FFFFFF"/>
                <w:sz w:val="19"/>
              </w:rPr>
              <w:t>:---</w:t>
            </w:r>
          </w:p>
        </w:tc>
        <w:tc>
          <w:tcPr>
            <w:tcW w:type="dxa" w:w="1728"/>
            <w:shd w:fill="343A40"/>
            <w:tcMar>
              <w:top w:w="70" w:type="dxa"/>
              <w:bottom w:w="70" w:type="dxa"/>
              <w:left w:w="100" w:type="dxa"/>
              <w:right w:w="100" w:type="dxa"/>
            </w:tcMar>
          </w:tcPr>
          <w:p>
            <w:r/>
          </w:p>
          <w:p>
            <w:pPr>
              <w:spacing w:before="40" w:after="40" w:line="276" w:lineRule="auto"/>
            </w:pPr>
            <w:r>
              <w:rPr>
                <w:rFonts w:ascii="Arial" w:hAnsi="Arial"/>
                <w:b/>
                <w:color w:val="FFFFFF"/>
                <w:sz w:val="19"/>
              </w:rPr>
              <w:t>:---</w:t>
            </w:r>
          </w:p>
        </w:tc>
        <w:tc>
          <w:tcPr>
            <w:tcW w:type="dxa" w:w="1152"/>
            <w:shd w:fill="343A40"/>
            <w:tcMar>
              <w:top w:w="70" w:type="dxa"/>
              <w:bottom w:w="70" w:type="dxa"/>
              <w:left w:w="100" w:type="dxa"/>
              <w:right w:w="100" w:type="dxa"/>
            </w:tcMar>
          </w:tcPr>
          <w:p>
            <w:r/>
          </w:p>
          <w:p>
            <w:pPr>
              <w:spacing w:before="40" w:after="40" w:line="276" w:lineRule="auto"/>
            </w:pPr>
            <w:r>
              <w:rPr>
                <w:rFonts w:ascii="Arial" w:hAnsi="Arial"/>
                <w:b/>
                <w:color w:val="FFFFFF"/>
                <w:sz w:val="19"/>
              </w:rPr>
              <w:t>:---</w:t>
            </w:r>
          </w:p>
        </w:tc>
        <w:tc>
          <w:tcPr>
            <w:tcW w:type="dxa" w:w="1728"/>
            <w:shd w:fill="343A40"/>
            <w:tcMar>
              <w:top w:w="70" w:type="dxa"/>
              <w:bottom w:w="70" w:type="dxa"/>
              <w:left w:w="100" w:type="dxa"/>
              <w:right w:w="100" w:type="dxa"/>
            </w:tcMar>
          </w:tcPr>
          <w:p>
            <w:r/>
          </w:p>
          <w:p>
            <w:pPr>
              <w:spacing w:before="40" w:after="40" w:line="276" w:lineRule="auto"/>
            </w:pPr>
            <w:r>
              <w:rPr>
                <w:rFonts w:ascii="Arial" w:hAnsi="Arial"/>
                <w:b/>
                <w:color w:val="FFFFFF"/>
                <w:sz w:val="19"/>
              </w:rPr>
              <w:t>:---</w:t>
            </w:r>
          </w:p>
        </w:tc>
        <w:tc>
          <w:tcPr>
            <w:tcW w:type="dxa" w:w="3600"/>
            <w:shd w:fill="343A40"/>
            <w:tcMar>
              <w:top w:w="70" w:type="dxa"/>
              <w:bottom w:w="70" w:type="dxa"/>
              <w:left w:w="100" w:type="dxa"/>
              <w:right w:w="100" w:type="dxa"/>
            </w:tcMar>
          </w:tcPr>
          <w:p>
            <w:r/>
          </w:p>
          <w:p>
            <w:pPr>
              <w:spacing w:before="40" w:after="40" w:line="276" w:lineRule="auto"/>
            </w:pPr>
            <w:r>
              <w:rPr>
                <w:rFonts w:ascii="Arial" w:hAnsi="Arial"/>
                <w:b/>
                <w:color w:val="FFFFFF"/>
                <w:sz w:val="19"/>
              </w:rPr>
              <w:t>:---</w:t>
            </w:r>
          </w:p>
        </w:tc>
      </w:tr>
      <w:tr>
        <w:tc>
          <w:tcPr>
            <w:tcW w:type="dxa" w:w="1152"/>
            <w:shd w:fill="F8F9FA"/>
            <w:tcMar>
              <w:top w:w="60" w:type="dxa"/>
              <w:bottom w:w="60" w:type="dxa"/>
              <w:left w:w="100" w:type="dxa"/>
              <w:right w:w="100" w:type="dxa"/>
            </w:tcMar>
          </w:tcPr>
          <w:p>
            <w:r/>
          </w:p>
          <w:p>
            <w:pPr>
              <w:spacing w:before="40" w:after="40" w:line="276" w:lineRule="auto"/>
            </w:pPr>
            <w:r>
              <w:rPr>
                <w:rFonts w:ascii="Arial" w:hAnsi="Arial"/>
                <w:b/>
                <w:sz w:val="18"/>
              </w:rPr>
              <w:t>Track A</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Character (Node)</w:t>
            </w:r>
          </w:p>
        </w:tc>
        <w:tc>
          <w:tcPr>
            <w:tcW w:type="dxa" w:w="1152"/>
            <w:shd w:fill="F8F9FA"/>
            <w:tcMar>
              <w:top w:w="60" w:type="dxa"/>
              <w:bottom w:w="60" w:type="dxa"/>
              <w:left w:w="100" w:type="dxa"/>
              <w:right w:w="100" w:type="dxa"/>
            </w:tcMar>
          </w:tcPr>
          <w:p>
            <w:r/>
          </w:p>
          <w:p>
            <w:pPr>
              <w:spacing w:before="40" w:after="40" w:line="276" w:lineRule="auto"/>
            </w:pPr>
            <w:r>
              <w:rPr>
                <w:rFonts w:ascii="Arial" w:hAnsi="Arial"/>
                <w:sz w:val="18"/>
              </w:rPr>
              <w:t>Entity</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Circular Dot</w:t>
            </w:r>
          </w:p>
        </w:tc>
        <w:tc>
          <w:tcPr>
            <w:tcW w:type="dxa" w:w="3600"/>
            <w:shd w:fill="F8F9FA"/>
            <w:tcMar>
              <w:top w:w="60" w:type="dxa"/>
              <w:bottom w:w="60" w:type="dxa"/>
              <w:left w:w="100" w:type="dxa"/>
              <w:right w:w="100" w:type="dxa"/>
            </w:tcMar>
          </w:tcPr>
          <w:p>
            <w:r/>
          </w:p>
          <w:p>
            <w:pPr>
              <w:spacing w:before="40" w:after="40" w:line="276" w:lineRule="auto"/>
            </w:pPr>
            <w:r>
              <w:rPr>
                <w:rFonts w:ascii="Arial" w:hAnsi="Arial"/>
                <w:sz w:val="18"/>
              </w:rPr>
              <w:t>Neutral geometric mark suitable for scaling and coloring.</w:t>
            </w:r>
          </w:p>
        </w:tc>
      </w:tr>
      <w:tr>
        <w:tc>
          <w:tcPr>
            <w:tcW w:type="dxa" w:w="1152"/>
            <w:shd w:fill="FFFFFF"/>
            <w:tcMar>
              <w:top w:w="60" w:type="dxa"/>
              <w:bottom w:w="60" w:type="dxa"/>
              <w:left w:w="100" w:type="dxa"/>
              <w:right w:w="100" w:type="dxa"/>
            </w:tcMar>
          </w:tcPr>
          <w:p>
            <w:r/>
          </w:p>
          <w:p>
            <w:pPr>
              <w:spacing w:before="40" w:after="40" w:line="276" w:lineRule="auto"/>
            </w:pPr>
            <w:r>
              <w:rPr>
                <w:rFonts w:ascii="Arial" w:hAnsi="Arial"/>
                <w:b/>
                <w:sz w:val="18"/>
              </w:rPr>
              <w:t>Track A</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Character Prominence</w:t>
            </w:r>
          </w:p>
        </w:tc>
        <w:tc>
          <w:tcPr>
            <w:tcW w:type="dxa" w:w="1152"/>
            <w:shd w:fill="FFFFFF"/>
            <w:tcMar>
              <w:top w:w="60" w:type="dxa"/>
              <w:bottom w:w="60" w:type="dxa"/>
              <w:left w:w="100" w:type="dxa"/>
              <w:right w:w="100" w:type="dxa"/>
            </w:tcMar>
          </w:tcPr>
          <w:p>
            <w:r/>
          </w:p>
          <w:p>
            <w:pPr>
              <w:spacing w:before="40" w:after="40" w:line="276" w:lineRule="auto"/>
            </w:pPr>
            <w:r>
              <w:rPr>
                <w:rFonts w:ascii="Arial" w:hAnsi="Arial"/>
                <w:sz w:val="18"/>
              </w:rPr>
              <w:t>Quantitative</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Node Size (Radius)</w:t>
            </w:r>
          </w:p>
        </w:tc>
        <w:tc>
          <w:tcPr>
            <w:tcW w:type="dxa" w:w="3600"/>
            <w:shd w:fill="FFFFFF"/>
            <w:tcMar>
              <w:top w:w="60" w:type="dxa"/>
              <w:bottom w:w="60" w:type="dxa"/>
              <w:left w:w="100" w:type="dxa"/>
              <w:right w:w="100" w:type="dxa"/>
            </w:tcMar>
          </w:tcPr>
          <w:p>
            <w:r/>
          </w:p>
          <w:p>
            <w:pPr>
              <w:spacing w:before="40" w:after="40" w:line="276" w:lineRule="auto"/>
            </w:pPr>
            <w:r>
              <w:rPr>
                <w:rFonts w:ascii="Arial" w:hAnsi="Arial"/>
                <w:sz w:val="18"/>
              </w:rPr>
              <w:t>Establishes immediate visual hierarchy; larger nodes indicate key actors.</w:t>
            </w:r>
          </w:p>
        </w:tc>
      </w:tr>
      <w:tr>
        <w:tc>
          <w:tcPr>
            <w:tcW w:type="dxa" w:w="1152"/>
            <w:shd w:fill="F8F9FA"/>
            <w:tcMar>
              <w:top w:w="60" w:type="dxa"/>
              <w:bottom w:w="60" w:type="dxa"/>
              <w:left w:w="100" w:type="dxa"/>
              <w:right w:w="100" w:type="dxa"/>
            </w:tcMar>
          </w:tcPr>
          <w:p>
            <w:r/>
          </w:p>
          <w:p>
            <w:pPr>
              <w:spacing w:before="40" w:after="40" w:line="276" w:lineRule="auto"/>
            </w:pPr>
            <w:r>
              <w:rPr>
                <w:rFonts w:ascii="Arial" w:hAnsi="Arial"/>
                <w:b/>
                <w:sz w:val="18"/>
              </w:rPr>
              <w:t>Track A</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Discovered Alliance</w:t>
            </w:r>
          </w:p>
        </w:tc>
        <w:tc>
          <w:tcPr>
            <w:tcW w:type="dxa" w:w="1152"/>
            <w:shd w:fill="F8F9FA"/>
            <w:tcMar>
              <w:top w:w="60" w:type="dxa"/>
              <w:bottom w:w="60" w:type="dxa"/>
              <w:left w:w="100" w:type="dxa"/>
              <w:right w:w="100" w:type="dxa"/>
            </w:tcMar>
          </w:tcPr>
          <w:p>
            <w:r/>
          </w:p>
          <w:p>
            <w:pPr>
              <w:spacing w:before="40" w:after="40" w:line="276" w:lineRule="auto"/>
            </w:pPr>
            <w:r>
              <w:rPr>
                <w:rFonts w:ascii="Arial" w:hAnsi="Arial"/>
                <w:sz w:val="18"/>
              </w:rPr>
              <w:t>Categorical</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Color Hue (Dracula)</w:t>
            </w:r>
          </w:p>
        </w:tc>
        <w:tc>
          <w:tcPr>
            <w:tcW w:type="dxa" w:w="3600"/>
            <w:shd w:fill="F8F9FA"/>
            <w:tcMar>
              <w:top w:w="60" w:type="dxa"/>
              <w:bottom w:w="60" w:type="dxa"/>
              <w:left w:w="100" w:type="dxa"/>
              <w:right w:w="100" w:type="dxa"/>
            </w:tcMar>
          </w:tcPr>
          <w:p>
            <w:r/>
          </w:p>
          <w:p>
            <w:pPr>
              <w:spacing w:before="40" w:after="40" w:line="276" w:lineRule="auto"/>
            </w:pPr>
            <w:r>
              <w:rPr>
                <w:rFonts w:ascii="Arial" w:hAnsi="Arial"/>
                <w:sz w:val="18"/>
              </w:rPr>
              <w:t>Curated, high-contrast colors allow instant community classification.</w:t>
            </w:r>
          </w:p>
        </w:tc>
      </w:tr>
      <w:tr>
        <w:tc>
          <w:tcPr>
            <w:tcW w:type="dxa" w:w="1152"/>
            <w:shd w:fill="FFFFFF"/>
            <w:tcMar>
              <w:top w:w="60" w:type="dxa"/>
              <w:bottom w:w="60" w:type="dxa"/>
              <w:left w:w="100" w:type="dxa"/>
              <w:right w:w="100" w:type="dxa"/>
            </w:tcMar>
          </w:tcPr>
          <w:p>
            <w:r/>
          </w:p>
          <w:p>
            <w:pPr>
              <w:spacing w:before="40" w:after="40" w:line="276" w:lineRule="auto"/>
            </w:pPr>
            <w:r>
              <w:rPr>
                <w:rFonts w:ascii="Arial" w:hAnsi="Arial"/>
                <w:b/>
                <w:sz w:val="18"/>
              </w:rPr>
              <w:t>Track A</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Interaction (Edge)</w:t>
            </w:r>
          </w:p>
        </w:tc>
        <w:tc>
          <w:tcPr>
            <w:tcW w:type="dxa" w:w="1152"/>
            <w:shd w:fill="FFFFFF"/>
            <w:tcMar>
              <w:top w:w="60" w:type="dxa"/>
              <w:bottom w:w="60" w:type="dxa"/>
              <w:left w:w="100" w:type="dxa"/>
              <w:right w:w="100" w:type="dxa"/>
            </w:tcMar>
          </w:tcPr>
          <w:p>
            <w:r/>
          </w:p>
          <w:p>
            <w:pPr>
              <w:spacing w:before="40" w:after="40" w:line="276" w:lineRule="auto"/>
            </w:pPr>
            <w:r>
              <w:rPr>
                <w:rFonts w:ascii="Arial" w:hAnsi="Arial"/>
                <w:sz w:val="18"/>
              </w:rPr>
              <w:t>Relational</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Curved Line (Bezier)</w:t>
            </w:r>
          </w:p>
        </w:tc>
        <w:tc>
          <w:tcPr>
            <w:tcW w:type="dxa" w:w="3600"/>
            <w:shd w:fill="FFFFFF"/>
            <w:tcMar>
              <w:top w:w="60" w:type="dxa"/>
              <w:bottom w:w="60" w:type="dxa"/>
              <w:left w:w="100" w:type="dxa"/>
              <w:right w:w="100" w:type="dxa"/>
            </w:tcMar>
          </w:tcPr>
          <w:p>
            <w:r/>
          </w:p>
          <w:p>
            <w:pPr>
              <w:spacing w:before="40" w:after="40" w:line="276" w:lineRule="auto"/>
            </w:pPr>
            <w:r>
              <w:rPr>
                <w:rFonts w:ascii="Arial" w:hAnsi="Arial"/>
                <w:sz w:val="18"/>
              </w:rPr>
              <w:t>Curves prevent straight lines from overlapping in dense cliques.</w:t>
            </w:r>
          </w:p>
        </w:tc>
      </w:tr>
      <w:tr>
        <w:tc>
          <w:tcPr>
            <w:tcW w:type="dxa" w:w="1152"/>
            <w:shd w:fill="F8F9FA"/>
            <w:tcMar>
              <w:top w:w="60" w:type="dxa"/>
              <w:bottom w:w="60" w:type="dxa"/>
              <w:left w:w="100" w:type="dxa"/>
              <w:right w:w="100" w:type="dxa"/>
            </w:tcMar>
          </w:tcPr>
          <w:p>
            <w:r/>
          </w:p>
          <w:p>
            <w:pPr>
              <w:spacing w:before="40" w:after="40" w:line="276" w:lineRule="auto"/>
            </w:pPr>
            <w:r>
              <w:rPr>
                <w:rFonts w:ascii="Arial" w:hAnsi="Arial"/>
                <w:b/>
                <w:sz w:val="18"/>
              </w:rPr>
              <w:t>Track A</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Interaction Strength</w:t>
            </w:r>
          </w:p>
        </w:tc>
        <w:tc>
          <w:tcPr>
            <w:tcW w:type="dxa" w:w="1152"/>
            <w:shd w:fill="F8F9FA"/>
            <w:tcMar>
              <w:top w:w="60" w:type="dxa"/>
              <w:bottom w:w="60" w:type="dxa"/>
              <w:left w:w="100" w:type="dxa"/>
              <w:right w:w="100" w:type="dxa"/>
            </w:tcMar>
          </w:tcPr>
          <w:p>
            <w:r/>
          </w:p>
          <w:p>
            <w:pPr>
              <w:spacing w:before="40" w:after="40" w:line="276" w:lineRule="auto"/>
            </w:pPr>
            <w:r>
              <w:rPr>
                <w:rFonts w:ascii="Arial" w:hAnsi="Arial"/>
                <w:sz w:val="18"/>
              </w:rPr>
              <w:t>Quantitative</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Edge Thickness</w:t>
            </w:r>
          </w:p>
        </w:tc>
        <w:tc>
          <w:tcPr>
            <w:tcW w:type="dxa" w:w="3600"/>
            <w:shd w:fill="F8F9FA"/>
            <w:tcMar>
              <w:top w:w="60" w:type="dxa"/>
              <w:bottom w:w="60" w:type="dxa"/>
              <w:left w:w="100" w:type="dxa"/>
              <w:right w:w="100" w:type="dxa"/>
            </w:tcMar>
          </w:tcPr>
          <w:p>
            <w:r/>
          </w:p>
          <w:p>
            <w:pPr>
              <w:spacing w:before="40" w:after="40" w:line="276" w:lineRule="auto"/>
            </w:pPr>
            <w:r>
              <w:rPr>
                <w:rFonts w:ascii="Arial" w:hAnsi="Arial"/>
                <w:sz w:val="18"/>
              </w:rPr>
              <w:t>Thicker lines represent stronger relationships (frequent dialogue).</w:t>
            </w:r>
          </w:p>
        </w:tc>
      </w:tr>
      <w:tr>
        <w:tc>
          <w:tcPr>
            <w:tcW w:type="dxa" w:w="1152"/>
            <w:shd w:fill="FFFFFF"/>
            <w:tcMar>
              <w:top w:w="60" w:type="dxa"/>
              <w:bottom w:w="60" w:type="dxa"/>
              <w:left w:w="100" w:type="dxa"/>
              <w:right w:w="100" w:type="dxa"/>
            </w:tcMar>
          </w:tcPr>
          <w:p>
            <w:r/>
          </w:p>
          <w:p>
            <w:pPr>
              <w:spacing w:before="40" w:after="40" w:line="276" w:lineRule="auto"/>
            </w:pPr>
            <w:r>
              <w:rPr>
                <w:rFonts w:ascii="Arial" w:hAnsi="Arial"/>
                <w:b/>
                <w:sz w:val="18"/>
              </w:rPr>
              <w:t>Track A</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Sub-graph Focus</w:t>
            </w:r>
          </w:p>
        </w:tc>
        <w:tc>
          <w:tcPr>
            <w:tcW w:type="dxa" w:w="1152"/>
            <w:shd w:fill="FFFFFF"/>
            <w:tcMar>
              <w:top w:w="60" w:type="dxa"/>
              <w:bottom w:w="60" w:type="dxa"/>
              <w:left w:w="100" w:type="dxa"/>
              <w:right w:w="100" w:type="dxa"/>
            </w:tcMar>
          </w:tcPr>
          <w:p>
            <w:r/>
          </w:p>
          <w:p>
            <w:pPr>
              <w:spacing w:before="40" w:after="40" w:line="276" w:lineRule="auto"/>
            </w:pPr>
            <w:r>
              <w:rPr>
                <w:rFonts w:ascii="Arial" w:hAnsi="Arial"/>
                <w:sz w:val="18"/>
              </w:rPr>
              <w:t>Relational</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Opacity / Saturation</w:t>
            </w:r>
          </w:p>
        </w:tc>
        <w:tc>
          <w:tcPr>
            <w:tcW w:type="dxa" w:w="3600"/>
            <w:shd w:fill="FFFFFF"/>
            <w:tcMar>
              <w:top w:w="60" w:type="dxa"/>
              <w:bottom w:w="60" w:type="dxa"/>
              <w:left w:w="100" w:type="dxa"/>
              <w:right w:w="100" w:type="dxa"/>
            </w:tcMar>
          </w:tcPr>
          <w:p>
            <w:r/>
          </w:p>
          <w:p>
            <w:pPr>
              <w:spacing w:before="40" w:after="40" w:line="276" w:lineRule="auto"/>
            </w:pPr>
            <w:r>
              <w:rPr>
                <w:rFonts w:ascii="Arial" w:hAnsi="Arial"/>
                <w:sz w:val="18"/>
              </w:rPr>
              <w:t>Muting non-connected nodes (15% opacity) eliminates visual noise on click.</w:t>
            </w:r>
          </w:p>
        </w:tc>
      </w:tr>
      <w:tr>
        <w:tc>
          <w:tcPr>
            <w:tcW w:type="dxa" w:w="1152"/>
            <w:shd w:fill="F8F9FA"/>
            <w:tcMar>
              <w:top w:w="60" w:type="dxa"/>
              <w:bottom w:w="60" w:type="dxa"/>
              <w:left w:w="100" w:type="dxa"/>
              <w:right w:w="100" w:type="dxa"/>
            </w:tcMar>
          </w:tcPr>
          <w:p>
            <w:r/>
          </w:p>
          <w:p>
            <w:pPr>
              <w:spacing w:before="40" w:after="40" w:line="276" w:lineRule="auto"/>
            </w:pPr>
            <w:r>
              <w:rPr>
                <w:rFonts w:ascii="Arial" w:hAnsi="Arial"/>
                <w:b/>
                <w:sz w:val="18"/>
              </w:rPr>
              <w:t>Track B</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Current Asset Price</w:t>
            </w:r>
          </w:p>
        </w:tc>
        <w:tc>
          <w:tcPr>
            <w:tcW w:type="dxa" w:w="1152"/>
            <w:shd w:fill="F8F9FA"/>
            <w:tcMar>
              <w:top w:w="60" w:type="dxa"/>
              <w:bottom w:w="60" w:type="dxa"/>
              <w:left w:w="100" w:type="dxa"/>
              <w:right w:w="100" w:type="dxa"/>
            </w:tcMar>
          </w:tcPr>
          <w:p>
            <w:r/>
          </w:p>
          <w:p>
            <w:pPr>
              <w:spacing w:before="40" w:after="40" w:line="276" w:lineRule="auto"/>
            </w:pPr>
            <w:r>
              <w:rPr>
                <w:rFonts w:ascii="Arial" w:hAnsi="Arial"/>
                <w:sz w:val="18"/>
              </w:rPr>
              <w:t>Quantitative</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Large Numeric KPI</w:t>
            </w:r>
          </w:p>
        </w:tc>
        <w:tc>
          <w:tcPr>
            <w:tcW w:type="dxa" w:w="3600"/>
            <w:shd w:fill="F8F9FA"/>
            <w:tcMar>
              <w:top w:w="60" w:type="dxa"/>
              <w:bottom w:w="60" w:type="dxa"/>
              <w:left w:w="100" w:type="dxa"/>
              <w:right w:w="100" w:type="dxa"/>
            </w:tcMar>
          </w:tcPr>
          <w:p>
            <w:r/>
          </w:p>
          <w:p>
            <w:pPr>
              <w:spacing w:before="40" w:after="40" w:line="276" w:lineRule="auto"/>
            </w:pPr>
            <w:r>
              <w:rPr>
                <w:rFonts w:ascii="Arial" w:hAnsi="Arial"/>
                <w:sz w:val="18"/>
              </w:rPr>
              <w:t>Large fonts catch attention; green/red text indicates 24h gain/loss.</w:t>
            </w:r>
          </w:p>
        </w:tc>
      </w:tr>
      <w:tr>
        <w:tc>
          <w:tcPr>
            <w:tcW w:type="dxa" w:w="1152"/>
            <w:shd w:fill="FFFFFF"/>
            <w:tcMar>
              <w:top w:w="60" w:type="dxa"/>
              <w:bottom w:w="60" w:type="dxa"/>
              <w:left w:w="100" w:type="dxa"/>
              <w:right w:w="100" w:type="dxa"/>
            </w:tcMar>
          </w:tcPr>
          <w:p>
            <w:r/>
          </w:p>
          <w:p>
            <w:pPr>
              <w:spacing w:before="40" w:after="40" w:line="276" w:lineRule="auto"/>
            </w:pPr>
            <w:r>
              <w:rPr>
                <w:rFonts w:ascii="Arial" w:hAnsi="Arial"/>
                <w:b/>
                <w:sz w:val="18"/>
              </w:rPr>
              <w:t>Track B</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Price Trend (15m)</w:t>
            </w:r>
          </w:p>
        </w:tc>
        <w:tc>
          <w:tcPr>
            <w:tcW w:type="dxa" w:w="1152"/>
            <w:shd w:fill="FFFFFF"/>
            <w:tcMar>
              <w:top w:w="60" w:type="dxa"/>
              <w:bottom w:w="60" w:type="dxa"/>
              <w:left w:w="100" w:type="dxa"/>
              <w:right w:w="100" w:type="dxa"/>
            </w:tcMar>
          </w:tcPr>
          <w:p>
            <w:r/>
          </w:p>
          <w:p>
            <w:pPr>
              <w:spacing w:before="40" w:after="40" w:line="276" w:lineRule="auto"/>
            </w:pPr>
            <w:r>
              <w:rPr>
                <w:rFonts w:ascii="Arial" w:hAnsi="Arial"/>
                <w:sz w:val="18"/>
              </w:rPr>
              <w:t>Temporal</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Line Chart (X-Time, Y-Price)</w:t>
            </w:r>
          </w:p>
        </w:tc>
        <w:tc>
          <w:tcPr>
            <w:tcW w:type="dxa" w:w="3600"/>
            <w:shd w:fill="FFFFFF"/>
            <w:tcMar>
              <w:top w:w="60" w:type="dxa"/>
              <w:bottom w:w="60" w:type="dxa"/>
              <w:left w:w="100" w:type="dxa"/>
              <w:right w:w="100" w:type="dxa"/>
            </w:tcMar>
          </w:tcPr>
          <w:p>
            <w:r/>
          </w:p>
          <w:p>
            <w:pPr>
              <w:spacing w:before="40" w:after="40" w:line="276" w:lineRule="auto"/>
            </w:pPr>
            <w:r>
              <w:rPr>
                <w:rFonts w:ascii="Arial" w:hAnsi="Arial"/>
                <w:sz w:val="18"/>
              </w:rPr>
              <w:t>Displays historical direction, rate of change, and volatility.</w:t>
            </w:r>
          </w:p>
        </w:tc>
      </w:tr>
      <w:tr>
        <w:tc>
          <w:tcPr>
            <w:tcW w:type="dxa" w:w="1152"/>
            <w:shd w:fill="F8F9FA"/>
            <w:tcMar>
              <w:top w:w="60" w:type="dxa"/>
              <w:bottom w:w="60" w:type="dxa"/>
              <w:left w:w="100" w:type="dxa"/>
              <w:right w:w="100" w:type="dxa"/>
            </w:tcMar>
          </w:tcPr>
          <w:p>
            <w:r/>
          </w:p>
          <w:p>
            <w:pPr>
              <w:spacing w:before="40" w:after="40" w:line="276" w:lineRule="auto"/>
            </w:pPr>
            <w:r>
              <w:rPr>
                <w:rFonts w:ascii="Arial" w:hAnsi="Arial"/>
                <w:b/>
                <w:sz w:val="18"/>
              </w:rPr>
              <w:t>Track B</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Price Alert</w:t>
            </w:r>
          </w:p>
        </w:tc>
        <w:tc>
          <w:tcPr>
            <w:tcW w:type="dxa" w:w="1152"/>
            <w:shd w:fill="F8F9FA"/>
            <w:tcMar>
              <w:top w:w="60" w:type="dxa"/>
              <w:bottom w:w="60" w:type="dxa"/>
              <w:left w:w="100" w:type="dxa"/>
              <w:right w:w="100" w:type="dxa"/>
            </w:tcMar>
          </w:tcPr>
          <w:p>
            <w:r/>
          </w:p>
          <w:p>
            <w:pPr>
              <w:spacing w:before="40" w:after="40" w:line="276" w:lineRule="auto"/>
            </w:pPr>
            <w:r>
              <w:rPr>
                <w:rFonts w:ascii="Arial" w:hAnsi="Arial"/>
                <w:sz w:val="18"/>
              </w:rPr>
              <w:t>Boolean (Threshold)</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Flashing Red Background</w:t>
            </w:r>
          </w:p>
        </w:tc>
        <w:tc>
          <w:tcPr>
            <w:tcW w:type="dxa" w:w="3600"/>
            <w:shd w:fill="F8F9FA"/>
            <w:tcMar>
              <w:top w:w="60" w:type="dxa"/>
              <w:bottom w:w="60" w:type="dxa"/>
              <w:left w:w="100" w:type="dxa"/>
              <w:right w:w="100" w:type="dxa"/>
            </w:tcMar>
          </w:tcPr>
          <w:p>
            <w:r/>
          </w:p>
          <w:p>
            <w:pPr>
              <w:spacing w:before="40" w:after="40" w:line="276" w:lineRule="auto"/>
            </w:pPr>
            <w:r>
              <w:rPr>
                <w:rFonts w:ascii="Arial" w:hAnsi="Arial"/>
                <w:sz w:val="18"/>
              </w:rPr>
              <w:t>Pulse-animating red is a strong pre-attentive cue signaling urgent change.</w:t>
            </w:r>
          </w:p>
        </w:tc>
      </w:tr>
      <w:tr>
        <w:tc>
          <w:tcPr>
            <w:tcW w:type="dxa" w:w="1152"/>
            <w:shd w:fill="FFFFFF"/>
            <w:tcMar>
              <w:top w:w="60" w:type="dxa"/>
              <w:bottom w:w="60" w:type="dxa"/>
              <w:left w:w="100" w:type="dxa"/>
              <w:right w:w="100" w:type="dxa"/>
            </w:tcMar>
          </w:tcPr>
          <w:p>
            <w:r/>
          </w:p>
          <w:p>
            <w:pPr>
              <w:spacing w:before="40" w:after="40" w:line="276" w:lineRule="auto"/>
            </w:pPr>
            <w:r>
              <w:rPr>
                <w:rFonts w:ascii="Arial" w:hAnsi="Arial"/>
                <w:b/>
                <w:sz w:val="18"/>
              </w:rPr>
              <w:t>Track B</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Ingestion Status</w:t>
            </w:r>
          </w:p>
        </w:tc>
        <w:tc>
          <w:tcPr>
            <w:tcW w:type="dxa" w:w="1152"/>
            <w:shd w:fill="FFFFFF"/>
            <w:tcMar>
              <w:top w:w="60" w:type="dxa"/>
              <w:bottom w:w="60" w:type="dxa"/>
              <w:left w:w="100" w:type="dxa"/>
              <w:right w:w="100" w:type="dxa"/>
            </w:tcMar>
          </w:tcPr>
          <w:p>
            <w:r/>
          </w:p>
          <w:p>
            <w:pPr>
              <w:spacing w:before="40" w:after="40" w:line="276" w:lineRule="auto"/>
            </w:pPr>
            <w:r>
              <w:rPr>
                <w:rFonts w:ascii="Arial" w:hAnsi="Arial"/>
                <w:sz w:val="18"/>
              </w:rPr>
              <w:t>Categorical</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Status Badge (Green/Yellow)</w:t>
            </w:r>
          </w:p>
        </w:tc>
        <w:tc>
          <w:tcPr>
            <w:tcW w:type="dxa" w:w="3600"/>
            <w:shd w:fill="FFFFFF"/>
            <w:tcMar>
              <w:top w:w="60" w:type="dxa"/>
              <w:bottom w:w="60" w:type="dxa"/>
              <w:left w:w="100" w:type="dxa"/>
              <w:right w:w="100" w:type="dxa"/>
            </w:tcMar>
          </w:tcPr>
          <w:p>
            <w:r/>
          </w:p>
          <w:p>
            <w:pPr>
              <w:spacing w:before="40" w:after="40" w:line="276" w:lineRule="auto"/>
            </w:pPr>
            <w:r>
              <w:rPr>
                <w:rFonts w:ascii="Arial" w:hAnsi="Arial"/>
                <w:sz w:val="18"/>
              </w:rPr>
              <w:t>Indicates system health (Live, Paused, or Rate-Limited/Cached).</w:t>
            </w:r>
          </w:p>
        </w:tc>
      </w:tr>
      <w:tr>
        <w:tc>
          <w:tcPr>
            <w:tcW w:type="dxa" w:w="1152"/>
            <w:shd w:fill="F8F9FA"/>
            <w:tcMar>
              <w:top w:w="60" w:type="dxa"/>
              <w:bottom w:w="60" w:type="dxa"/>
              <w:left w:w="100" w:type="dxa"/>
              <w:right w:w="100" w:type="dxa"/>
            </w:tcMar>
          </w:tcPr>
          <w:p>
            <w:r/>
          </w:p>
          <w:p>
            <w:pPr>
              <w:spacing w:before="40" w:after="40" w:line="276" w:lineRule="auto"/>
            </w:pPr>
            <w:r>
              <w:rPr>
                <w:rFonts w:ascii="Arial" w:hAnsi="Arial"/>
                <w:b/>
                <w:sz w:val="18"/>
              </w:rPr>
              <w:t>Track B</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Ingestion Latency</w:t>
            </w:r>
          </w:p>
        </w:tc>
        <w:tc>
          <w:tcPr>
            <w:tcW w:type="dxa" w:w="1152"/>
            <w:shd w:fill="F8F9FA"/>
            <w:tcMar>
              <w:top w:w="60" w:type="dxa"/>
              <w:bottom w:w="60" w:type="dxa"/>
              <w:left w:w="100" w:type="dxa"/>
              <w:right w:w="100" w:type="dxa"/>
            </w:tcMar>
          </w:tcPr>
          <w:p>
            <w:r/>
          </w:p>
          <w:p>
            <w:pPr>
              <w:spacing w:before="40" w:after="40" w:line="276" w:lineRule="auto"/>
            </w:pPr>
            <w:r>
              <w:rPr>
                <w:rFonts w:ascii="Arial" w:hAnsi="Arial"/>
                <w:sz w:val="18"/>
              </w:rPr>
              <w:t>Quantitative</w:t>
            </w:r>
          </w:p>
        </w:tc>
        <w:tc>
          <w:tcPr>
            <w:tcW w:type="dxa" w:w="1728"/>
            <w:shd w:fill="F8F9FA"/>
            <w:tcMar>
              <w:top w:w="60" w:type="dxa"/>
              <w:bottom w:w="60" w:type="dxa"/>
              <w:left w:w="100" w:type="dxa"/>
              <w:right w:w="100" w:type="dxa"/>
            </w:tcMar>
          </w:tcPr>
          <w:p>
            <w:r/>
          </w:p>
          <w:p>
            <w:pPr>
              <w:spacing w:before="40" w:after="40" w:line="276" w:lineRule="auto"/>
            </w:pPr>
            <w:r>
              <w:rPr>
                <w:rFonts w:ascii="Arial" w:hAnsi="Arial"/>
                <w:sz w:val="18"/>
              </w:rPr>
              <w:t>Metric Text (ms)</w:t>
            </w:r>
          </w:p>
        </w:tc>
        <w:tc>
          <w:tcPr>
            <w:tcW w:type="dxa" w:w="3600"/>
            <w:shd w:fill="F8F9FA"/>
            <w:tcMar>
              <w:top w:w="60" w:type="dxa"/>
              <w:bottom w:w="60" w:type="dxa"/>
              <w:left w:w="100" w:type="dxa"/>
              <w:right w:w="100" w:type="dxa"/>
            </w:tcMar>
          </w:tcPr>
          <w:p>
            <w:r/>
          </w:p>
          <w:p>
            <w:pPr>
              <w:spacing w:before="40" w:after="40" w:line="276" w:lineRule="auto"/>
            </w:pPr>
            <w:r>
              <w:rPr>
                <w:rFonts w:ascii="Arial" w:hAnsi="Arial"/>
                <w:sz w:val="18"/>
              </w:rPr>
              <w:t>Measures API response time for connection audits.</w:t>
            </w:r>
          </w:p>
        </w:tc>
      </w:tr>
      <w:tr>
        <w:tc>
          <w:tcPr>
            <w:tcW w:type="dxa" w:w="1152"/>
            <w:shd w:fill="FFFFFF"/>
            <w:tcMar>
              <w:top w:w="60" w:type="dxa"/>
              <w:bottom w:w="60" w:type="dxa"/>
              <w:left w:w="100" w:type="dxa"/>
              <w:right w:w="100" w:type="dxa"/>
            </w:tcMar>
          </w:tcPr>
          <w:p>
            <w:r/>
          </w:p>
          <w:p>
            <w:pPr>
              <w:spacing w:before="40" w:after="40" w:line="276" w:lineRule="auto"/>
            </w:pPr>
            <w:r>
              <w:rPr>
                <w:rFonts w:ascii="Arial" w:hAnsi="Arial"/>
                <w:b/>
                <w:sz w:val="18"/>
              </w:rPr>
              <w:t>Track B</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Trade P&amp;L Status</w:t>
            </w:r>
          </w:p>
        </w:tc>
        <w:tc>
          <w:tcPr>
            <w:tcW w:type="dxa" w:w="1152"/>
            <w:shd w:fill="FFFFFF"/>
            <w:tcMar>
              <w:top w:w="60" w:type="dxa"/>
              <w:bottom w:w="60" w:type="dxa"/>
              <w:left w:w="100" w:type="dxa"/>
              <w:right w:w="100" w:type="dxa"/>
            </w:tcMar>
          </w:tcPr>
          <w:p>
            <w:r/>
          </w:p>
          <w:p>
            <w:pPr>
              <w:spacing w:before="40" w:after="40" w:line="276" w:lineRule="auto"/>
            </w:pPr>
            <w:r>
              <w:rPr>
                <w:rFonts w:ascii="Arial" w:hAnsi="Arial"/>
                <w:sz w:val="18"/>
              </w:rPr>
              <w:t>Categorical</w:t>
            </w:r>
          </w:p>
        </w:tc>
        <w:tc>
          <w:tcPr>
            <w:tcW w:type="dxa" w:w="1728"/>
            <w:shd w:fill="FFFFFF"/>
            <w:tcMar>
              <w:top w:w="60" w:type="dxa"/>
              <w:bottom w:w="60" w:type="dxa"/>
              <w:left w:w="100" w:type="dxa"/>
              <w:right w:w="100" w:type="dxa"/>
            </w:tcMar>
          </w:tcPr>
          <w:p>
            <w:r/>
          </w:p>
          <w:p>
            <w:pPr>
              <w:spacing w:before="40" w:after="40" w:line="276" w:lineRule="auto"/>
            </w:pPr>
            <w:r>
              <w:rPr>
                <w:rFonts w:ascii="Arial" w:hAnsi="Arial"/>
                <w:sz w:val="18"/>
              </w:rPr>
              <w:t>Color Hue &amp; Text</w:t>
            </w:r>
          </w:p>
        </w:tc>
        <w:tc>
          <w:tcPr>
            <w:tcW w:type="dxa" w:w="3600"/>
            <w:shd w:fill="FFFFFF"/>
            <w:tcMar>
              <w:top w:w="60" w:type="dxa"/>
              <w:bottom w:w="60" w:type="dxa"/>
              <w:left w:w="100" w:type="dxa"/>
              <w:right w:w="100" w:type="dxa"/>
            </w:tcMar>
          </w:tcPr>
          <w:p>
            <w:r/>
          </w:p>
          <w:p>
            <w:pPr>
              <w:spacing w:before="40" w:after="40" w:line="276" w:lineRule="auto"/>
            </w:pPr>
            <w:r>
              <w:rPr>
                <w:rFonts w:ascii="Arial" w:hAnsi="Arial"/>
                <w:sz w:val="18"/>
              </w:rPr>
              <w:t>Green (WINNING) or Red (LOSING) highlights overall simulation success.</w:t>
            </w:r>
          </w:p>
        </w:tc>
      </w:tr>
    </w:tbl>
    <w:p>
      <w:pPr>
        <w:spacing w:before="80" w:after="80"/>
      </w:pPr>
    </w:p>
    <w:p>
      <w:r>
        <w:br w:type="page"/>
      </w:r>
    </w:p>
    <w:p>
      <w:pPr>
        <w:spacing w:before="360" w:after="160"/>
      </w:pPr>
      <w:r>
        <w:rPr>
          <w:rFonts w:ascii="Arial" w:hAnsi="Arial"/>
          <w:b/>
          <w:color w:val="2B2D42"/>
          <w:sz w:val="32"/>
        </w:rPr>
        <w:t>SECTION 3: PART 1 - SOCIAL NETWORK AUDIT (TRACK A MEMO)</w:t>
      </w:r>
    </w:p>
    <w:p>
      <w:pPr>
        <w:spacing w:before="240" w:after="120"/>
      </w:pPr>
      <w:r>
        <w:rPr>
          <w:rFonts w:ascii="Arial" w:hAnsi="Arial"/>
          <w:b/>
          <w:color w:val="6200EE"/>
          <w:sz w:val="26"/>
        </w:rPr>
        <w:t>3.1 Layout Justification</w:t>
      </w:r>
    </w:p>
    <w:p>
      <w:pPr>
        <w:spacing w:before="40" w:after="120" w:line="276" w:lineRule="auto"/>
      </w:pPr>
      <w:r>
        <w:rPr>
          <w:rFonts w:ascii="Arial" w:hAnsi="Arial"/>
          <w:sz w:val="22"/>
        </w:rPr>
        <w:t xml:space="preserve">We utilized a </w:t>
      </w:r>
      <w:r>
        <w:rPr>
          <w:rFonts w:ascii="Arial" w:hAnsi="Arial"/>
          <w:b/>
          <w:sz w:val="22"/>
        </w:rPr>
        <w:t>Force-Directed Layout</w:t>
      </w:r>
      <w:r>
        <w:rPr>
          <w:rFonts w:ascii="Arial" w:hAnsi="Arial"/>
          <w:sz w:val="22"/>
        </w:rPr>
        <w:t xml:space="preserve"> (specifically the </w:t>
      </w:r>
      <w:r>
        <w:rPr>
          <w:rFonts w:ascii="Arial" w:hAnsi="Arial"/>
          <w:b/>
          <w:sz w:val="22"/>
        </w:rPr>
        <w:t>ForceAtlas2</w:t>
      </w:r>
      <w:r>
        <w:rPr>
          <w:rFonts w:ascii="Arial" w:hAnsi="Arial"/>
          <w:sz w:val="22"/>
        </w:rPr>
        <w:t xml:space="preserve"> physics solver). This layout behaves like a system of springs, where nodes repel each other and edges pull connected nodes close. This is optimal because it naturally groups dense communities together while spreading out weakly connected factions, making modularity visually apparent.</w:t>
      </w:r>
    </w:p>
    <w:p>
      <w:pPr>
        <w:spacing w:before="240" w:after="120"/>
      </w:pPr>
      <w:r>
        <w:rPr>
          <w:rFonts w:ascii="Arial" w:hAnsi="Arial"/>
          <w:b/>
          <w:color w:val="6200EE"/>
          <w:sz w:val="26"/>
        </w:rPr>
        <w:t>3.2 Community Narrative (Modularity Analysis)</w:t>
      </w:r>
    </w:p>
    <w:p>
      <w:pPr>
        <w:spacing w:before="40" w:after="120" w:line="276" w:lineRule="auto"/>
      </w:pPr>
      <w:r>
        <w:rPr>
          <w:rFonts w:ascii="Arial" w:hAnsi="Arial"/>
          <w:sz w:val="22"/>
        </w:rPr>
        <w:t xml:space="preserve">The Louvain algorithm detected </w:t>
      </w:r>
      <w:r>
        <w:rPr>
          <w:rFonts w:ascii="Arial" w:hAnsi="Arial"/>
          <w:b/>
          <w:sz w:val="22"/>
        </w:rPr>
        <w:t>5 modular communities</w:t>
      </w:r>
      <w:r>
        <w:rPr>
          <w:rFonts w:ascii="Arial" w:hAnsi="Arial"/>
          <w:sz w:val="22"/>
        </w:rPr>
        <w:t>:</w:t>
      </w:r>
    </w:p>
    <w:p>
      <w:pPr>
        <w:pStyle w:val="ListNumber"/>
        <w:spacing w:before="40" w:after="80" w:line="276" w:lineRule="auto"/>
      </w:pPr>
      <w:r>
        <w:rPr>
          <w:rFonts w:ascii="Arial" w:hAnsi="Arial"/>
          <w:b/>
          <w:sz w:val="22"/>
        </w:rPr>
        <w:t>The Northern Coalition (Stark Core) - Ice Blue</w:t>
      </w:r>
      <w:r>
        <w:rPr>
          <w:rFonts w:ascii="Arial" w:hAnsi="Arial"/>
          <w:sz w:val="22"/>
        </w:rPr>
        <w:t>: Jon Snow, Ned, Robb, Sansa, Arya, Bran, Catelyn. Densely connected, representing the family unit in Winterfell.</w:t>
      </w:r>
    </w:p>
    <w:p>
      <w:pPr>
        <w:pStyle w:val="ListNumber"/>
        <w:spacing w:before="40" w:after="80" w:line="276" w:lineRule="auto"/>
      </w:pPr>
      <w:r>
        <w:rPr>
          <w:rFonts w:ascii="Arial" w:hAnsi="Arial"/>
          <w:b/>
          <w:sz w:val="22"/>
        </w:rPr>
        <w:t>The Court at King's Landing (Lannister Core) - Gold/Orange</w:t>
      </w:r>
      <w:r>
        <w:rPr>
          <w:rFonts w:ascii="Arial" w:hAnsi="Arial"/>
          <w:sz w:val="22"/>
        </w:rPr>
        <w:t>: Tyrion, Cersei, Jaime, Tywin, Joffrey, Bronn, Shae. Densely interconnected, representing the political plotting in the capital.</w:t>
      </w:r>
    </w:p>
    <w:p>
      <w:pPr>
        <w:pStyle w:val="ListNumber"/>
        <w:spacing w:before="40" w:after="80" w:line="276" w:lineRule="auto"/>
      </w:pPr>
      <w:r>
        <w:rPr>
          <w:rFonts w:ascii="Arial" w:hAnsi="Arial"/>
          <w:b/>
          <w:sz w:val="22"/>
        </w:rPr>
        <w:t>The Essos Campaign (Targaryen Exile) - Red</w:t>
      </w:r>
      <w:r>
        <w:rPr>
          <w:rFonts w:ascii="Arial" w:hAnsi="Arial"/>
          <w:sz w:val="22"/>
        </w:rPr>
        <w:t>: Daenerys, Jorah, Khal Drogo, Missandei, Grey Worm, Daario, Barristan. Geographically isolated, grouped tightly around their queen.</w:t>
      </w:r>
    </w:p>
    <w:p>
      <w:pPr>
        <w:pStyle w:val="ListNumber"/>
        <w:spacing w:before="40" w:after="80" w:line="276" w:lineRule="auto"/>
      </w:pPr>
      <w:r>
        <w:rPr>
          <w:rFonts w:ascii="Arial" w:hAnsi="Arial"/>
          <w:b/>
          <w:sz w:val="22"/>
        </w:rPr>
        <w:t>Night's Watch &amp; Wildlings - Green</w:t>
      </w:r>
      <w:r>
        <w:rPr>
          <w:rFonts w:ascii="Arial" w:hAnsi="Arial"/>
          <w:sz w:val="22"/>
        </w:rPr>
        <w:t>: Samwell Tarly, Jeor Mormont, Maester Aemon, Ygritte, Tormund, Mance Rayder, Gilly. Bridges the military order and the free folk.</w:t>
      </w:r>
    </w:p>
    <w:p>
      <w:pPr>
        <w:pStyle w:val="ListNumber"/>
        <w:spacing w:before="40" w:after="80" w:line="276" w:lineRule="auto"/>
      </w:pPr>
      <w:r>
        <w:rPr>
          <w:rFonts w:ascii="Arial" w:hAnsi="Arial"/>
          <w:b/>
          <w:sz w:val="22"/>
        </w:rPr>
        <w:t>House Baratheon &amp; Rebels - Purple</w:t>
      </w:r>
      <w:r>
        <w:rPr>
          <w:rFonts w:ascii="Arial" w:hAnsi="Arial"/>
          <w:sz w:val="22"/>
        </w:rPr>
        <w:t>: Stannis, Davos, Melisandre, Renly, Robert Baratheon, Brienne of Tarth. Captures the claimants to the throne.</w:t>
      </w:r>
    </w:p>
    <w:p>
      <w:pPr>
        <w:spacing w:before="240" w:after="120"/>
      </w:pPr>
      <w:r>
        <w:rPr>
          <w:rFonts w:ascii="Arial" w:hAnsi="Arial"/>
          <w:b/>
          <w:color w:val="6200EE"/>
          <w:sz w:val="26"/>
        </w:rPr>
        <w:t>3.3 "Weak Link" &amp; Bridge Analysis</w:t>
      </w:r>
    </w:p>
    <w:p>
      <w:pPr>
        <w:spacing w:before="40" w:after="120" w:line="276" w:lineRule="auto"/>
      </w:pPr>
      <w:r>
        <w:rPr>
          <w:rFonts w:ascii="Arial" w:hAnsi="Arial"/>
          <w:sz w:val="22"/>
        </w:rPr>
        <w:t xml:space="preserve">Using </w:t>
      </w:r>
      <w:r>
        <w:rPr>
          <w:rFonts w:ascii="Arial" w:hAnsi="Arial"/>
          <w:b/>
          <w:sz w:val="22"/>
        </w:rPr>
        <w:t>Betweenness Centrality</w:t>
      </w:r>
      <w:r>
        <w:rPr>
          <w:rFonts w:ascii="Arial" w:hAnsi="Arial"/>
          <w:sz w:val="22"/>
        </w:rPr>
        <w:t>, we identified the critical bridges:</w:t>
      </w:r>
    </w:p>
    <w:p>
      <w:pPr>
        <w:pStyle w:val="ListBullet"/>
        <w:spacing w:before="40" w:after="80" w:line="276" w:lineRule="auto"/>
      </w:pPr>
      <w:r>
        <w:rPr>
          <w:rFonts w:ascii="Arial" w:hAnsi="Arial"/>
          <w:b/>
          <w:sz w:val="22"/>
        </w:rPr>
        <w:t>Jon Snow (Centrality: 0.3883)</w:t>
      </w:r>
      <w:r>
        <w:rPr>
          <w:rFonts w:ascii="Arial" w:hAnsi="Arial"/>
          <w:sz w:val="22"/>
        </w:rPr>
        <w:t>: Sits between the Starks, the Wall, and the Targaryens.</w:t>
      </w:r>
    </w:p>
    <w:p>
      <w:pPr>
        <w:pStyle w:val="ListBullet"/>
        <w:spacing w:before="40" w:after="80" w:line="276" w:lineRule="auto"/>
      </w:pPr>
      <w:r>
        <w:rPr>
          <w:rFonts w:ascii="Arial" w:hAnsi="Arial"/>
          <w:b/>
          <w:sz w:val="22"/>
        </w:rPr>
        <w:t>Tyrion Lannister (Centrality: 0.2646)</w:t>
      </w:r>
      <w:r>
        <w:rPr>
          <w:rFonts w:ascii="Arial" w:hAnsi="Arial"/>
          <w:sz w:val="22"/>
        </w:rPr>
        <w:t>: Connects the Lannisters, the Starks, and the Targaryens.</w:t>
      </w:r>
    </w:p>
    <w:p>
      <w:pPr>
        <w:spacing w:before="160" w:after="80"/>
      </w:pPr>
      <w:r>
        <w:rPr>
          <w:rFonts w:ascii="Arial" w:hAnsi="Arial"/>
          <w:b/>
          <w:color w:val="333333"/>
          <w:sz w:val="22"/>
        </w:rPr>
        <w:t>Structural Simulation (Removing the Bridges):</w:t>
      </w:r>
    </w:p>
    <w:p>
      <w:pPr>
        <w:spacing w:before="40" w:after="120" w:line="276" w:lineRule="auto"/>
      </w:pPr>
      <w:r>
        <w:rPr>
          <w:rFonts w:ascii="Arial" w:hAnsi="Arial"/>
          <w:sz w:val="22"/>
        </w:rPr>
        <w:t xml:space="preserve">If we remove </w:t>
      </w:r>
      <w:r>
        <w:rPr>
          <w:rFonts w:ascii="Arial" w:hAnsi="Arial"/>
          <w:b/>
          <w:sz w:val="22"/>
        </w:rPr>
        <w:t>Jon Snow</w:t>
      </w:r>
      <w:r>
        <w:rPr>
          <w:rFonts w:ascii="Arial" w:hAnsi="Arial"/>
          <w:sz w:val="22"/>
        </w:rPr>
        <w:t xml:space="preserve"> and </w:t>
      </w:r>
      <w:r>
        <w:rPr>
          <w:rFonts w:ascii="Arial" w:hAnsi="Arial"/>
          <w:b/>
          <w:sz w:val="22"/>
        </w:rPr>
        <w:t>Tyrion Lannister</w:t>
      </w:r>
      <w:r>
        <w:rPr>
          <w:rFonts w:ascii="Arial" w:hAnsi="Arial"/>
          <w:sz w:val="22"/>
        </w:rPr>
        <w:t xml:space="preserve"> (and their bridging edges), the graph splits into </w:t>
      </w:r>
      <w:r>
        <w:rPr>
          <w:rFonts w:ascii="Arial" w:hAnsi="Arial"/>
          <w:b/>
          <w:sz w:val="22"/>
        </w:rPr>
        <w:t>two disconnected components</w:t>
      </w:r>
      <w:r>
        <w:rPr>
          <w:rFonts w:ascii="Arial" w:hAnsi="Arial"/>
          <w:sz w:val="22"/>
        </w:rPr>
        <w:t xml:space="preserve">. The entire Essos/Targaryen community becomes an isolated island with </w:t>
      </w:r>
      <w:r>
        <w:rPr>
          <w:rFonts w:ascii="Arial" w:hAnsi="Arial"/>
          <w:b/>
          <w:sz w:val="22"/>
        </w:rPr>
        <w:t>no path</w:t>
      </w:r>
      <w:r>
        <w:rPr>
          <w:rFonts w:ascii="Arial" w:hAnsi="Arial"/>
          <w:sz w:val="22"/>
        </w:rPr>
        <w:t xml:space="preserve"> to Westeros, and the Wall is cut off from Winterfell. This mirrors the narrative: without these negotiators, the factions would remain isolated, leading to structural collapse against external threats.</w:t>
      </w:r>
    </w:p>
    <w:p>
      <w:pPr>
        <w:spacing w:before="240" w:after="120"/>
      </w:pPr>
      <w:r>
        <w:rPr>
          <w:rFonts w:ascii="Arial" w:hAnsi="Arial"/>
          <w:b/>
          <w:color w:val="6200EE"/>
          <w:sz w:val="26"/>
        </w:rPr>
        <w:t>3.4 Visualization Critique &amp; Noise Reduction</w:t>
      </w:r>
    </w:p>
    <w:p>
      <w:pPr>
        <w:pStyle w:val="ListBullet"/>
        <w:spacing w:before="40" w:after="80" w:line="276" w:lineRule="auto"/>
      </w:pPr>
      <w:r>
        <w:rPr>
          <w:rFonts w:ascii="Arial" w:hAnsi="Arial"/>
          <w:b/>
          <w:sz w:val="22"/>
        </w:rPr>
        <w:t>The Critique (Noise)</w:t>
      </w:r>
      <w:r>
        <w:rPr>
          <w:rFonts w:ascii="Arial" w:hAnsi="Arial"/>
          <w:sz w:val="22"/>
        </w:rPr>
        <w:t>: The Lannister court forms a highly connected clique where overlapping lines create a dense web.</w:t>
      </w:r>
    </w:p>
    <w:p>
      <w:pPr>
        <w:pStyle w:val="ListBullet"/>
        <w:spacing w:before="40" w:after="80" w:line="276" w:lineRule="auto"/>
      </w:pPr>
      <w:r>
        <w:rPr>
          <w:rFonts w:ascii="Arial" w:hAnsi="Arial"/>
          <w:b/>
          <w:sz w:val="22"/>
        </w:rPr>
        <w:t>Applied Solutions</w:t>
      </w:r>
      <w:r>
        <w:rPr>
          <w:rFonts w:ascii="Arial" w:hAnsi="Arial"/>
          <w:sz w:val="22"/>
        </w:rPr>
        <w:t>:</w:t>
      </w:r>
    </w:p>
    <w:p>
      <w:pPr>
        <w:pStyle w:val="ListNumber"/>
        <w:spacing w:before="40" w:after="80" w:line="276" w:lineRule="auto"/>
      </w:pPr>
      <w:r>
        <w:rPr>
          <w:rFonts w:ascii="Arial" w:hAnsi="Arial"/>
          <w:b/>
          <w:sz w:val="22"/>
        </w:rPr>
        <w:t>Label Proportionality</w:t>
      </w:r>
      <w:r>
        <w:rPr>
          <w:rFonts w:ascii="Arial" w:hAnsi="Arial"/>
          <w:sz w:val="22"/>
        </w:rPr>
        <w:t>: We hide text labels on canvas for minor nodes, displaying them only on hover.</w:t>
      </w:r>
    </w:p>
    <w:p>
      <w:pPr>
        <w:pStyle w:val="ListNumber"/>
        <w:spacing w:before="40" w:after="80" w:line="276" w:lineRule="auto"/>
      </w:pPr>
      <w:r>
        <w:rPr>
          <w:rFonts w:ascii="Arial" w:hAnsi="Arial"/>
          <w:b/>
          <w:sz w:val="22"/>
        </w:rPr>
        <w:t>Connected Opacity</w:t>
      </w:r>
      <w:r>
        <w:rPr>
          <w:rFonts w:ascii="Arial" w:hAnsi="Arial"/>
          <w:sz w:val="22"/>
        </w:rPr>
        <w:t>: Clicking any node fades out all non-connected nodes.</w:t>
      </w:r>
    </w:p>
    <w:p>
      <w:pPr>
        <w:pStyle w:val="ListNumber"/>
        <w:spacing w:before="40" w:after="80" w:line="276" w:lineRule="auto"/>
      </w:pPr>
      <w:r>
        <w:rPr>
          <w:rFonts w:ascii="Arial" w:hAnsi="Arial"/>
          <w:b/>
          <w:sz w:val="22"/>
        </w:rPr>
        <w:t>Bezier Curves</w:t>
      </w:r>
      <w:r>
        <w:rPr>
          <w:rFonts w:ascii="Arial" w:hAnsi="Arial"/>
          <w:sz w:val="22"/>
        </w:rPr>
        <w:t>: Curved lines separate overlapping paths.</w:t>
      </w:r>
    </w:p>
    <w:p>
      <w:r>
        <w:br w:type="page"/>
      </w:r>
    </w:p>
    <w:p>
      <w:pPr>
        <w:spacing w:before="360" w:after="160"/>
      </w:pPr>
      <w:r>
        <w:rPr>
          <w:rFonts w:ascii="Arial" w:hAnsi="Arial"/>
          <w:b/>
          <w:color w:val="2B2D42"/>
          <w:sz w:val="32"/>
        </w:rPr>
        <w:t>SECTION 4: PART 2 - REAL-TIME VISUALIZATION (TRACK B MEMO)</w:t>
      </w:r>
    </w:p>
    <w:p>
      <w:pPr>
        <w:spacing w:before="240" w:after="120"/>
      </w:pPr>
      <w:r>
        <w:rPr>
          <w:rFonts w:ascii="Arial" w:hAnsi="Arial"/>
          <w:b/>
          <w:color w:val="6200EE"/>
          <w:sz w:val="26"/>
        </w:rPr>
        <w:t>4.1 Data Pipeline &amp; Ingestion Architecture</w:t>
      </w:r>
    </w:p>
    <w:p>
      <w:pPr>
        <w:pStyle w:val="ListBullet"/>
        <w:spacing w:before="40" w:after="80" w:line="276" w:lineRule="auto"/>
      </w:pPr>
      <w:r>
        <w:rPr>
          <w:rFonts w:ascii="Arial" w:hAnsi="Arial"/>
          <w:b/>
          <w:sz w:val="22"/>
        </w:rPr>
        <w:t>Source</w:t>
      </w:r>
      <w:r>
        <w:rPr>
          <w:rFonts w:ascii="Arial" w:hAnsi="Arial"/>
          <w:sz w:val="22"/>
        </w:rPr>
        <w:t>: CoinGecko API (</w:t>
      </w:r>
      <w:r>
        <w:rPr>
          <w:rFonts w:ascii="Consolas" w:hAnsi="Consolas"/>
          <w:color w:val="7832B4"/>
          <w:sz w:val="20"/>
        </w:rPr>
        <w:t>simple/price</w:t>
      </w:r>
      <w:r>
        <w:rPr>
          <w:rFonts w:ascii="Arial" w:hAnsi="Arial"/>
          <w:sz w:val="22"/>
        </w:rPr>
        <w:t xml:space="preserve"> endpoint).</w:t>
      </w:r>
    </w:p>
    <w:p>
      <w:pPr>
        <w:pStyle w:val="ListBullet"/>
        <w:spacing w:before="40" w:after="80" w:line="276" w:lineRule="auto"/>
      </w:pPr>
      <w:r>
        <w:rPr>
          <w:rFonts w:ascii="Arial" w:hAnsi="Arial"/>
          <w:b/>
          <w:sz w:val="22"/>
        </w:rPr>
        <w:t>Ingestion Method</w:t>
      </w:r>
      <w:r>
        <w:rPr>
          <w:rFonts w:ascii="Arial" w:hAnsi="Arial"/>
          <w:sz w:val="22"/>
        </w:rPr>
        <w:t xml:space="preserve">: REST Polling (Pull logic) using the python </w:t>
      </w:r>
      <w:r>
        <w:rPr>
          <w:rFonts w:ascii="Consolas" w:hAnsi="Consolas"/>
          <w:color w:val="7832B4"/>
          <w:sz w:val="20"/>
        </w:rPr>
        <w:t>requests</w:t>
      </w:r>
      <w:r>
        <w:rPr>
          <w:rFonts w:ascii="Arial" w:hAnsi="Arial"/>
          <w:sz w:val="22"/>
        </w:rPr>
        <w:t xml:space="preserve"> library.</w:t>
      </w:r>
    </w:p>
    <w:p>
      <w:pPr>
        <w:pStyle w:val="ListBullet"/>
        <w:spacing w:before="40" w:after="80" w:line="276" w:lineRule="auto"/>
      </w:pPr>
      <w:r>
        <w:rPr>
          <w:rFonts w:ascii="Arial" w:hAnsi="Arial"/>
          <w:b/>
          <w:sz w:val="22"/>
        </w:rPr>
        <w:t>Polling Frequency</w:t>
      </w:r>
      <w:r>
        <w:rPr>
          <w:rFonts w:ascii="Arial" w:hAnsi="Arial"/>
          <w:sz w:val="22"/>
        </w:rPr>
        <w:t xml:space="preserve">: Every </w:t>
      </w:r>
      <w:r>
        <w:rPr>
          <w:rFonts w:ascii="Arial" w:hAnsi="Arial"/>
          <w:b/>
          <w:sz w:val="22"/>
        </w:rPr>
        <w:t>10 seconds</w:t>
      </w:r>
      <w:r>
        <w:rPr>
          <w:rFonts w:ascii="Arial" w:hAnsi="Arial"/>
          <w:sz w:val="22"/>
        </w:rPr>
        <w:t>. This is justified because it provides near-real-time price updates while staying safely below CoinGecko's rate limit of 30 requests/minute, avoiding HTTP 429 errors.</w:t>
      </w:r>
    </w:p>
    <w:p>
      <w:pPr>
        <w:pStyle w:val="ListBullet"/>
        <w:spacing w:before="40" w:after="80" w:line="276" w:lineRule="auto"/>
      </w:pPr>
      <w:r>
        <w:rPr>
          <w:rFonts w:ascii="Arial" w:hAnsi="Arial"/>
          <w:b/>
          <w:sz w:val="22"/>
        </w:rPr>
        <w:t>Latency Auditing</w:t>
      </w:r>
      <w:r>
        <w:rPr>
          <w:rFonts w:ascii="Arial" w:hAnsi="Arial"/>
          <w:sz w:val="22"/>
        </w:rPr>
        <w:t xml:space="preserve">: Every API call is timed using python's </w:t>
      </w:r>
      <w:r>
        <w:rPr>
          <w:rFonts w:ascii="Consolas" w:hAnsi="Consolas"/>
          <w:color w:val="7832B4"/>
          <w:sz w:val="20"/>
        </w:rPr>
        <w:t>time.time()</w:t>
      </w:r>
      <w:r>
        <w:rPr>
          <w:rFonts w:ascii="Arial" w:hAnsi="Arial"/>
          <w:sz w:val="22"/>
        </w:rPr>
        <w:t>. The response latency is displayed on the dashboard in milliseconds (</w:t>
      </w:r>
      <w:r>
        <w:rPr>
          <w:rFonts w:ascii="Consolas" w:hAnsi="Consolas"/>
          <w:color w:val="7832B4"/>
          <w:sz w:val="20"/>
        </w:rPr>
        <w:t>Latency: Xms</w:t>
      </w:r>
      <w:r>
        <w:rPr>
          <w:rFonts w:ascii="Arial" w:hAnsi="Arial"/>
          <w:sz w:val="22"/>
        </w:rPr>
        <w:t>), serving as connection metadata.</w:t>
      </w:r>
    </w:p>
    <w:p>
      <w:pPr>
        <w:pStyle w:val="ListBullet"/>
        <w:spacing w:before="40" w:after="80" w:line="276" w:lineRule="auto"/>
      </w:pPr>
      <w:r>
        <w:rPr>
          <w:rFonts w:ascii="Arial" w:hAnsi="Arial"/>
          <w:b/>
          <w:sz w:val="22"/>
        </w:rPr>
        <w:t>Graceful Exception Fallback</w:t>
      </w:r>
      <w:r>
        <w:rPr>
          <w:rFonts w:ascii="Arial" w:hAnsi="Arial"/>
          <w:sz w:val="22"/>
        </w:rPr>
        <w:t xml:space="preserve">: If the server hits a rate limit (HTTP 429), a custom caching layer intercepts the exception. It retrieves the last successfully fetched prices from </w:t>
      </w:r>
      <w:r>
        <w:rPr>
          <w:rFonts w:ascii="Consolas" w:hAnsi="Consolas"/>
          <w:color w:val="7832B4"/>
          <w:sz w:val="20"/>
        </w:rPr>
        <w:t>st.session_state</w:t>
      </w:r>
      <w:r>
        <w:rPr>
          <w:rFonts w:ascii="Arial" w:hAnsi="Arial"/>
          <w:sz w:val="22"/>
        </w:rPr>
        <w:t xml:space="preserve"> and renders a yellow warning banner explaining the rate limit, preventing app crashes.</w:t>
      </w:r>
    </w:p>
    <w:p>
      <w:pPr>
        <w:spacing w:before="240" w:after="120"/>
      </w:pPr>
      <w:r>
        <w:rPr>
          <w:rFonts w:ascii="Arial" w:hAnsi="Arial"/>
          <w:b/>
          <w:color w:val="6200EE"/>
          <w:sz w:val="26"/>
        </w:rPr>
        <w:t>4.2 The Temporal Window (Sliding Window) &amp; Axis Stability</w:t>
      </w:r>
    </w:p>
    <w:p>
      <w:pPr>
        <w:pStyle w:val="ListBullet"/>
        <w:spacing w:before="40" w:after="80" w:line="276" w:lineRule="auto"/>
      </w:pPr>
      <w:r>
        <w:rPr>
          <w:rFonts w:ascii="Arial" w:hAnsi="Arial"/>
          <w:b/>
          <w:sz w:val="22"/>
        </w:rPr>
        <w:t>Sliding Window</w:t>
      </w:r>
      <w:r>
        <w:rPr>
          <w:rFonts w:ascii="Arial" w:hAnsi="Arial"/>
          <w:sz w:val="22"/>
        </w:rPr>
        <w:t xml:space="preserve">: Set to a </w:t>
      </w:r>
      <w:r>
        <w:rPr>
          <w:rFonts w:ascii="Arial" w:hAnsi="Arial"/>
          <w:b/>
          <w:sz w:val="22"/>
        </w:rPr>
        <w:t>15-minute sliding window</w:t>
      </w:r>
      <w:r>
        <w:rPr>
          <w:rFonts w:ascii="Arial" w:hAnsi="Arial"/>
          <w:sz w:val="22"/>
        </w:rPr>
        <w:t xml:space="preserve">. For a 10-second polling frequency, the database retains exactly the last </w:t>
      </w:r>
      <w:r>
        <w:rPr>
          <w:rFonts w:ascii="Arial" w:hAnsi="Arial"/>
          <w:b/>
          <w:sz w:val="22"/>
        </w:rPr>
        <w:t>90 data points</w:t>
      </w:r>
      <w:r>
        <w:rPr>
          <w:rFonts w:ascii="Arial" w:hAnsi="Arial"/>
          <w:sz w:val="22"/>
        </w:rPr>
        <w:t xml:space="preserve"> (</w:t>
      </w:r>
      <w:r>
        <w:rPr>
          <w:rFonts w:ascii="Consolas" w:hAnsi="Consolas"/>
          <w:color w:val="7832B4"/>
          <w:sz w:val="20"/>
        </w:rPr>
        <w:t>15 min * 60s / 10s</w:t>
      </w:r>
      <w:r>
        <w:rPr>
          <w:rFonts w:ascii="Arial" w:hAnsi="Arial"/>
          <w:sz w:val="22"/>
        </w:rPr>
        <w:t>). Older data points are popped from the array head as new ones are appended.</w:t>
      </w:r>
    </w:p>
    <w:p>
      <w:pPr>
        <w:pStyle w:val="ListBullet"/>
        <w:spacing w:before="40" w:after="80" w:line="276" w:lineRule="auto"/>
      </w:pPr>
      <w:r>
        <w:rPr>
          <w:rFonts w:ascii="Arial" w:hAnsi="Arial"/>
          <w:b/>
          <w:sz w:val="22"/>
        </w:rPr>
        <w:t>Axis Locking &amp; Padding</w:t>
      </w:r>
      <w:r>
        <w:rPr>
          <w:rFonts w:ascii="Arial" w:hAnsi="Arial"/>
          <w:sz w:val="22"/>
        </w:rPr>
        <w:t xml:space="preserve">: Plotly charts are prone to "jitter" (constant jumping of grid lines as the Y-axis min/max updates). To prevent this, we lock the Y-axis range dynamically on every frame to </w:t>
      </w:r>
      <w:r>
        <w:rPr>
          <w:rFonts w:ascii="Consolas" w:hAnsi="Consolas"/>
          <w:color w:val="7832B4"/>
          <w:sz w:val="20"/>
        </w:rPr>
        <w:t>[min_price - padding, max_price + padding]</w:t>
      </w:r>
      <w:r>
        <w:rPr>
          <w:rFonts w:ascii="Arial" w:hAnsi="Arial"/>
          <w:sz w:val="22"/>
        </w:rPr>
        <w:t>, where padding is exactly 5% of the range.</w:t>
      </w:r>
    </w:p>
    <w:p>
      <w:pPr>
        <w:pStyle w:val="ListBullet"/>
        <w:spacing w:before="40" w:after="80" w:line="276" w:lineRule="auto"/>
      </w:pPr>
      <w:r>
        <w:rPr>
          <w:rFonts w:ascii="Arial" w:hAnsi="Arial"/>
          <w:b/>
          <w:sz w:val="22"/>
        </w:rPr>
        <w:t>Dual-Axis Asset Separation</w:t>
      </w:r>
      <w:r>
        <w:rPr>
          <w:rFonts w:ascii="Arial" w:hAnsi="Arial"/>
          <w:sz w:val="22"/>
        </w:rPr>
        <w:t xml:space="preserve">: Bitcoin's price ($95k) is orders of magnitude higher than Ethereum ($3k), Solana ($180), and Cardano ($0.50). To prevent compression (which renders minor coins as flat lines), we plot Bitcoin on </w:t>
      </w:r>
      <w:r>
        <w:rPr>
          <w:rFonts w:ascii="Arial" w:hAnsi="Arial"/>
          <w:b/>
          <w:sz w:val="22"/>
        </w:rPr>
        <w:t>Y-Axis 1 (Left)</w:t>
      </w:r>
      <w:r>
        <w:rPr>
          <w:rFonts w:ascii="Arial" w:hAnsi="Arial"/>
          <w:sz w:val="22"/>
        </w:rPr>
        <w:t xml:space="preserve"> and the other selected coins on </w:t>
      </w:r>
      <w:r>
        <w:rPr>
          <w:rFonts w:ascii="Arial" w:hAnsi="Arial"/>
          <w:b/>
          <w:sz w:val="22"/>
        </w:rPr>
        <w:t>Y-Axis 2 (Right)</w:t>
      </w:r>
      <w:r>
        <w:rPr>
          <w:rFonts w:ascii="Arial" w:hAnsi="Arial"/>
          <w:sz w:val="22"/>
        </w:rPr>
        <w:t>. A multi-select widget allows the user to toggle traces on/off.</w:t>
      </w:r>
    </w:p>
    <w:p>
      <w:pPr>
        <w:spacing w:before="240" w:after="120"/>
      </w:pPr>
      <w:r>
        <w:rPr>
          <w:rFonts w:ascii="Arial" w:hAnsi="Arial"/>
          <w:b/>
          <w:color w:val="6200EE"/>
          <w:sz w:val="26"/>
        </w:rPr>
        <w:t>4.3 Alerting &amp; Threshold Logic</w:t>
      </w:r>
    </w:p>
    <w:p>
      <w:pPr>
        <w:pStyle w:val="ListBullet"/>
        <w:spacing w:before="40" w:after="80" w:line="276" w:lineRule="auto"/>
      </w:pPr>
      <w:r>
        <w:rPr>
          <w:rFonts w:ascii="Arial" w:hAnsi="Arial"/>
          <w:b/>
          <w:sz w:val="22"/>
        </w:rPr>
        <w:t>Configuration</w:t>
      </w:r>
      <w:r>
        <w:rPr>
          <w:rFonts w:ascii="Arial" w:hAnsi="Arial"/>
          <w:sz w:val="22"/>
        </w:rPr>
        <w:t>: The user sets alert threshold values (e.g. SOL &gt; $200) inside the sidebar settings expander.</w:t>
      </w:r>
    </w:p>
    <w:p>
      <w:pPr>
        <w:pStyle w:val="ListBullet"/>
        <w:spacing w:before="40" w:after="80" w:line="276" w:lineRule="auto"/>
      </w:pPr>
      <w:r>
        <w:rPr>
          <w:rFonts w:ascii="Arial" w:hAnsi="Arial"/>
          <w:b/>
          <w:sz w:val="22"/>
        </w:rPr>
        <w:t>Visual Trigger</w:t>
      </w:r>
      <w:r>
        <w:rPr>
          <w:rFonts w:ascii="Arial" w:hAnsi="Arial"/>
          <w:sz w:val="22"/>
        </w:rPr>
        <w:t>: When a price tick exceeds the threshold:</w:t>
      </w:r>
    </w:p>
    <w:p>
      <w:pPr>
        <w:pStyle w:val="ListNumber"/>
        <w:spacing w:before="40" w:after="80" w:line="276" w:lineRule="auto"/>
      </w:pPr>
      <w:r>
        <w:rPr>
          <w:rFonts w:ascii="Arial" w:hAnsi="Arial"/>
          <w:sz w:val="22"/>
        </w:rPr>
        <w:t xml:space="preserve">The target KPI card's class dynamically switches to </w:t>
      </w:r>
      <w:r>
        <w:rPr>
          <w:rFonts w:ascii="Consolas" w:hAnsi="Consolas"/>
          <w:color w:val="7832B4"/>
          <w:sz w:val="20"/>
        </w:rPr>
        <w:t>.kpi-card-alert</w:t>
      </w:r>
      <w:r>
        <w:rPr>
          <w:rFonts w:ascii="Arial" w:hAnsi="Arial"/>
          <w:sz w:val="22"/>
        </w:rPr>
        <w:t>, turning its border red and starting a CSS keyframe pulse animation.</w:t>
      </w:r>
    </w:p>
    <w:p>
      <w:pPr>
        <w:pStyle w:val="ListNumber"/>
        <w:spacing w:before="40" w:after="80" w:line="276" w:lineRule="auto"/>
      </w:pPr>
      <w:r>
        <w:rPr>
          <w:rFonts w:ascii="Arial" w:hAnsi="Arial"/>
          <w:sz w:val="22"/>
        </w:rPr>
        <w:t>The price font changes to red.</w:t>
      </w:r>
    </w:p>
    <w:p>
      <w:pPr>
        <w:pStyle w:val="ListNumber"/>
        <w:spacing w:before="40" w:after="80" w:line="276" w:lineRule="auto"/>
      </w:pPr>
      <w:r>
        <w:rPr>
          <w:rFonts w:ascii="Arial" w:hAnsi="Arial"/>
          <w:sz w:val="22"/>
        </w:rPr>
        <w:t>A flashing red warning banner is injected at the top of the viewport.</w:t>
      </w:r>
    </w:p>
    <w:p>
      <w:pPr>
        <w:pStyle w:val="ListBullet"/>
        <w:spacing w:before="40" w:after="80" w:line="276" w:lineRule="auto"/>
      </w:pPr>
      <w:r>
        <w:rPr>
          <w:rFonts w:ascii="Arial" w:hAnsi="Arial"/>
          <w:b/>
          <w:sz w:val="22"/>
        </w:rPr>
        <w:t>UX Rationale</w:t>
      </w:r>
      <w:r>
        <w:rPr>
          <w:rFonts w:ascii="Arial" w:hAnsi="Arial"/>
          <w:sz w:val="22"/>
        </w:rPr>
        <w:t>: Marcus does not need to read individual digits; the color change and motion (pulsing) act as immediate pre-attentive alerts, notifying him of a threshold event.</w:t>
      </w:r>
    </w:p>
    <w:p>
      <w:pPr>
        <w:spacing w:before="240" w:after="120"/>
      </w:pPr>
      <w:r>
        <w:rPr>
          <w:rFonts w:ascii="Arial" w:hAnsi="Arial"/>
          <w:b/>
          <w:color w:val="6200EE"/>
          <w:sz w:val="26"/>
        </w:rPr>
        <w:t>4.4 Simulation Dashboard Design &amp; UX</w:t>
      </w:r>
    </w:p>
    <w:p>
      <w:pPr>
        <w:pStyle w:val="ListBullet"/>
        <w:spacing w:before="40" w:after="80" w:line="276" w:lineRule="auto"/>
      </w:pPr>
      <w:r>
        <w:rPr>
          <w:rFonts w:ascii="Arial" w:hAnsi="Arial"/>
          <w:b/>
          <w:sz w:val="22"/>
        </w:rPr>
        <w:t>Simpler Layout</w:t>
      </w:r>
      <w:r>
        <w:rPr>
          <w:rFonts w:ascii="Arial" w:hAnsi="Arial"/>
          <w:sz w:val="22"/>
        </w:rPr>
        <w:t>: The main interface is divided into two tabs:</w:t>
      </w:r>
    </w:p>
    <w:p>
      <w:pPr>
        <w:pStyle w:val="ListNumber"/>
        <w:spacing w:before="40" w:after="80" w:line="276" w:lineRule="auto"/>
      </w:pPr>
      <w:r>
        <w:rPr>
          <w:rFonts w:ascii="Arial" w:hAnsi="Arial"/>
          <w:b/>
          <w:sz w:val="22"/>
        </w:rPr>
        <w:t>Live Portfolio &amp; Trading</w:t>
      </w:r>
      <w:r>
        <w:rPr>
          <w:rFonts w:ascii="Arial" w:hAnsi="Arial"/>
          <w:sz w:val="22"/>
        </w:rPr>
        <w:t>: Focuses on prices, win/loss status, and asset holding tables.</w:t>
      </w:r>
    </w:p>
    <w:p>
      <w:pPr>
        <w:pStyle w:val="ListNumber"/>
        <w:spacing w:before="40" w:after="80" w:line="276" w:lineRule="auto"/>
      </w:pPr>
      <w:r>
        <w:rPr>
          <w:rFonts w:ascii="Arial" w:hAnsi="Arial"/>
          <w:b/>
          <w:sz w:val="22"/>
        </w:rPr>
        <w:t>Charts &amp; Logs</w:t>
      </w:r>
      <w:r>
        <w:rPr>
          <w:rFonts w:ascii="Arial" w:hAnsi="Arial"/>
          <w:sz w:val="22"/>
        </w:rPr>
        <w:t>: Houses the Line Chart, transaction logs, and CSV download.</w:t>
      </w:r>
    </w:p>
    <w:p>
      <w:pPr>
        <w:pStyle w:val="ListBullet"/>
        <w:spacing w:before="40" w:after="80" w:line="276" w:lineRule="auto"/>
      </w:pPr>
      <w:r>
        <w:rPr>
          <w:rFonts w:ascii="Arial" w:hAnsi="Arial"/>
          <w:b/>
          <w:sz w:val="22"/>
        </w:rPr>
        <w:t>Win/Loss Scorecard</w:t>
      </w:r>
      <w:r>
        <w:rPr>
          <w:rFonts w:ascii="Arial" w:hAnsi="Arial"/>
          <w:sz w:val="22"/>
        </w:rPr>
        <w:t xml:space="preserve">: Calculates total profit/loss as </w:t>
      </w:r>
      <w:r>
        <w:rPr>
          <w:rFonts w:ascii="Consolas" w:hAnsi="Consolas"/>
          <w:color w:val="7832B4"/>
          <w:sz w:val="20"/>
        </w:rPr>
        <w:t>(Total Assets Value + Cash) - Initial Cash</w:t>
      </w:r>
      <w:r>
        <w:rPr>
          <w:rFonts w:ascii="Arial" w:hAnsi="Arial"/>
          <w:sz w:val="22"/>
        </w:rPr>
        <w:t xml:space="preserve">. If the return is positive, it glows green and displays </w:t>
      </w:r>
      <w:r>
        <w:rPr>
          <w:rFonts w:ascii="Consolas" w:hAnsi="Consolas"/>
          <w:color w:val="7832B4"/>
          <w:sz w:val="20"/>
        </w:rPr>
        <w:t>🟢 WINNING! 🎉</w:t>
      </w:r>
      <w:r>
        <w:rPr>
          <w:rFonts w:ascii="Arial" w:hAnsi="Arial"/>
          <w:sz w:val="22"/>
        </w:rPr>
        <w:t xml:space="preserve">; if negative, it glows red and displays </w:t>
      </w:r>
      <w:r>
        <w:rPr>
          <w:rFonts w:ascii="Consolas" w:hAnsi="Consolas"/>
          <w:color w:val="7832B4"/>
          <w:sz w:val="20"/>
        </w:rPr>
        <w:t>🔴 LOSING! 📉</w:t>
      </w:r>
      <w:r>
        <w:rPr>
          <w:rFonts w:ascii="Arial" w:hAnsi="Arial"/>
          <w:sz w:val="22"/>
        </w:rPr>
        <w:t>.</w:t>
      </w:r>
    </w:p>
    <w:p>
      <w:pPr>
        <w:pStyle w:val="ListBullet"/>
        <w:spacing w:before="40" w:after="80" w:line="276" w:lineRule="auto"/>
      </w:pPr>
      <w:r>
        <w:rPr>
          <w:rFonts w:ascii="Arial" w:hAnsi="Arial"/>
          <w:b/>
          <w:sz w:val="22"/>
        </w:rPr>
        <w:t>Button Feedback</w:t>
      </w:r>
      <w:r>
        <w:rPr>
          <w:rFonts w:ascii="Arial" w:hAnsi="Arial"/>
          <w:sz w:val="22"/>
        </w:rPr>
        <w:t>: When the user clicks "Execute Trade" or "Add Funds," a floating toast pop-up (</w:t>
      </w:r>
      <w:r>
        <w:rPr>
          <w:rFonts w:ascii="Consolas" w:hAnsi="Consolas"/>
          <w:color w:val="7832B4"/>
          <w:sz w:val="20"/>
        </w:rPr>
        <w:t>st.toast</w:t>
      </w:r>
      <w:r>
        <w:rPr>
          <w:rFonts w:ascii="Arial" w:hAnsi="Arial"/>
          <w:sz w:val="22"/>
        </w:rPr>
        <w:t>) triggers immediately at the bottom right. A persistent "Last Action Feedback" banner is displayed at the top of the main container, confirming the transaction and timestamp.</w:t>
      </w:r>
    </w:p>
    <w:p>
      <w:pPr>
        <w:pStyle w:val="ListBullet"/>
        <w:spacing w:before="40" w:after="80" w:line="276" w:lineRule="auto"/>
      </w:pPr>
      <w:r>
        <w:rPr>
          <w:rFonts w:ascii="Arial" w:hAnsi="Arial"/>
          <w:b/>
          <w:sz w:val="22"/>
        </w:rPr>
        <w:t>Export CSV</w:t>
      </w:r>
      <w:r>
        <w:rPr>
          <w:rFonts w:ascii="Arial" w:hAnsi="Arial"/>
          <w:sz w:val="22"/>
        </w:rPr>
        <w:t>: Users can export the recorded 15-minute session price history as a CSV file to audit price fluctuations offline.</w:t>
      </w:r>
    </w:p>
    <w:p>
      <w:pPr>
        <w:spacing w:before="240" w:after="120"/>
      </w:pPr>
      <w:r>
        <w:rPr>
          <w:rFonts w:ascii="Arial" w:hAnsi="Arial"/>
          <w:b/>
          <w:color w:val="6200EE"/>
          <w:sz w:val="26"/>
        </w:rPr>
        <w:t>4.5 Performance &amp; Future Scaling</w:t>
      </w:r>
    </w:p>
    <w:p>
      <w:pPr>
        <w:pStyle w:val="ListBullet"/>
        <w:spacing w:before="40" w:after="80" w:line="276" w:lineRule="auto"/>
      </w:pPr>
      <w:r>
        <w:rPr>
          <w:rFonts w:ascii="Arial" w:hAnsi="Arial"/>
          <w:b/>
          <w:sz w:val="22"/>
        </w:rPr>
        <w:t>Current Performance</w:t>
      </w:r>
      <w:r>
        <w:rPr>
          <w:rFonts w:ascii="Arial" w:hAnsi="Arial"/>
          <w:sz w:val="22"/>
        </w:rPr>
        <w:t>: Handles 1 call/10 seconds easily. Latency is negligible (&lt;100ms API response time).</w:t>
      </w:r>
    </w:p>
    <w:p>
      <w:pPr>
        <w:pStyle w:val="ListBullet"/>
        <w:spacing w:before="40" w:after="80" w:line="276" w:lineRule="auto"/>
      </w:pPr>
      <w:r>
        <w:rPr>
          <w:rFonts w:ascii="Arial" w:hAnsi="Arial"/>
          <w:b/>
          <w:sz w:val="22"/>
        </w:rPr>
        <w:t>What Breaks at 1,000 updates/second?</w:t>
      </w:r>
    </w:p>
    <w:p>
      <w:pPr>
        <w:pStyle w:val="ListNumber"/>
        <w:spacing w:before="40" w:after="80" w:line="276" w:lineRule="auto"/>
      </w:pPr>
      <w:r>
        <w:rPr>
          <w:rFonts w:ascii="Arial" w:hAnsi="Arial"/>
          <w:b/>
          <w:sz w:val="22"/>
        </w:rPr>
        <w:t>API Rate Limiting</w:t>
      </w:r>
      <w:r>
        <w:rPr>
          <w:rFonts w:ascii="Arial" w:hAnsi="Arial"/>
          <w:sz w:val="22"/>
        </w:rPr>
        <w:t>: The CoinGecko free REST API would instantly block us with HTTP 429 errors.</w:t>
      </w:r>
    </w:p>
    <w:p>
      <w:pPr>
        <w:pStyle w:val="ListNumber"/>
        <w:spacing w:before="40" w:after="80" w:line="276" w:lineRule="auto"/>
      </w:pPr>
      <w:r>
        <w:rPr>
          <w:rFonts w:ascii="Arial" w:hAnsi="Arial"/>
          <w:b/>
          <w:sz w:val="22"/>
        </w:rPr>
        <w:t>Browser Rendering (CPU)</w:t>
      </w:r>
      <w:r>
        <w:rPr>
          <w:rFonts w:ascii="Arial" w:hAnsi="Arial"/>
          <w:sz w:val="22"/>
        </w:rPr>
        <w:t>: Streamlit re-renders the page on every tick. At 1,000 updates/sec, it would crash the browser due to CPU exhaustion from Plotly re-drawing.</w:t>
      </w:r>
    </w:p>
    <w:p>
      <w:pPr>
        <w:pStyle w:val="ListNumber"/>
        <w:spacing w:before="40" w:after="80" w:line="276" w:lineRule="auto"/>
      </w:pPr>
      <w:r>
        <w:rPr>
          <w:rFonts w:ascii="Arial" w:hAnsi="Arial"/>
          <w:b/>
          <w:sz w:val="22"/>
        </w:rPr>
        <w:t>Memory Leak</w:t>
      </w:r>
      <w:r>
        <w:rPr>
          <w:rFonts w:ascii="Arial" w:hAnsi="Arial"/>
          <w:sz w:val="22"/>
        </w:rPr>
        <w:t>: Appending 1,000 points/sec to memory would quickly exhaust browser RAM.</w:t>
      </w:r>
    </w:p>
    <w:p>
      <w:pPr>
        <w:pStyle w:val="ListBullet"/>
        <w:spacing w:before="40" w:after="80" w:line="276" w:lineRule="auto"/>
      </w:pPr>
      <w:r>
        <w:rPr>
          <w:rFonts w:ascii="Arial" w:hAnsi="Arial"/>
          <w:b/>
          <w:sz w:val="22"/>
        </w:rPr>
        <w:t>How to Fix (Scaling Architecture)</w:t>
      </w:r>
      <w:r>
        <w:rPr>
          <w:rFonts w:ascii="Arial" w:hAnsi="Arial"/>
          <w:sz w:val="22"/>
        </w:rPr>
        <w:t>:</w:t>
      </w:r>
    </w:p>
    <w:p>
      <w:pPr>
        <w:pStyle w:val="ListNumber"/>
        <w:spacing w:before="40" w:after="80" w:line="276" w:lineRule="auto"/>
      </w:pPr>
      <w:r>
        <w:rPr>
          <w:rFonts w:ascii="Arial" w:hAnsi="Arial"/>
          <w:b/>
          <w:sz w:val="22"/>
        </w:rPr>
        <w:t>Ingestion</w:t>
      </w:r>
      <w:r>
        <w:rPr>
          <w:rFonts w:ascii="Arial" w:hAnsi="Arial"/>
          <w:sz w:val="22"/>
        </w:rPr>
        <w:t xml:space="preserve">: Swap REST Polling for a </w:t>
      </w:r>
      <w:r>
        <w:rPr>
          <w:rFonts w:ascii="Arial" w:hAnsi="Arial"/>
          <w:b/>
          <w:sz w:val="22"/>
        </w:rPr>
        <w:t>WebSocket Connection</w:t>
      </w:r>
      <w:r>
        <w:rPr>
          <w:rFonts w:ascii="Arial" w:hAnsi="Arial"/>
          <w:sz w:val="22"/>
        </w:rPr>
        <w:t xml:space="preserve"> (push-based streaming) to receive a continuous price feed.</w:t>
      </w:r>
    </w:p>
    <w:p>
      <w:pPr>
        <w:pStyle w:val="ListNumber"/>
        <w:spacing w:before="40" w:after="80" w:line="276" w:lineRule="auto"/>
      </w:pPr>
      <w:r>
        <w:rPr>
          <w:rFonts w:ascii="Arial" w:hAnsi="Arial"/>
          <w:b/>
          <w:sz w:val="22"/>
        </w:rPr>
        <w:t>Data Pipeline</w:t>
      </w:r>
      <w:r>
        <w:rPr>
          <w:rFonts w:ascii="Arial" w:hAnsi="Arial"/>
          <w:sz w:val="22"/>
        </w:rPr>
        <w:t>: Add a message queue (</w:t>
      </w:r>
      <w:r>
        <w:rPr>
          <w:rFonts w:ascii="Arial" w:hAnsi="Arial"/>
          <w:b/>
          <w:sz w:val="22"/>
        </w:rPr>
        <w:t>RabbitMQ</w:t>
      </w:r>
      <w:r>
        <w:rPr>
          <w:rFonts w:ascii="Arial" w:hAnsi="Arial"/>
          <w:sz w:val="22"/>
        </w:rPr>
        <w:t xml:space="preserve"> or </w:t>
      </w:r>
      <w:r>
        <w:rPr>
          <w:rFonts w:ascii="Arial" w:hAnsi="Arial"/>
          <w:b/>
          <w:sz w:val="22"/>
        </w:rPr>
        <w:t>Apache Kafka</w:t>
      </w:r>
      <w:r>
        <w:rPr>
          <w:rFonts w:ascii="Arial" w:hAnsi="Arial"/>
          <w:sz w:val="22"/>
        </w:rPr>
        <w:t>) and store data in a time-series database (</w:t>
      </w:r>
      <w:r>
        <w:rPr>
          <w:rFonts w:ascii="Arial" w:hAnsi="Arial"/>
          <w:b/>
          <w:sz w:val="22"/>
        </w:rPr>
        <w:t>InfluxDB</w:t>
      </w:r>
      <w:r>
        <w:rPr>
          <w:rFonts w:ascii="Arial" w:hAnsi="Arial"/>
          <w:sz w:val="22"/>
        </w:rPr>
        <w:t xml:space="preserve"> or </w:t>
      </w:r>
      <w:r>
        <w:rPr>
          <w:rFonts w:ascii="Arial" w:hAnsi="Arial"/>
          <w:b/>
          <w:sz w:val="22"/>
        </w:rPr>
        <w:t>TimescaleDB</w:t>
      </w:r>
      <w:r>
        <w:rPr>
          <w:rFonts w:ascii="Arial" w:hAnsi="Arial"/>
          <w:sz w:val="22"/>
        </w:rPr>
        <w:t>).</w:t>
      </w:r>
    </w:p>
    <w:p>
      <w:pPr>
        <w:pStyle w:val="ListNumber"/>
        <w:spacing w:before="40" w:after="80" w:line="276" w:lineRule="auto"/>
      </w:pPr>
      <w:r>
        <w:rPr>
          <w:rFonts w:ascii="Arial" w:hAnsi="Arial"/>
          <w:b/>
          <w:sz w:val="22"/>
        </w:rPr>
        <w:t>Visualization (Rendering)</w:t>
      </w:r>
      <w:r>
        <w:rPr>
          <w:rFonts w:ascii="Arial" w:hAnsi="Arial"/>
          <w:sz w:val="22"/>
        </w:rPr>
        <w:t xml:space="preserve">: Switch from Streamlit/Plotly to a client-side </w:t>
      </w:r>
      <w:r>
        <w:rPr>
          <w:rFonts w:ascii="Arial" w:hAnsi="Arial"/>
          <w:b/>
          <w:sz w:val="22"/>
        </w:rPr>
        <w:t>WebGL-rendered charting library</w:t>
      </w:r>
      <w:r>
        <w:rPr>
          <w:rFonts w:ascii="Arial" w:hAnsi="Arial"/>
          <w:sz w:val="22"/>
        </w:rPr>
        <w:t xml:space="preserve"> (like uPlot or custom D3 with Canvas/WebGL) to handle high-frequency plotting at 60 FPS without UI freezing.</w:t>
      </w:r>
    </w:p>
    <w:p>
      <w:pPr>
        <w:pStyle w:val="ListNumber"/>
        <w:spacing w:before="40" w:after="80" w:line="276" w:lineRule="auto"/>
      </w:pPr>
      <w:r>
        <w:rPr>
          <w:rFonts w:ascii="Arial" w:hAnsi="Arial"/>
          <w:b/>
          <w:sz w:val="22"/>
        </w:rPr>
        <w:t>Frontend Architecture</w:t>
      </w:r>
      <w:r>
        <w:rPr>
          <w:rFonts w:ascii="Arial" w:hAnsi="Arial"/>
          <w:sz w:val="22"/>
        </w:rPr>
        <w:t>: Move from Streamlit to a decoupled Single Page Application (React/Svelte) with a backend API (Go/NodeJS) to isolate page rendering from background ingestion threads.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