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44"/>
        </w:rPr>
        <w:t>CONTABILITÀ (ACCOUNTING)</w:t>
      </w:r>
    </w:p>
    <w:p>
      <w:pPr>
        <w:jc w:val="center"/>
      </w:pPr>
      <w:r>
        <w:rPr>
          <w:i/>
        </w:rPr>
        <w:t>Riassunti per argomento – materiale per presentazione</w:t>
      </w:r>
    </w:p>
    <w:p>
      <w:r>
        <w:t>Questo documento raccoglie i concetti essenziali dei cinque argomenti di contabilità indicati, con definizioni, formule, esempi e schemi utili per lo studio e per le slide.</w:t>
      </w:r>
    </w:p>
    <w:p>
      <w:pPr>
        <w:pStyle w:val="Heading1"/>
      </w:pPr>
      <w:r>
        <w:t>1. Financial Accounting &amp; Double-Entry Principles</w:t>
      </w:r>
    </w:p>
    <w:p>
      <w:r>
        <w:t>La financial accounting registra e comunica le operazioni economiche e finanziarie dell’impresa. I suoi principali destinatari sono soggetti esterni, come investitori, banche, fornitori e autorità fiscali.</w:t>
      </w:r>
    </w:p>
    <w:p>
      <w:pPr>
        <w:pStyle w:val="Heading2"/>
      </w:pPr>
      <w:r>
        <w:t>Equazione contabile</w:t>
      </w:r>
    </w:p>
    <w:p>
      <w:r>
        <w:t>Assets (Attività) = Liabilities (Passività) + Equity (Capitale netto)</w:t>
      </w:r>
    </w:p>
    <w:p>
      <w:pPr>
        <w:pStyle w:val="Heading2"/>
      </w:pPr>
      <w:r>
        <w:t>Partita doppia</w:t>
      </w:r>
    </w:p>
    <w:p>
      <w:pPr>
        <w:pStyle w:val="ListBullet"/>
      </w:pPr>
      <w:r>
        <w:t>Ogni operazione viene registrata in almeno due conti.</w:t>
      </w:r>
    </w:p>
    <w:p>
      <w:pPr>
        <w:pStyle w:val="ListBullet"/>
      </w:pPr>
      <w:r>
        <w:t>Per ogni registrazione, il totale dei debiti (Dr) deve essere uguale al totale dei crediti (Cr).</w:t>
      </w:r>
    </w:p>
    <w:p>
      <w:pPr>
        <w:pStyle w:val="ListBullet"/>
      </w:pPr>
      <w:r>
        <w:t>Il sistema mantiene in equilibrio l’equazione contabile e aiuta a individuare errori nei registri.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8"/>
          </w:tcPr>
          <w:p>
            <w:r>
              <w:rPr>
                <w:b/>
                <w:color w:val="FFFFFF"/>
              </w:rPr>
              <w:t>Tipo di conto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</w:rPr>
              <w:t>Aumento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</w:rPr>
              <w:t>Diminuzione</w:t>
            </w:r>
          </w:p>
        </w:tc>
      </w:tr>
      <w:tr>
        <w:tc>
          <w:tcPr>
            <w:tcW w:type="dxa" w:w="3360"/>
          </w:tcPr>
          <w:p>
            <w:r>
              <w:t>Assets / Attività</w:t>
            </w:r>
          </w:p>
        </w:tc>
        <w:tc>
          <w:tcPr>
            <w:tcW w:type="dxa" w:w="3360"/>
          </w:tcPr>
          <w:p>
            <w:r>
              <w:t>Debit (Dr)</w:t>
            </w:r>
          </w:p>
        </w:tc>
        <w:tc>
          <w:tcPr>
            <w:tcW w:type="dxa" w:w="3360"/>
          </w:tcPr>
          <w:p>
            <w:r>
              <w:t>Credit (Cr)</w:t>
            </w:r>
          </w:p>
        </w:tc>
      </w:tr>
      <w:tr>
        <w:tc>
          <w:tcPr>
            <w:tcW w:type="dxa" w:w="3360"/>
          </w:tcPr>
          <w:p>
            <w:r>
              <w:t>Liabilities / Passività</w:t>
            </w:r>
          </w:p>
        </w:tc>
        <w:tc>
          <w:tcPr>
            <w:tcW w:type="dxa" w:w="3360"/>
          </w:tcPr>
          <w:p>
            <w:r>
              <w:t>Credit (Cr)</w:t>
            </w:r>
          </w:p>
        </w:tc>
        <w:tc>
          <w:tcPr>
            <w:tcW w:type="dxa" w:w="3360"/>
          </w:tcPr>
          <w:p>
            <w:r>
              <w:t>Debit (Dr)</w:t>
            </w:r>
          </w:p>
        </w:tc>
      </w:tr>
      <w:tr>
        <w:tc>
          <w:tcPr>
            <w:tcW w:type="dxa" w:w="3360"/>
          </w:tcPr>
          <w:p>
            <w:r>
              <w:t>Equity / Capitale</w:t>
            </w:r>
          </w:p>
        </w:tc>
        <w:tc>
          <w:tcPr>
            <w:tcW w:type="dxa" w:w="3360"/>
          </w:tcPr>
          <w:p>
            <w:r>
              <w:t>Credit (Cr)</w:t>
            </w:r>
          </w:p>
        </w:tc>
        <w:tc>
          <w:tcPr>
            <w:tcW w:type="dxa" w:w="3360"/>
          </w:tcPr>
          <w:p>
            <w:r>
              <w:t>Debit (Dr)</w:t>
            </w:r>
          </w:p>
        </w:tc>
      </w:tr>
      <w:tr>
        <w:tc>
          <w:tcPr>
            <w:tcW w:type="dxa" w:w="3360"/>
          </w:tcPr>
          <w:p>
            <w:r>
              <w:t>Revenue / Ricavi</w:t>
            </w:r>
          </w:p>
        </w:tc>
        <w:tc>
          <w:tcPr>
            <w:tcW w:type="dxa" w:w="3360"/>
          </w:tcPr>
          <w:p>
            <w:r>
              <w:t>Credit (Cr)</w:t>
            </w:r>
          </w:p>
        </w:tc>
        <w:tc>
          <w:tcPr>
            <w:tcW w:type="dxa" w:w="3360"/>
          </w:tcPr>
          <w:p>
            <w:r>
              <w:t>Debit (Dr)</w:t>
            </w:r>
          </w:p>
        </w:tc>
      </w:tr>
      <w:tr>
        <w:tc>
          <w:tcPr>
            <w:tcW w:type="dxa" w:w="3360"/>
          </w:tcPr>
          <w:p>
            <w:r>
              <w:t>Expenses / Costi</w:t>
            </w:r>
          </w:p>
        </w:tc>
        <w:tc>
          <w:tcPr>
            <w:tcW w:type="dxa" w:w="3360"/>
          </w:tcPr>
          <w:p>
            <w:r>
              <w:t>Debit (Dr)</w:t>
            </w:r>
          </w:p>
        </w:tc>
        <w:tc>
          <w:tcPr>
            <w:tcW w:type="dxa" w:w="3360"/>
          </w:tcPr>
          <w:p>
            <w:r>
              <w:t>Credit (Cr)</w:t>
            </w:r>
          </w:p>
        </w:tc>
      </w:tr>
    </w:tbl>
    <w:p/>
    <w:p>
      <w:pPr>
        <w:pStyle w:val="Heading2"/>
      </w:pPr>
      <w:r>
        <w:t>Fasi principali</w:t>
      </w:r>
    </w:p>
    <w:p>
      <w:pPr>
        <w:pStyle w:val="ListBullet"/>
      </w:pPr>
      <w:r>
        <w:t>Journal: registrazione cronologica delle transazioni.</w:t>
      </w:r>
    </w:p>
    <w:p>
      <w:pPr>
        <w:pStyle w:val="ListBullet"/>
      </w:pPr>
      <w:r>
        <w:t>Ledger: trasferimento delle registrazioni nei singoli conti.</w:t>
      </w:r>
    </w:p>
    <w:p>
      <w:pPr>
        <w:pStyle w:val="ListBullet"/>
      </w:pPr>
      <w:r>
        <w:t>Trial Balance: controllo che il totale Dr coincida con il totale Cr.</w:t>
      </w:r>
    </w:p>
    <w:p>
      <w:pPr>
        <w:pStyle w:val="ListBullet"/>
      </w:pPr>
      <w:r>
        <w:t>Financial Statements: predisposizione dei documenti di bilancio.</w:t>
      </w:r>
    </w:p>
    <w:p>
      <w:r>
        <w:t>Esempio: acquisto di materiali in contanti per €1.000: Dr Purchases €1.000; Cr Cash €1.000.</w:t>
      </w:r>
    </w:p>
    <w:p>
      <w:pPr>
        <w:pStyle w:val="Heading1"/>
      </w:pPr>
      <w:r>
        <w:t>2. Cash Flow Statement &amp; Liquidity Analysis</w:t>
      </w:r>
    </w:p>
    <w:p>
      <w:r>
        <w:t>Il Cash Flow Statement mostra i flussi effettivi di denaro in entrata e in uscita durante un periodo. È diverso dall’utile: un’impresa può avere profitto ma non disporre di cassa sufficiente per pagare i debiti a breve termine.</w:t>
      </w:r>
    </w:p>
    <w:p>
      <w:pPr>
        <w:pStyle w:val="Heading2"/>
      </w:pPr>
      <w:r>
        <w:t>Categorie di flussi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8"/>
          </w:tcPr>
          <w:p>
            <w:r>
              <w:rPr>
                <w:b/>
                <w:color w:val="FFFFFF"/>
              </w:rPr>
              <w:t>Categoria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</w:rPr>
              <w:t>Contenuto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</w:rPr>
              <w:t>Esempi</w:t>
            </w:r>
          </w:p>
        </w:tc>
      </w:tr>
      <w:tr>
        <w:tc>
          <w:tcPr>
            <w:tcW w:type="dxa" w:w="3360"/>
          </w:tcPr>
          <w:p>
            <w:r>
              <w:t>Operating activities</w:t>
            </w:r>
          </w:p>
        </w:tc>
        <w:tc>
          <w:tcPr>
            <w:tcW w:type="dxa" w:w="3360"/>
          </w:tcPr>
          <w:p>
            <w:r>
              <w:t>Attività operative</w:t>
            </w:r>
          </w:p>
        </w:tc>
        <w:tc>
          <w:tcPr>
            <w:tcW w:type="dxa" w:w="3360"/>
          </w:tcPr>
          <w:p>
            <w:r>
              <w:t>Incassi da clienti, pagamenti a fornitori e dipendenti</w:t>
            </w:r>
          </w:p>
        </w:tc>
      </w:tr>
      <w:tr>
        <w:tc>
          <w:tcPr>
            <w:tcW w:type="dxa" w:w="3360"/>
          </w:tcPr>
          <w:p>
            <w:r>
              <w:t>Investing activities</w:t>
            </w:r>
          </w:p>
        </w:tc>
        <w:tc>
          <w:tcPr>
            <w:tcW w:type="dxa" w:w="3360"/>
          </w:tcPr>
          <w:p>
            <w:r>
              <w:t>Investimenti</w:t>
            </w:r>
          </w:p>
        </w:tc>
        <w:tc>
          <w:tcPr>
            <w:tcW w:type="dxa" w:w="3360"/>
          </w:tcPr>
          <w:p>
            <w:r>
              <w:t>Acquisto o vendita di impianti, immobili, investimenti</w:t>
            </w:r>
          </w:p>
        </w:tc>
      </w:tr>
      <w:tr>
        <w:tc>
          <w:tcPr>
            <w:tcW w:type="dxa" w:w="3360"/>
          </w:tcPr>
          <w:p>
            <w:r>
              <w:t>Financing activities</w:t>
            </w:r>
          </w:p>
        </w:tc>
        <w:tc>
          <w:tcPr>
            <w:tcW w:type="dxa" w:w="3360"/>
          </w:tcPr>
          <w:p>
            <w:r>
              <w:t>Finanziamenti</w:t>
            </w:r>
          </w:p>
        </w:tc>
        <w:tc>
          <w:tcPr>
            <w:tcW w:type="dxa" w:w="3360"/>
          </w:tcPr>
          <w:p>
            <w:r>
              <w:t>Prestiti, emissione azioni, rimborso debiti, dividendi</w:t>
            </w:r>
          </w:p>
        </w:tc>
      </w:tr>
    </w:tbl>
    <w:p/>
    <w:p>
      <w:pPr>
        <w:pStyle w:val="Heading2"/>
      </w:pPr>
      <w:r>
        <w:t>Indicatori di liquidità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8"/>
          </w:tcPr>
          <w:p>
            <w:r>
              <w:rPr>
                <w:b/>
                <w:color w:val="FFFFFF"/>
              </w:rPr>
              <w:t>Indicatore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</w:rPr>
              <w:t>Formula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</w:rPr>
              <w:t>Cosa misura</w:t>
            </w:r>
          </w:p>
        </w:tc>
      </w:tr>
      <w:tr>
        <w:tc>
          <w:tcPr>
            <w:tcW w:type="dxa" w:w="3360"/>
          </w:tcPr>
          <w:p>
            <w:r>
              <w:t>Current ratio</w:t>
            </w:r>
          </w:p>
        </w:tc>
        <w:tc>
          <w:tcPr>
            <w:tcW w:type="dxa" w:w="3360"/>
          </w:tcPr>
          <w:p>
            <w:r>
              <w:t>Current Assets / Current Liabilities</w:t>
            </w:r>
          </w:p>
        </w:tc>
        <w:tc>
          <w:tcPr>
            <w:tcW w:type="dxa" w:w="3360"/>
          </w:tcPr>
          <w:p>
            <w:r>
              <w:t>Capacità di pagare i debiti a breve termine</w:t>
            </w:r>
          </w:p>
        </w:tc>
      </w:tr>
      <w:tr>
        <w:tc>
          <w:tcPr>
            <w:tcW w:type="dxa" w:w="3360"/>
          </w:tcPr>
          <w:p>
            <w:r>
              <w:t>Quick ratio</w:t>
            </w:r>
          </w:p>
        </w:tc>
        <w:tc>
          <w:tcPr>
            <w:tcW w:type="dxa" w:w="3360"/>
          </w:tcPr>
          <w:p>
            <w:r>
              <w:t>(Current Assets - Inventory) / Current Liabilities</w:t>
            </w:r>
          </w:p>
        </w:tc>
        <w:tc>
          <w:tcPr>
            <w:tcW w:type="dxa" w:w="3360"/>
          </w:tcPr>
          <w:p>
            <w:r>
              <w:t>Liquidità disponibile senza vendere le scorte</w:t>
            </w:r>
          </w:p>
        </w:tc>
      </w:tr>
      <w:tr>
        <w:tc>
          <w:tcPr>
            <w:tcW w:type="dxa" w:w="3360"/>
          </w:tcPr>
          <w:p>
            <w:r>
              <w:t>Cash ratio</w:t>
            </w:r>
          </w:p>
        </w:tc>
        <w:tc>
          <w:tcPr>
            <w:tcW w:type="dxa" w:w="3360"/>
          </w:tcPr>
          <w:p>
            <w:r>
              <w:t>Cash / Current Liabilities</w:t>
            </w:r>
          </w:p>
        </w:tc>
        <w:tc>
          <w:tcPr>
            <w:tcW w:type="dxa" w:w="3360"/>
          </w:tcPr>
          <w:p>
            <w:r>
              <w:t>Capacità immediata di pagamento</w:t>
            </w:r>
          </w:p>
        </w:tc>
      </w:tr>
    </w:tbl>
    <w:p/>
    <w:p>
      <w:pPr>
        <w:pStyle w:val="Heading2"/>
      </w:pPr>
      <w:r>
        <w:t>Come migliorare la liquidità</w:t>
      </w:r>
    </w:p>
    <w:p>
      <w:pPr>
        <w:pStyle w:val="ListBullet"/>
      </w:pPr>
      <w:r>
        <w:t>Accelerare l’incasso dei crediti e controllare le insolvenze.</w:t>
      </w:r>
    </w:p>
    <w:p>
      <w:pPr>
        <w:pStyle w:val="ListBullet"/>
      </w:pPr>
      <w:r>
        <w:t>Ridurre scorte eccessive.</w:t>
      </w:r>
    </w:p>
    <w:p>
      <w:pPr>
        <w:pStyle w:val="ListBullet"/>
      </w:pPr>
      <w:r>
        <w:t>Negoziare termini di pagamento con i fornitori.</w:t>
      </w:r>
    </w:p>
    <w:p>
      <w:pPr>
        <w:pStyle w:val="ListBullet"/>
      </w:pPr>
      <w:r>
        <w:t>Usare leasing o finanziamenti di breve periodo quando appropriato.</w:t>
      </w:r>
    </w:p>
    <w:p>
      <w:pPr>
        <w:pStyle w:val="Heading1"/>
      </w:pPr>
      <w:r>
        <w:t>3. Management Accounting &amp; Budgetary Control</w:t>
      </w:r>
    </w:p>
    <w:p>
      <w:r>
        <w:t>La management accounting produce informazioni per i manager interni. Serve a pianificare il futuro, decidere come usare le risorse e controllare i risultati dell’impresa.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8"/>
          </w:tcPr>
          <w:p>
            <w:r>
              <w:rPr>
                <w:b/>
                <w:color w:val="FFFFFF"/>
              </w:rPr>
              <w:t>Aspetto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</w:rPr>
              <w:t>Financial accounting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</w:rPr>
              <w:t>Management accounting</w:t>
            </w:r>
          </w:p>
        </w:tc>
      </w:tr>
      <w:tr>
        <w:tc>
          <w:tcPr>
            <w:tcW w:type="dxa" w:w="3360"/>
          </w:tcPr>
          <w:p>
            <w:r>
              <w:t>Destinatari</w:t>
            </w:r>
          </w:p>
        </w:tc>
        <w:tc>
          <w:tcPr>
            <w:tcW w:type="dxa" w:w="3360"/>
          </w:tcPr>
          <w:p>
            <w:r>
              <w:t>Esterni</w:t>
            </w:r>
          </w:p>
        </w:tc>
        <w:tc>
          <w:tcPr>
            <w:tcW w:type="dxa" w:w="3360"/>
          </w:tcPr>
          <w:p>
            <w:r>
              <w:t>Manager interni</w:t>
            </w:r>
          </w:p>
        </w:tc>
      </w:tr>
      <w:tr>
        <w:tc>
          <w:tcPr>
            <w:tcW w:type="dxa" w:w="3360"/>
          </w:tcPr>
          <w:p>
            <w:r>
              <w:t>Orientamento</w:t>
            </w:r>
          </w:p>
        </w:tc>
        <w:tc>
          <w:tcPr>
            <w:tcW w:type="dxa" w:w="3360"/>
          </w:tcPr>
          <w:p>
            <w:r>
              <w:t>Passato e rendicontazione</w:t>
            </w:r>
          </w:p>
        </w:tc>
        <w:tc>
          <w:tcPr>
            <w:tcW w:type="dxa" w:w="3360"/>
          </w:tcPr>
          <w:p>
            <w:r>
              <w:t>Futuro e decisioni</w:t>
            </w:r>
          </w:p>
        </w:tc>
      </w:tr>
      <w:tr>
        <w:tc>
          <w:tcPr>
            <w:tcW w:type="dxa" w:w="3360"/>
          </w:tcPr>
          <w:p>
            <w:r>
              <w:t>Regole</w:t>
            </w:r>
          </w:p>
        </w:tc>
        <w:tc>
          <w:tcPr>
            <w:tcW w:type="dxa" w:w="3360"/>
          </w:tcPr>
          <w:p>
            <w:r>
              <w:t>Standard contabili e obblighi</w:t>
            </w:r>
          </w:p>
        </w:tc>
        <w:tc>
          <w:tcPr>
            <w:tcW w:type="dxa" w:w="3360"/>
          </w:tcPr>
          <w:p>
            <w:r>
              <w:t>Nessuno schema obbligatorio</w:t>
            </w:r>
          </w:p>
        </w:tc>
      </w:tr>
      <w:tr>
        <w:tc>
          <w:tcPr>
            <w:tcW w:type="dxa" w:w="3360"/>
          </w:tcPr>
          <w:p>
            <w:r>
              <w:t>Dettaglio</w:t>
            </w:r>
          </w:p>
        </w:tc>
        <w:tc>
          <w:tcPr>
            <w:tcW w:type="dxa" w:w="3360"/>
          </w:tcPr>
          <w:p>
            <w:r>
              <w:t>Intera impresa</w:t>
            </w:r>
          </w:p>
        </w:tc>
        <w:tc>
          <w:tcPr>
            <w:tcW w:type="dxa" w:w="3360"/>
          </w:tcPr>
          <w:p>
            <w:r>
              <w:t>Prodotti, reparti e progetti</w:t>
            </w:r>
          </w:p>
        </w:tc>
      </w:tr>
    </w:tbl>
    <w:p/>
    <w:p>
      <w:pPr>
        <w:pStyle w:val="Heading2"/>
      </w:pPr>
      <w:r>
        <w:t>Budget</w:t>
      </w:r>
    </w:p>
    <w:p>
      <w:pPr>
        <w:pStyle w:val="ListBullet"/>
      </w:pPr>
      <w:r>
        <w:t>Sales budget: previsione delle vendite.</w:t>
      </w:r>
    </w:p>
    <w:p>
      <w:pPr>
        <w:pStyle w:val="ListBullet"/>
      </w:pPr>
      <w:r>
        <w:t>Production budget: quantità da produrre.</w:t>
      </w:r>
    </w:p>
    <w:p>
      <w:pPr>
        <w:pStyle w:val="ListBullet"/>
      </w:pPr>
      <w:r>
        <w:t>Cash budget: previsione di incassi e pagamenti.</w:t>
      </w:r>
    </w:p>
    <w:p>
      <w:pPr>
        <w:pStyle w:val="ListBullet"/>
      </w:pPr>
      <w:r>
        <w:t>Master budget: sintesi coordinata dei budget aziendali.</w:t>
      </w:r>
    </w:p>
    <w:p>
      <w:pPr>
        <w:pStyle w:val="Heading2"/>
      </w:pPr>
      <w:r>
        <w:t>Budgetary control</w:t>
      </w:r>
    </w:p>
    <w:p>
      <w:r>
        <w:t>Il controllo di budget confronta risultati effettivi (actual) e risultati programmati (budget). La differenza è chiamata variance: è favourable se migliora il risultato atteso, adverse se lo peggiora.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F4E78"/>
          </w:tcPr>
          <w:p>
            <w:r>
              <w:rPr>
                <w:b/>
                <w:color w:val="FFFFFF"/>
              </w:rPr>
              <w:t>Voce</w:t>
            </w:r>
          </w:p>
        </w:tc>
        <w:tc>
          <w:tcPr>
            <w:tcW w:type="dxa" w:w="2520"/>
            <w:shd w:fill="1F4E78"/>
          </w:tcPr>
          <w:p>
            <w:r>
              <w:rPr>
                <w:b/>
                <w:color w:val="FFFFFF"/>
              </w:rPr>
              <w:t>Budget</w:t>
            </w:r>
          </w:p>
        </w:tc>
        <w:tc>
          <w:tcPr>
            <w:tcW w:type="dxa" w:w="2520"/>
            <w:shd w:fill="1F4E78"/>
          </w:tcPr>
          <w:p>
            <w:r>
              <w:rPr>
                <w:b/>
                <w:color w:val="FFFFFF"/>
              </w:rPr>
              <w:t>Actual</w:t>
            </w:r>
          </w:p>
        </w:tc>
        <w:tc>
          <w:tcPr>
            <w:tcW w:type="dxa" w:w="2520"/>
            <w:shd w:fill="1F4E78"/>
          </w:tcPr>
          <w:p>
            <w:r>
              <w:rPr>
                <w:b/>
                <w:color w:val="FFFFFF"/>
              </w:rPr>
              <w:t>Scostamento</w:t>
            </w:r>
          </w:p>
        </w:tc>
      </w:tr>
      <w:tr>
        <w:tc>
          <w:tcPr>
            <w:tcW w:type="dxa" w:w="2520"/>
          </w:tcPr>
          <w:p>
            <w:r>
              <w:t>Sales revenue</w:t>
            </w:r>
          </w:p>
        </w:tc>
        <w:tc>
          <w:tcPr>
            <w:tcW w:type="dxa" w:w="2520"/>
          </w:tcPr>
          <w:p>
            <w:r>
              <w:t>€100.000</w:t>
            </w:r>
          </w:p>
        </w:tc>
        <w:tc>
          <w:tcPr>
            <w:tcW w:type="dxa" w:w="2520"/>
          </w:tcPr>
          <w:p>
            <w:r>
              <w:t>€110.000</w:t>
            </w:r>
          </w:p>
        </w:tc>
        <w:tc>
          <w:tcPr>
            <w:tcW w:type="dxa" w:w="2520"/>
          </w:tcPr>
          <w:p>
            <w:r>
              <w:t>€10.000 favourable</w:t>
            </w:r>
          </w:p>
        </w:tc>
      </w:tr>
      <w:tr>
        <w:tc>
          <w:tcPr>
            <w:tcW w:type="dxa" w:w="2520"/>
          </w:tcPr>
          <w:p>
            <w:r>
              <w:t>Materials cost</w:t>
            </w:r>
          </w:p>
        </w:tc>
        <w:tc>
          <w:tcPr>
            <w:tcW w:type="dxa" w:w="2520"/>
          </w:tcPr>
          <w:p>
            <w:r>
              <w:t>€40.000</w:t>
            </w:r>
          </w:p>
        </w:tc>
        <w:tc>
          <w:tcPr>
            <w:tcW w:type="dxa" w:w="2520"/>
          </w:tcPr>
          <w:p>
            <w:r>
              <w:t>€45.000</w:t>
            </w:r>
          </w:p>
        </w:tc>
        <w:tc>
          <w:tcPr>
            <w:tcW w:type="dxa" w:w="2520"/>
          </w:tcPr>
          <w:p>
            <w:r>
              <w:t>€5.000 adverse</w:t>
            </w:r>
          </w:p>
        </w:tc>
      </w:tr>
      <w:tr>
        <w:tc>
          <w:tcPr>
            <w:tcW w:type="dxa" w:w="2520"/>
          </w:tcPr>
          <w:p>
            <w:r>
              <w:t>Labour cost</w:t>
            </w:r>
          </w:p>
        </w:tc>
        <w:tc>
          <w:tcPr>
            <w:tcW w:type="dxa" w:w="2520"/>
          </w:tcPr>
          <w:p>
            <w:r>
              <w:t>€30.000</w:t>
            </w:r>
          </w:p>
        </w:tc>
        <w:tc>
          <w:tcPr>
            <w:tcW w:type="dxa" w:w="2520"/>
          </w:tcPr>
          <w:p>
            <w:r>
              <w:t>€28.000</w:t>
            </w:r>
          </w:p>
        </w:tc>
        <w:tc>
          <w:tcPr>
            <w:tcW w:type="dxa" w:w="2520"/>
          </w:tcPr>
          <w:p>
            <w:r>
              <w:t>€2.000 favourable</w:t>
            </w:r>
          </w:p>
        </w:tc>
      </w:tr>
    </w:tbl>
    <w:p/>
    <w:p>
      <w:pPr>
        <w:pStyle w:val="Heading1"/>
      </w:pPr>
      <w:r>
        <w:t>4. Club, Service Firm &amp; Organisation Accounts</w:t>
      </w:r>
    </w:p>
    <w:p>
      <w:pPr>
        <w:pStyle w:val="Heading2"/>
      </w:pPr>
      <w:r>
        <w:t>Club accounts</w:t>
      </w:r>
    </w:p>
    <w:p>
      <w:r>
        <w:t>I club e le associazioni sono in genere organizzazioni non-profit: l’obiettivo è fornire servizi ai membri, non distribuire utili. Il risultato annuale viene definito surplus (avanzo) o deficit (disavanzo).</w:t>
      </w:r>
    </w:p>
    <w:p>
      <w:pPr>
        <w:pStyle w:val="ListBullet"/>
      </w:pPr>
      <w:r>
        <w:t>Receipts and Payments Account: registra entrate e uscite effettive di cassa.</w:t>
      </w:r>
    </w:p>
    <w:p>
      <w:pPr>
        <w:pStyle w:val="ListBullet"/>
      </w:pPr>
      <w:r>
        <w:t>Income and Expenditure Account: simile al conto economico; considera anche ratei, risconti e ammortamenti.</w:t>
      </w:r>
    </w:p>
    <w:p>
      <w:pPr>
        <w:pStyle w:val="ListBullet"/>
      </w:pPr>
      <w:r>
        <w:t>Balance Sheet: mostra attività, passività e Accumulated Fund, cioè il patrimonio netto del club.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8"/>
          </w:tcPr>
          <w:p>
            <w:r>
              <w:rPr>
                <w:b/>
                <w:color w:val="FFFFFF"/>
              </w:rPr>
              <w:t>Termine</w:t>
            </w:r>
          </w:p>
        </w:tc>
        <w:tc>
          <w:tcPr>
            <w:tcW w:type="dxa" w:w="5040"/>
            <w:shd w:fill="1F4E78"/>
          </w:tcPr>
          <w:p>
            <w:r>
              <w:rPr>
                <w:b/>
                <w:color w:val="FFFFFF"/>
              </w:rPr>
              <w:t>Significato</w:t>
            </w:r>
          </w:p>
        </w:tc>
      </w:tr>
      <w:tr>
        <w:tc>
          <w:tcPr>
            <w:tcW w:type="dxa" w:w="5040"/>
          </w:tcPr>
          <w:p>
            <w:r>
              <w:t>Accumulated Fund</w:t>
            </w:r>
          </w:p>
        </w:tc>
        <w:tc>
          <w:tcPr>
            <w:tcW w:type="dxa" w:w="5040"/>
          </w:tcPr>
          <w:p>
            <w:r>
              <w:t>Patrimonio netto accumulato dal club</w:t>
            </w:r>
          </w:p>
        </w:tc>
      </w:tr>
      <w:tr>
        <w:tc>
          <w:tcPr>
            <w:tcW w:type="dxa" w:w="5040"/>
          </w:tcPr>
          <w:p>
            <w:r>
              <w:t>Subscriptions in arrears</w:t>
            </w:r>
          </w:p>
        </w:tc>
        <w:tc>
          <w:tcPr>
            <w:tcW w:type="dxa" w:w="5040"/>
          </w:tcPr>
          <w:p>
            <w:r>
              <w:t>Quote associative ancora da incassare: attività</w:t>
            </w:r>
          </w:p>
        </w:tc>
      </w:tr>
      <w:tr>
        <w:tc>
          <w:tcPr>
            <w:tcW w:type="dxa" w:w="5040"/>
          </w:tcPr>
          <w:p>
            <w:r>
              <w:t>Subscriptions in advance</w:t>
            </w:r>
          </w:p>
        </w:tc>
        <w:tc>
          <w:tcPr>
            <w:tcW w:type="dxa" w:w="5040"/>
          </w:tcPr>
          <w:p>
            <w:r>
              <w:t>Quote ricevute anticipatamente: passività</w:t>
            </w:r>
          </w:p>
        </w:tc>
      </w:tr>
      <w:tr>
        <w:tc>
          <w:tcPr>
            <w:tcW w:type="dxa" w:w="5040"/>
          </w:tcPr>
          <w:p>
            <w:r>
              <w:t>Life membership</w:t>
            </w:r>
          </w:p>
        </w:tc>
        <w:tc>
          <w:tcPr>
            <w:tcW w:type="dxa" w:w="5040"/>
          </w:tcPr>
          <w:p>
            <w:r>
              <w:t>Quota unica di adesione permanente, spesso trattata come capitale</w:t>
            </w:r>
          </w:p>
        </w:tc>
      </w:tr>
    </w:tbl>
    <w:p/>
    <w:p>
      <w:pPr>
        <w:pStyle w:val="Heading2"/>
      </w:pPr>
      <w:r>
        <w:t>Service firm accounts</w:t>
      </w:r>
    </w:p>
    <w:p>
      <w:r>
        <w:t>Le imprese di servizi vendono prestazioni anziché merci fisiche; esempi sono studi professionali, hotel, trasporti e consulenze. Il risultato dipende soprattutto da ricavi per servizi, costo del personale e costi indiretti.</w:t>
      </w:r>
    </w:p>
    <w:p>
      <w:r>
        <w:t>Schema essenziale: Revenue - Direct Costs = Gross Profit; Gross Profit - Operating Expenses = Net Profit.</w:t>
      </w:r>
    </w:p>
    <w:p>
      <w:pPr>
        <w:pStyle w:val="Heading2"/>
      </w:pPr>
      <w:r>
        <w:t>Organisation accounts</w:t>
      </w:r>
    </w:p>
    <w:p>
      <w:pPr>
        <w:pStyle w:val="ListBullet"/>
      </w:pPr>
      <w:r>
        <w:t>Sole trader: un solo proprietario, con capitale e prelievi personali (drawings).</w:t>
      </w:r>
    </w:p>
    <w:p>
      <w:pPr>
        <w:pStyle w:val="ListBullet"/>
      </w:pPr>
      <w:r>
        <w:t>Partnership: più soci; un appropriation account mostra come viene ripartito l’utile.</w:t>
      </w:r>
    </w:p>
    <w:p>
      <w:pPr>
        <w:pStyle w:val="ListBullet"/>
      </w:pPr>
      <w:r>
        <w:t>Limited company: entità legale separata, finanziata da share capital e utili trattenuti.</w:t>
      </w:r>
    </w:p>
    <w:p>
      <w:pPr>
        <w:pStyle w:val="Heading1"/>
      </w:pPr>
      <w:r>
        <w:t>5. Bank Reconciliation Statement</w:t>
      </w:r>
    </w:p>
    <w:p>
      <w:r>
        <w:t>La bank reconciliation confronta il saldo del Cash Book dell’impresa con il saldo indicato nell’estratto conto bancario. Serve a spiegare differenze temporanee, correggere omissioni ed evidenziare possibili errori.</w:t>
      </w:r>
    </w:p>
    <w:p>
      <w:pPr>
        <w:pStyle w:val="Heading2"/>
      </w:pPr>
      <w:r>
        <w:t>Cause più comuni delle differenze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8"/>
          </w:tcPr>
          <w:p>
            <w:r>
              <w:rPr>
                <w:b/>
                <w:color w:val="FFFFFF"/>
              </w:rPr>
              <w:t>Causa</w:t>
            </w:r>
          </w:p>
        </w:tc>
        <w:tc>
          <w:tcPr>
            <w:tcW w:type="dxa" w:w="5040"/>
            <w:shd w:fill="1F4E78"/>
          </w:tcPr>
          <w:p>
            <w:r>
              <w:rPr>
                <w:b/>
                <w:color w:val="FFFFFF"/>
              </w:rPr>
              <w:t>Spiegazione</w:t>
            </w:r>
          </w:p>
        </w:tc>
      </w:tr>
      <w:tr>
        <w:tc>
          <w:tcPr>
            <w:tcW w:type="dxa" w:w="5040"/>
          </w:tcPr>
          <w:p>
            <w:r>
              <w:t>Unpresented cheques</w:t>
            </w:r>
          </w:p>
        </w:tc>
        <w:tc>
          <w:tcPr>
            <w:tcW w:type="dxa" w:w="5040"/>
          </w:tcPr>
          <w:p>
            <w:r>
              <w:t>Assegni emessi dall’impresa ma non ancora presentati alla banca</w:t>
            </w:r>
          </w:p>
        </w:tc>
      </w:tr>
      <w:tr>
        <w:tc>
          <w:tcPr>
            <w:tcW w:type="dxa" w:w="5040"/>
          </w:tcPr>
          <w:p>
            <w:r>
              <w:t>Outstanding lodgements</w:t>
            </w:r>
          </w:p>
        </w:tc>
        <w:tc>
          <w:tcPr>
            <w:tcW w:type="dxa" w:w="5040"/>
          </w:tcPr>
          <w:p>
            <w:r>
              <w:t>Versamenti effettuati ma non ancora accreditati dalla banca</w:t>
            </w:r>
          </w:p>
        </w:tc>
      </w:tr>
      <w:tr>
        <w:tc>
          <w:tcPr>
            <w:tcW w:type="dxa" w:w="5040"/>
          </w:tcPr>
          <w:p>
            <w:r>
              <w:t>Bank charges</w:t>
            </w:r>
          </w:p>
        </w:tc>
        <w:tc>
          <w:tcPr>
            <w:tcW w:type="dxa" w:w="5040"/>
          </w:tcPr>
          <w:p>
            <w:r>
              <w:t>Commissioni bancarie non ancora registrate nel Cash Book</w:t>
            </w:r>
          </w:p>
        </w:tc>
      </w:tr>
      <w:tr>
        <w:tc>
          <w:tcPr>
            <w:tcW w:type="dxa" w:w="5040"/>
          </w:tcPr>
          <w:p>
            <w:r>
              <w:t>Direct debits / standing orders</w:t>
            </w:r>
          </w:p>
        </w:tc>
        <w:tc>
          <w:tcPr>
            <w:tcW w:type="dxa" w:w="5040"/>
          </w:tcPr>
          <w:p>
            <w:r>
              <w:t>Pagamenti automatici registrati dalla banca</w:t>
            </w:r>
          </w:p>
        </w:tc>
      </w:tr>
      <w:tr>
        <w:tc>
          <w:tcPr>
            <w:tcW w:type="dxa" w:w="5040"/>
          </w:tcPr>
          <w:p>
            <w:r>
              <w:t>Interest</w:t>
            </w:r>
          </w:p>
        </w:tc>
        <w:tc>
          <w:tcPr>
            <w:tcW w:type="dxa" w:w="5040"/>
          </w:tcPr>
          <w:p>
            <w:r>
              <w:t>Interessi attivi o passivi rilevati dalla banca</w:t>
            </w:r>
          </w:p>
        </w:tc>
      </w:tr>
      <w:tr>
        <w:tc>
          <w:tcPr>
            <w:tcW w:type="dxa" w:w="5040"/>
          </w:tcPr>
          <w:p>
            <w:r>
              <w:t>Dishonoured cheque</w:t>
            </w:r>
          </w:p>
        </w:tc>
        <w:tc>
          <w:tcPr>
            <w:tcW w:type="dxa" w:w="5040"/>
          </w:tcPr>
          <w:p>
            <w:r>
              <w:t>Assegno di un cliente rifiutato dalla banca</w:t>
            </w:r>
          </w:p>
        </w:tc>
      </w:tr>
    </w:tbl>
    <w:p/>
    <w:p>
      <w:pPr>
        <w:pStyle w:val="Heading2"/>
      </w:pPr>
      <w:r>
        <w:t>Procedura</w:t>
      </w:r>
    </w:p>
    <w:p>
      <w:pPr>
        <w:pStyle w:val="ListBullet"/>
      </w:pPr>
      <w:r>
        <w:t>Aggiornare prima il Cash Book con voci presenti sull’estratto conto ma non nei registri aziendali.</w:t>
      </w:r>
    </w:p>
    <w:p>
      <w:pPr>
        <w:pStyle w:val="ListBullet"/>
      </w:pPr>
      <w:r>
        <w:t>Confrontare le transazioni e individuare le differenze residue.</w:t>
      </w:r>
    </w:p>
    <w:p>
      <w:pPr>
        <w:pStyle w:val="ListBullet"/>
      </w:pPr>
      <w:r>
        <w:t>Preparare il Bank Reconciliation Statement per collegare i due saldi.</w:t>
      </w:r>
    </w:p>
    <w:p>
      <w:r>
        <w:t>Esempio di schema: saldo per Bank Statement + outstanding lodgements - unpresented cheques = saldo per Cash Book aggiornato.</w:t>
      </w:r>
    </w:p>
    <w:p>
      <w:pPr>
        <w:pStyle w:val="Heading1"/>
      </w:pPr>
      <w:r>
        <w:t>Schema finale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8"/>
          </w:tcPr>
          <w:p>
            <w:r>
              <w:rPr>
                <w:b/>
                <w:color w:val="FFFFFF"/>
              </w:rPr>
              <w:t>Argomento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</w:rPr>
              <w:t>Obiettivo principale</w:t>
            </w:r>
          </w:p>
        </w:tc>
        <w:tc>
          <w:tcPr>
            <w:tcW w:type="dxa" w:w="3360"/>
            <w:shd w:fill="1F4E78"/>
          </w:tcPr>
          <w:p>
            <w:r>
              <w:rPr>
                <w:b/>
                <w:color w:val="FFFFFF"/>
              </w:rPr>
              <w:t>Documento/strumento chiave</w:t>
            </w:r>
          </w:p>
        </w:tc>
      </w:tr>
      <w:tr>
        <w:tc>
          <w:tcPr>
            <w:tcW w:type="dxa" w:w="3360"/>
          </w:tcPr>
          <w:p>
            <w:r>
              <w:t>Financial accounting e partita doppia</w:t>
            </w:r>
          </w:p>
        </w:tc>
        <w:tc>
          <w:tcPr>
            <w:tcW w:type="dxa" w:w="3360"/>
          </w:tcPr>
          <w:p>
            <w:r>
              <w:t>Registrare correttamente le transazioni</w:t>
            </w:r>
          </w:p>
        </w:tc>
        <w:tc>
          <w:tcPr>
            <w:tcW w:type="dxa" w:w="3360"/>
          </w:tcPr>
          <w:p>
            <w:r>
              <w:t>Journal, Ledger, Trial Balance</w:t>
            </w:r>
          </w:p>
        </w:tc>
      </w:tr>
      <w:tr>
        <w:tc>
          <w:tcPr>
            <w:tcW w:type="dxa" w:w="3360"/>
          </w:tcPr>
          <w:p>
            <w:r>
              <w:t>Cash flow e liquidità</w:t>
            </w:r>
          </w:p>
        </w:tc>
        <w:tc>
          <w:tcPr>
            <w:tcW w:type="dxa" w:w="3360"/>
          </w:tcPr>
          <w:p>
            <w:r>
              <w:t>Controllare la disponibilità di denaro</w:t>
            </w:r>
          </w:p>
        </w:tc>
        <w:tc>
          <w:tcPr>
            <w:tcW w:type="dxa" w:w="3360"/>
          </w:tcPr>
          <w:p>
            <w:r>
              <w:t>Cash Flow Statement, liquidity ratios</w:t>
            </w:r>
          </w:p>
        </w:tc>
      </w:tr>
      <w:tr>
        <w:tc>
          <w:tcPr>
            <w:tcW w:type="dxa" w:w="3360"/>
          </w:tcPr>
          <w:p>
            <w:r>
              <w:t>Management accounting e budget</w:t>
            </w:r>
          </w:p>
        </w:tc>
        <w:tc>
          <w:tcPr>
            <w:tcW w:type="dxa" w:w="3360"/>
          </w:tcPr>
          <w:p>
            <w:r>
              <w:t>Pianificare e confrontare risultati</w:t>
            </w:r>
          </w:p>
        </w:tc>
        <w:tc>
          <w:tcPr>
            <w:tcW w:type="dxa" w:w="3360"/>
          </w:tcPr>
          <w:p>
            <w:r>
              <w:t>Budget e variance analysis</w:t>
            </w:r>
          </w:p>
        </w:tc>
      </w:tr>
      <w:tr>
        <w:tc>
          <w:tcPr>
            <w:tcW w:type="dxa" w:w="3360"/>
          </w:tcPr>
          <w:p>
            <w:r>
              <w:t>Club, service firm e organisation accounts</w:t>
            </w:r>
          </w:p>
        </w:tc>
        <w:tc>
          <w:tcPr>
            <w:tcW w:type="dxa" w:w="3360"/>
          </w:tcPr>
          <w:p>
            <w:r>
              <w:t>Adattare la contabilità al tipo di organizzazione</w:t>
            </w:r>
          </w:p>
        </w:tc>
        <w:tc>
          <w:tcPr>
            <w:tcW w:type="dxa" w:w="3360"/>
          </w:tcPr>
          <w:p>
            <w:r>
              <w:t>Income &amp; Expenditure, appropriation account</w:t>
            </w:r>
          </w:p>
        </w:tc>
      </w:tr>
      <w:tr>
        <w:tc>
          <w:tcPr>
            <w:tcW w:type="dxa" w:w="3360"/>
          </w:tcPr>
          <w:p>
            <w:r>
              <w:t>Bank reconciliation</w:t>
            </w:r>
          </w:p>
        </w:tc>
        <w:tc>
          <w:tcPr>
            <w:tcW w:type="dxa" w:w="3360"/>
          </w:tcPr>
          <w:p>
            <w:r>
              <w:t>Riconciliare impresa e banca</w:t>
            </w:r>
          </w:p>
        </w:tc>
        <w:tc>
          <w:tcPr>
            <w:tcW w:type="dxa" w:w="3360"/>
          </w:tcPr>
          <w:p>
            <w:r>
              <w:t>Bank Reconciliation Statement</w:t>
            </w:r>
          </w:p>
        </w:tc>
      </w:tr>
    </w:tbl>
    <w:p/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