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RCFI Technology</w:t>
      </w:r>
    </w:p>
    <w:p>
      <w:pPr>
        <w:jc w:val="center"/>
      </w:pPr>
      <w:r>
        <w:rPr>
          <w:b/>
          <w:sz w:val="36"/>
        </w:rPr>
        <w:t>Website Content Document</w:t>
      </w:r>
    </w:p>
    <w:p>
      <w:pPr>
        <w:jc w:val="center"/>
      </w:pPr>
      <w:r>
        <w:t>Healthcare &amp; Cybersecurity — Full Copy for Website V2</w:t>
      </w:r>
    </w:p>
    <w:p/>
    <w:p>
      <w:r>
        <w:t>Purpose: This document contains ALL the text you would put on the RCFI public website if you add healthcare and cybersecurity as a service line. Copy is ready to paste into pages and sections. This is NOT code. This is NOT internal assessment documentation. Nothing in this document should expose confidential workflows, test modules, or government programme names.</w:t>
      </w:r>
    </w:p>
    <w:p>
      <w:r>
        <w:t>Website project: website-v2 (rcfi.co.ke) · Company: RCFI Technology (Reprodrive Centre for Innovation)</w:t>
      </w:r>
    </w:p>
    <w:p>
      <w:r>
        <w:t>Version 1.0 · August 2026</w:t>
      </w:r>
    </w:p>
    <w:p>
      <w:r>
        <w:br w:type="page"/>
      </w:r>
    </w:p>
    <w:p>
      <w:pPr>
        <w:pStyle w:val="Heading1"/>
      </w:pPr>
      <w:r>
        <w:t>1. Company positioning (use across site)</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Element</w:t>
            </w:r>
          </w:p>
        </w:tc>
        <w:tc>
          <w:tcPr>
            <w:tcW w:type="dxa" w:w="4320"/>
            <w:shd w:fill="D9E2F3"/>
          </w:tcPr>
          <w:p>
            <w:r>
              <w:rPr>
                <w:b/>
              </w:rPr>
              <w:t>Copy</w:t>
            </w:r>
          </w:p>
        </w:tc>
      </w:tr>
      <w:tr>
        <w:tc>
          <w:tcPr>
            <w:tcW w:type="dxa" w:w="4320"/>
          </w:tcPr>
          <w:p>
            <w:r>
              <w:t>One-line tagline</w:t>
            </w:r>
          </w:p>
        </w:tc>
        <w:tc>
          <w:tcPr>
            <w:tcW w:type="dxa" w:w="4320"/>
          </w:tcPr>
          <w:p>
            <w:r>
              <w:t>Building the trust layer for Africa's digital economy — including the systems that deliver healthcare.</w:t>
            </w:r>
          </w:p>
        </w:tc>
      </w:tr>
      <w:tr>
        <w:tc>
          <w:tcPr>
            <w:tcW w:type="dxa" w:w="4320"/>
          </w:tcPr>
          <w:p>
            <w:r>
              <w:t>Healthcare + cyber one-liner</w:t>
            </w:r>
          </w:p>
        </w:tc>
        <w:tc>
          <w:tcPr>
            <w:tcW w:type="dxa" w:w="4320"/>
          </w:tcPr>
          <w:p>
            <w:r>
              <w:t>Independent security and privacy assurance for digital health platforms across East Africa.</w:t>
            </w:r>
          </w:p>
        </w:tc>
      </w:tr>
      <w:tr>
        <w:tc>
          <w:tcPr>
            <w:tcW w:type="dxa" w:w="4320"/>
          </w:tcPr>
          <w:p>
            <w:r>
              <w:t>Elevator pitch (short)</w:t>
            </w:r>
          </w:p>
        </w:tc>
        <w:tc>
          <w:tcPr>
            <w:tcW w:type="dxa" w:w="4320"/>
          </w:tcPr>
          <w:p>
            <w:r>
              <w:t>RCFI Technology builds digital trust infrastructure — licensed PKI, secure signing, governance platforms, and healthcare cybersecurity. We help health-tech vendors, hospitals, and public health programmes protect patient data and prove their systems are secure, compliant, and ready for clinical use.</w:t>
            </w:r>
          </w:p>
        </w:tc>
      </w:tr>
      <w:tr>
        <w:tc>
          <w:tcPr>
            <w:tcW w:type="dxa" w:w="4320"/>
          </w:tcPr>
          <w:p>
            <w:r>
              <w:t>Elevator pitch (long)</w:t>
            </w:r>
          </w:p>
        </w:tc>
        <w:tc>
          <w:tcPr>
            <w:tcW w:type="dxa" w:w="4320"/>
          </w:tcPr>
          <w:p>
            <w:r>
              <w:t>RCFI Technology is a Nairobi-based digital trust company. We operate Kenya's licensed public key infrastructure through CertySign, deliver governance and operations platforms through Elano and Prezio, and provide custom secure software for organisations across East Africa. We are now extending that trust layer into healthcare — helping EMR vendors, telemedicine providers, health apps, and national health programmes validate security, privacy, and operational resilience. Our healthcare cybersecurity practice is delivered in partnership with IntelliSOFT Consulting, one of East Africa's most experienced digital health implementation partners.</w:t>
            </w:r>
          </w:p>
        </w:tc>
      </w:tr>
      <w:tr>
        <w:tc>
          <w:tcPr>
            <w:tcW w:type="dxa" w:w="4320"/>
          </w:tcPr>
          <w:p>
            <w:r>
              <w:t>Tone of voice</w:t>
            </w:r>
          </w:p>
        </w:tc>
        <w:tc>
          <w:tcPr>
            <w:tcW w:type="dxa" w:w="4320"/>
          </w:tcPr>
          <w:p>
            <w:r>
              <w:t>Professional · Confident · Clear · African · Trust-first · No jargon · No fear-mongering</w:t>
            </w:r>
          </w:p>
        </w:tc>
      </w:tr>
      <w:tr>
        <w:tc>
          <w:tcPr>
            <w:tcW w:type="dxa" w:w="4320"/>
          </w:tcPr>
          <w:p>
            <w:r>
              <w:t>What we say</w:t>
            </w:r>
          </w:p>
        </w:tc>
        <w:tc>
          <w:tcPr>
            <w:tcW w:type="dxa" w:w="4320"/>
          </w:tcPr>
          <w:p>
            <w:r>
              <w:t>Security assurance · Privacy alignment · Patient data protection · Clinical-grade platforms · East Africa expertise · Licensed · Certified · Partner-led testing</w:t>
            </w:r>
          </w:p>
        </w:tc>
      </w:tr>
      <w:tr>
        <w:tc>
          <w:tcPr>
            <w:tcW w:type="dxa" w:w="4320"/>
          </w:tcPr>
          <w:p>
            <w:r>
              <w:t>What we do NOT say on the public website</w:t>
            </w:r>
          </w:p>
        </w:tc>
        <w:tc>
          <w:tcPr>
            <w:tcW w:type="dxa" w:w="4320"/>
          </w:tcPr>
          <w:p>
            <w:r>
              <w:t>Internal test module names · Asset registers · Penetration test questionnaires · Certification agency names · Confidential client names · Sovereign Cyber platform internals</w:t>
            </w:r>
          </w:p>
        </w:tc>
      </w:tr>
    </w:tbl>
    <w:p/>
    <w:p>
      <w:pPr>
        <w:pStyle w:val="Heading1"/>
      </w:pPr>
      <w:r>
        <w:t>2. Navigation &amp; footer (suggested labels)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t>Location</w:t>
            </w:r>
          </w:p>
        </w:tc>
        <w:tc>
          <w:tcPr>
            <w:tcW w:type="dxa" w:w="2160"/>
            <w:shd w:fill="D9E2F3"/>
          </w:tcPr>
          <w:p>
            <w:r>
              <w:rPr>
                <w:b/>
              </w:rPr>
              <w:t>Label</w:t>
            </w:r>
          </w:p>
        </w:tc>
        <w:tc>
          <w:tcPr>
            <w:tcW w:type="dxa" w:w="2160"/>
            <w:shd w:fill="D9E2F3"/>
          </w:tcPr>
          <w:p>
            <w:r>
              <w:rPr>
                <w:b/>
              </w:rPr>
              <w:t>URL</w:t>
            </w:r>
          </w:p>
        </w:tc>
        <w:tc>
          <w:tcPr>
            <w:tcW w:type="dxa" w:w="2160"/>
            <w:shd w:fill="D9E2F3"/>
          </w:tcPr>
          <w:p>
            <w:r>
              <w:rPr>
                <w:b/>
              </w:rPr>
              <w:t>Notes</w:t>
            </w:r>
          </w:p>
        </w:tc>
      </w:tr>
      <w:tr>
        <w:tc>
          <w:tcPr>
            <w:tcW w:type="dxa" w:w="2160"/>
          </w:tcPr>
          <w:p>
            <w:r>
              <w:t>Main nav (new item)</w:t>
            </w:r>
          </w:p>
        </w:tc>
        <w:tc>
          <w:tcPr>
            <w:tcW w:type="dxa" w:w="2160"/>
          </w:tcPr>
          <w:p>
            <w:r>
              <w:t>Healthcare Security</w:t>
            </w:r>
          </w:p>
        </w:tc>
        <w:tc>
          <w:tcPr>
            <w:tcW w:type="dxa" w:w="2160"/>
          </w:tcPr>
          <w:p>
            <w:r>
              <w:t>/healthcare</w:t>
            </w:r>
          </w:p>
        </w:tc>
        <w:tc>
          <w:tcPr>
            <w:tcW w:type="dxa" w:w="2160"/>
          </w:tcPr>
          <w:p>
            <w:r>
              <w:t>Or "Solutions" dropdown if you add more later</w:t>
            </w:r>
          </w:p>
        </w:tc>
      </w:tr>
      <w:tr>
        <w:tc>
          <w:tcPr>
            <w:tcW w:type="dxa" w:w="2160"/>
          </w:tcPr>
          <w:p>
            <w:r>
              <w:t>Main nav (existing)</w:t>
            </w:r>
          </w:p>
        </w:tc>
        <w:tc>
          <w:tcPr>
            <w:tcW w:type="dxa" w:w="2160"/>
          </w:tcPr>
          <w:p>
            <w:r>
              <w:t>Home, CertySign, Elano, Prezio, About, Careers, Updates, Contact</w:t>
            </w:r>
          </w:p>
        </w:tc>
        <w:tc>
          <w:tcPr>
            <w:tcW w:type="dxa" w:w="2160"/>
          </w:tcPr>
          <w:p>
            <w:r>
              <w:t>—</w:t>
            </w:r>
          </w:p>
        </w:tc>
        <w:tc>
          <w:tcPr>
            <w:tcW w:type="dxa" w:w="2160"/>
          </w:tcPr>
          <w:p>
            <w:r>
              <w:t>Keep as-is</w:t>
            </w:r>
          </w:p>
        </w:tc>
      </w:tr>
      <w:tr>
        <w:tc>
          <w:tcPr>
            <w:tcW w:type="dxa" w:w="2160"/>
          </w:tcPr>
          <w:p>
            <w:r>
              <w:t>Header CTA</w:t>
            </w:r>
          </w:p>
        </w:tc>
        <w:tc>
          <w:tcPr>
            <w:tcW w:type="dxa" w:w="2160"/>
          </w:tcPr>
          <w:p>
            <w:r>
              <w:t>Book a Meeting</w:t>
            </w:r>
          </w:p>
        </w:tc>
        <w:tc>
          <w:tcPr>
            <w:tcW w:type="dxa" w:w="2160"/>
          </w:tcPr>
          <w:p>
            <w:r>
              <w:t>meet.rcfi.co.ke</w:t>
            </w:r>
          </w:p>
        </w:tc>
        <w:tc>
          <w:tcPr>
            <w:tcW w:type="dxa" w:w="2160"/>
          </w:tcPr>
          <w:p>
            <w:r>
              <w:t>Existing</w:t>
            </w:r>
          </w:p>
        </w:tc>
      </w:tr>
      <w:tr>
        <w:tc>
          <w:tcPr>
            <w:tcW w:type="dxa" w:w="2160"/>
          </w:tcPr>
          <w:p>
            <w:r>
              <w:t>Footer — Services column (new)</w:t>
            </w:r>
          </w:p>
        </w:tc>
        <w:tc>
          <w:tcPr>
            <w:tcW w:type="dxa" w:w="2160"/>
          </w:tcPr>
          <w:p>
            <w:r>
              <w:t>Healthcare Cybersecurity</w:t>
            </w:r>
          </w:p>
        </w:tc>
        <w:tc>
          <w:tcPr>
            <w:tcW w:type="dxa" w:w="2160"/>
          </w:tcPr>
          <w:p>
            <w:r>
              <w:t>/healthcare</w:t>
            </w:r>
          </w:p>
        </w:tc>
        <w:tc>
          <w:tcPr>
            <w:tcW w:type="dxa" w:w="2160"/>
          </w:tcPr>
          <w:p>
            <w:r>
              <w:t>Add under services list</w:t>
            </w:r>
          </w:p>
        </w:tc>
      </w:tr>
      <w:tr>
        <w:tc>
          <w:tcPr>
            <w:tcW w:type="dxa" w:w="2160"/>
          </w:tcPr>
          <w:p>
            <w:r>
              <w:t>Footer — Partners (new)</w:t>
            </w:r>
          </w:p>
        </w:tc>
        <w:tc>
          <w:tcPr>
            <w:tcW w:type="dxa" w:w="2160"/>
          </w:tcPr>
          <w:p>
            <w:r>
              <w:t>IntelliSOFT Consulting</w:t>
            </w:r>
          </w:p>
        </w:tc>
        <w:tc>
          <w:tcPr>
            <w:tcW w:type="dxa" w:w="2160"/>
          </w:tcPr>
          <w:p>
            <w:r>
              <w:t>https://www.intellisoftkenya.com/</w:t>
            </w:r>
          </w:p>
        </w:tc>
        <w:tc>
          <w:tcPr>
            <w:tcW w:type="dxa" w:w="2160"/>
          </w:tcPr>
          <w:p>
            <w:r>
              <w:t>Opens in new tab</w:t>
            </w:r>
          </w:p>
        </w:tc>
      </w:tr>
    </w:tbl>
    <w:p/>
    <w:p>
      <w:pPr>
        <w:pStyle w:val="Heading1"/>
      </w:pPr>
      <w:r>
        <w:t>3. Homepage (/) — content to add or update</w:t>
      </w:r>
    </w:p>
    <w:p>
      <w:r>
        <w:t>Below is copy for each homepage section. You can add healthcare as a new thread without replacing your existing PKI/trust messaging.</w:t>
      </w:r>
    </w:p>
    <w:p>
      <w:pPr>
        <w:pStyle w:val="Heading2"/>
      </w:pPr>
      <w:r>
        <w:t>3.1 Hero section — optional addition</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Field</w:t>
            </w:r>
          </w:p>
        </w:tc>
        <w:tc>
          <w:tcPr>
            <w:tcW w:type="dxa" w:w="4320"/>
            <w:shd w:fill="D9E2F3"/>
          </w:tcPr>
          <w:p>
            <w:r>
              <w:rPr>
                <w:b/>
              </w:rPr>
              <w:t>Suggested copy</w:t>
            </w:r>
          </w:p>
        </w:tc>
      </w:tr>
      <w:tr>
        <w:tc>
          <w:tcPr>
            <w:tcW w:type="dxa" w:w="4320"/>
          </w:tcPr>
          <w:p>
            <w:r>
              <w:t>Keep existing headline</w:t>
            </w:r>
          </w:p>
        </w:tc>
        <w:tc>
          <w:tcPr>
            <w:tcW w:type="dxa" w:w="4320"/>
          </w:tcPr>
          <w:p>
            <w:r>
              <w:t>Building the Trust Layer for Africa's Digital Economy</w:t>
            </w:r>
          </w:p>
        </w:tc>
      </w:tr>
      <w:tr>
        <w:tc>
          <w:tcPr>
            <w:tcW w:type="dxa" w:w="4320"/>
          </w:tcPr>
          <w:p>
            <w:r>
              <w:t>Option A — extend subtext</w:t>
            </w:r>
          </w:p>
        </w:tc>
        <w:tc>
          <w:tcPr>
            <w:tcW w:type="dxa" w:w="4320"/>
          </w:tcPr>
          <w:p>
            <w:r>
              <w:t>Secure digital identity, trusted signing, governance and business platforms — and independent cybersecurity assurance for the health systems that serve millions across East Africa.</w:t>
            </w:r>
          </w:p>
        </w:tc>
      </w:tr>
      <w:tr>
        <w:tc>
          <w:tcPr>
            <w:tcW w:type="dxa" w:w="4320"/>
          </w:tcPr>
          <w:p>
            <w:r>
              <w:t>Option B — keep subtext, add trust strip item</w:t>
            </w:r>
          </w:p>
        </w:tc>
        <w:tc>
          <w:tcPr>
            <w:tcW w:type="dxa" w:w="4320"/>
          </w:tcPr>
          <w:p>
            <w:r>
              <w:t>Add a 5th trust item: "Healthcare Security" / "EMR &amp; health app assurance"</w:t>
            </w:r>
          </w:p>
        </w:tc>
      </w:tr>
      <w:tr>
        <w:tc>
          <w:tcPr>
            <w:tcW w:type="dxa" w:w="4320"/>
          </w:tcPr>
          <w:p>
            <w:r>
              <w:t>Primary button</w:t>
            </w:r>
          </w:p>
        </w:tc>
        <w:tc>
          <w:tcPr>
            <w:tcW w:type="dxa" w:w="4320"/>
          </w:tcPr>
          <w:p>
            <w:r>
              <w:t>Explore Products → /products/certysign (keep)</w:t>
            </w:r>
          </w:p>
        </w:tc>
      </w:tr>
      <w:tr>
        <w:tc>
          <w:tcPr>
            <w:tcW w:type="dxa" w:w="4320"/>
          </w:tcPr>
          <w:p>
            <w:r>
              <w:t>Secondary button</w:t>
            </w:r>
          </w:p>
        </w:tc>
        <w:tc>
          <w:tcPr>
            <w:tcW w:type="dxa" w:w="4320"/>
          </w:tcPr>
          <w:p>
            <w:r>
              <w:t>Book a Meeting → meet.rcfi.co.ke (keep)</w:t>
            </w:r>
          </w:p>
        </w:tc>
      </w:tr>
      <w:tr>
        <w:tc>
          <w:tcPr>
            <w:tcW w:type="dxa" w:w="4320"/>
          </w:tcPr>
          <w:p>
            <w:r>
              <w:t>Optional tertiary link</w:t>
            </w:r>
          </w:p>
        </w:tc>
        <w:tc>
          <w:tcPr>
            <w:tcW w:type="dxa" w:w="4320"/>
          </w:tcPr>
          <w:p>
            <w:r>
              <w:t>Healthcare security → /healthcare</w:t>
            </w:r>
          </w:p>
        </w:tc>
      </w:tr>
    </w:tbl>
    <w:p/>
    <w:p>
      <w:pPr>
        <w:pStyle w:val="Heading2"/>
      </w:pPr>
      <w:r>
        <w:t>3.2 Partners section — IntelliSOFT entry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Field</w:t>
            </w:r>
          </w:p>
        </w:tc>
        <w:tc>
          <w:tcPr>
            <w:tcW w:type="dxa" w:w="4320"/>
            <w:shd w:fill="D9E2F3"/>
          </w:tcPr>
          <w:p>
            <w:r>
              <w:rPr>
                <w:b/>
              </w:rPr>
              <w:t>Copy</w:t>
            </w:r>
          </w:p>
        </w:tc>
      </w:tr>
      <w:tr>
        <w:tc>
          <w:tcPr>
            <w:tcW w:type="dxa" w:w="4320"/>
          </w:tcPr>
          <w:p>
            <w:r>
              <w:t>Partner name</w:t>
            </w:r>
          </w:p>
        </w:tc>
        <w:tc>
          <w:tcPr>
            <w:tcW w:type="dxa" w:w="4320"/>
          </w:tcPr>
          <w:p>
            <w:r>
              <w:t>IntelliSOFT Consulting Ltd</w:t>
            </w:r>
          </w:p>
        </w:tc>
      </w:tr>
      <w:tr>
        <w:tc>
          <w:tcPr>
            <w:tcW w:type="dxa" w:w="4320"/>
          </w:tcPr>
          <w:p>
            <w:r>
              <w:t>Logo file</w:t>
            </w:r>
          </w:p>
        </w:tc>
        <w:tc>
          <w:tcPr>
            <w:tcW w:type="dxa" w:w="4320"/>
          </w:tcPr>
          <w:p>
            <w:r>
              <w:t>public/images/partners/intellisoft.png (request logo from partner)</w:t>
            </w:r>
          </w:p>
        </w:tc>
      </w:tr>
      <w:tr>
        <w:tc>
          <w:tcPr>
            <w:tcW w:type="dxa" w:w="4320"/>
          </w:tcPr>
          <w:p>
            <w:r>
              <w:t>Alt text</w:t>
            </w:r>
          </w:p>
        </w:tc>
        <w:tc>
          <w:tcPr>
            <w:tcW w:type="dxa" w:w="4320"/>
          </w:tcPr>
          <w:p>
            <w:r>
              <w:t>IntelliSOFT Consulting — digital health partner</w:t>
            </w:r>
          </w:p>
        </w:tc>
      </w:tr>
      <w:tr>
        <w:tc>
          <w:tcPr>
            <w:tcW w:type="dxa" w:w="4320"/>
          </w:tcPr>
          <w:p>
            <w:r>
              <w:t>Tooltip / caption (optional)</w:t>
            </w:r>
          </w:p>
        </w:tc>
        <w:tc>
          <w:tcPr>
            <w:tcW w:type="dxa" w:w="4320"/>
          </w:tcPr>
          <w:p>
            <w:r>
              <w:t>Digital health systems &amp; laboratory testing partner</w:t>
            </w:r>
          </w:p>
        </w:tc>
      </w:tr>
    </w:tbl>
    <w:p/>
    <w:p>
      <w:pPr>
        <w:pStyle w:val="Heading2"/>
      </w:pPr>
      <w:r>
        <w:t>3.3 Services section — new 4th service card (full copy)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Field</w:t>
            </w:r>
          </w:p>
        </w:tc>
        <w:tc>
          <w:tcPr>
            <w:tcW w:type="dxa" w:w="4320"/>
            <w:shd w:fill="D9E2F3"/>
          </w:tcPr>
          <w:p>
            <w:r>
              <w:rPr>
                <w:b/>
              </w:rPr>
              <w:t>Copy</w:t>
            </w:r>
          </w:p>
        </w:tc>
      </w:tr>
      <w:tr>
        <w:tc>
          <w:tcPr>
            <w:tcW w:type="dxa" w:w="4320"/>
          </w:tcPr>
          <w:p>
            <w:r>
              <w:t>Section eyebrow</w:t>
            </w:r>
          </w:p>
        </w:tc>
        <w:tc>
          <w:tcPr>
            <w:tcW w:type="dxa" w:w="4320"/>
          </w:tcPr>
          <w:p>
            <w:r>
              <w:t>Infrastructure Services</w:t>
            </w:r>
          </w:p>
        </w:tc>
      </w:tr>
      <w:tr>
        <w:tc>
          <w:tcPr>
            <w:tcW w:type="dxa" w:w="4320"/>
          </w:tcPr>
          <w:p>
            <w:r>
              <w:t>Section headline</w:t>
            </w:r>
          </w:p>
        </w:tc>
        <w:tc>
          <w:tcPr>
            <w:tcW w:type="dxa" w:w="4320"/>
          </w:tcPr>
          <w:p>
            <w:r>
              <w:t>Trust infrastructure, delivered as a service.</w:t>
            </w:r>
          </w:p>
        </w:tc>
      </w:tr>
      <w:tr>
        <w:tc>
          <w:tcPr>
            <w:tcW w:type="dxa" w:w="4320"/>
          </w:tcPr>
          <w:p>
            <w:r>
              <w:t>Section intro</w:t>
            </w:r>
          </w:p>
        </w:tc>
        <w:tc>
          <w:tcPr>
            <w:tcW w:type="dxa" w:w="4320"/>
          </w:tcPr>
          <w:p>
            <w:r>
              <w:t>We operate Kenya's licensed public key infrastructure so your organisation can focus on innovation instead of infrastructure — and we extend that same rigour to the healthcare platforms that carry patient data.</w:t>
            </w:r>
          </w:p>
        </w:tc>
      </w:tr>
      <w:tr>
        <w:tc>
          <w:tcPr>
            <w:tcW w:type="dxa" w:w="4320"/>
          </w:tcPr>
          <w:p>
            <w:r>
              <w:t>Card badge</w:t>
            </w:r>
          </w:p>
        </w:tc>
        <w:tc>
          <w:tcPr>
            <w:tcW w:type="dxa" w:w="4320"/>
          </w:tcPr>
          <w:p>
            <w:r>
              <w:t>AVAILABLE</w:t>
            </w:r>
          </w:p>
        </w:tc>
      </w:tr>
      <w:tr>
        <w:tc>
          <w:tcPr>
            <w:tcW w:type="dxa" w:w="4320"/>
          </w:tcPr>
          <w:p>
            <w:r>
              <w:t>Card title</w:t>
            </w:r>
          </w:p>
        </w:tc>
        <w:tc>
          <w:tcPr>
            <w:tcW w:type="dxa" w:w="4320"/>
          </w:tcPr>
          <w:p>
            <w:r>
              <w:t>Healthcare Cybersecurity &amp; Digital Health Assurance</w:t>
            </w:r>
          </w:p>
        </w:tc>
      </w:tr>
      <w:tr>
        <w:tc>
          <w:tcPr>
            <w:tcW w:type="dxa" w:w="4320"/>
          </w:tcPr>
          <w:p>
            <w:r>
              <w:t>Card body</w:t>
            </w:r>
          </w:p>
        </w:tc>
        <w:tc>
          <w:tcPr>
            <w:tcW w:type="dxa" w:w="4320"/>
          </w:tcPr>
          <w:p>
            <w:r>
              <w:t>Independent security and privacy assurance for EMRs, telemedicine platforms, health APIs, mobile health apps, and cloud-hosted patient data. We work with accredited digital health specialists to help vendors and healthcare organisations validate their systems before go-live — and stay secure as they scale.</w:t>
            </w:r>
          </w:p>
        </w:tc>
      </w:tr>
      <w:tr>
        <w:tc>
          <w:tcPr>
            <w:tcW w:type="dxa" w:w="4320"/>
          </w:tcPr>
          <w:p>
            <w:r>
              <w:t>Card CTA text</w:t>
            </w:r>
          </w:p>
        </w:tc>
        <w:tc>
          <w:tcPr>
            <w:tcW w:type="dxa" w:w="4320"/>
          </w:tcPr>
          <w:p>
            <w:r>
              <w:t>Learn about healthcare security</w:t>
            </w:r>
          </w:p>
        </w:tc>
      </w:tr>
      <w:tr>
        <w:tc>
          <w:tcPr>
            <w:tcW w:type="dxa" w:w="4320"/>
          </w:tcPr>
          <w:p>
            <w:r>
              <w:t>Card link</w:t>
            </w:r>
          </w:p>
        </w:tc>
        <w:tc>
          <w:tcPr>
            <w:tcW w:type="dxa" w:w="4320"/>
          </w:tcPr>
          <w:p>
            <w:r>
              <w:t>/healthcare</w:t>
            </w:r>
          </w:p>
        </w:tc>
      </w:tr>
    </w:tbl>
    <w:p/>
    <w:p>
      <w:pPr>
        <w:pStyle w:val="Heading2"/>
      </w:pPr>
      <w:r>
        <w:t>3.4 Industries section — new card (full copy)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Field</w:t>
            </w:r>
          </w:p>
        </w:tc>
        <w:tc>
          <w:tcPr>
            <w:tcW w:type="dxa" w:w="4320"/>
            <w:shd w:fill="D9E2F3"/>
          </w:tcPr>
          <w:p>
            <w:r>
              <w:rPr>
                <w:b/>
              </w:rPr>
              <w:t>Copy</w:t>
            </w:r>
          </w:p>
        </w:tc>
      </w:tr>
      <w:tr>
        <w:tc>
          <w:tcPr>
            <w:tcW w:type="dxa" w:w="4320"/>
          </w:tcPr>
          <w:p>
            <w:r>
              <w:t>Section eyebrow</w:t>
            </w:r>
          </w:p>
        </w:tc>
        <w:tc>
          <w:tcPr>
            <w:tcW w:type="dxa" w:w="4320"/>
          </w:tcPr>
          <w:p>
            <w:r>
              <w:t>Industries We Serve</w:t>
            </w:r>
          </w:p>
        </w:tc>
      </w:tr>
      <w:tr>
        <w:tc>
          <w:tcPr>
            <w:tcW w:type="dxa" w:w="4320"/>
          </w:tcPr>
          <w:p>
            <w:r>
              <w:t>Section headline</w:t>
            </w:r>
          </w:p>
        </w:tc>
        <w:tc>
          <w:tcPr>
            <w:tcW w:type="dxa" w:w="4320"/>
          </w:tcPr>
          <w:p>
            <w:r>
              <w:t>Tailored solutions for every sector</w:t>
            </w:r>
          </w:p>
        </w:tc>
      </w:tr>
      <w:tr>
        <w:tc>
          <w:tcPr>
            <w:tcW w:type="dxa" w:w="4320"/>
          </w:tcPr>
          <w:p>
            <w:r>
              <w:t>New card title</w:t>
            </w:r>
          </w:p>
        </w:tc>
        <w:tc>
          <w:tcPr>
            <w:tcW w:type="dxa" w:w="4320"/>
          </w:tcPr>
          <w:p>
            <w:r>
              <w:t>Healthcare &amp; Digital Health</w:t>
            </w:r>
          </w:p>
        </w:tc>
      </w:tr>
      <w:tr>
        <w:tc>
          <w:tcPr>
            <w:tcW w:type="dxa" w:w="4320"/>
          </w:tcPr>
          <w:p>
            <w:r>
              <w:t>New card body</w:t>
            </w:r>
          </w:p>
        </w:tc>
        <w:tc>
          <w:tcPr>
            <w:tcW w:type="dxa" w:w="4320"/>
          </w:tcPr>
          <w:p>
            <w:r>
              <w:t>EMRs, hospital information systems, telemedicine, patient registries, health information exchange, and health apps — secured, compliant, and ready for clinical environments.</w:t>
            </w:r>
          </w:p>
        </w:tc>
      </w:tr>
      <w:tr>
        <w:tc>
          <w:tcPr>
            <w:tcW w:type="dxa" w:w="4320"/>
          </w:tcPr>
          <w:p>
            <w:r>
              <w:t>New card meta</w:t>
            </w:r>
          </w:p>
        </w:tc>
        <w:tc>
          <w:tcPr>
            <w:tcW w:type="dxa" w:w="4320"/>
          </w:tcPr>
          <w:p>
            <w:r>
              <w:t>Vendors · hospitals · national programmes</w:t>
            </w:r>
          </w:p>
        </w:tc>
      </w:tr>
      <w:tr>
        <w:tc>
          <w:tcPr>
            <w:tcW w:type="dxa" w:w="4320"/>
          </w:tcPr>
          <w:p>
            <w:r>
              <w:t>Card link (optional)</w:t>
            </w:r>
          </w:p>
        </w:tc>
        <w:tc>
          <w:tcPr>
            <w:tcW w:type="dxa" w:w="4320"/>
          </w:tcPr>
          <w:p>
            <w:r>
              <w:t>/healthcare</w:t>
            </w:r>
          </w:p>
        </w:tc>
      </w:tr>
    </w:tbl>
    <w:p/>
    <w:p>
      <w:pPr>
        <w:pStyle w:val="Heading2"/>
      </w:pPr>
      <w:r>
        <w:t>3.5 Why RCFI section — new reason (full copy)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Field</w:t>
            </w:r>
          </w:p>
        </w:tc>
        <w:tc>
          <w:tcPr>
            <w:tcW w:type="dxa" w:w="4320"/>
            <w:shd w:fill="D9E2F3"/>
          </w:tcPr>
          <w:p>
            <w:r>
              <w:rPr>
                <w:b/>
              </w:rPr>
              <w:t>Copy</w:t>
            </w:r>
          </w:p>
        </w:tc>
      </w:tr>
      <w:tr>
        <w:tc>
          <w:tcPr>
            <w:tcW w:type="dxa" w:w="4320"/>
          </w:tcPr>
          <w:p>
            <w:r>
              <w:t>Section eyebrow</w:t>
            </w:r>
          </w:p>
        </w:tc>
        <w:tc>
          <w:tcPr>
            <w:tcW w:type="dxa" w:w="4320"/>
          </w:tcPr>
          <w:p>
            <w:r>
              <w:t>Why Choose RCFI</w:t>
            </w:r>
          </w:p>
        </w:tc>
      </w:tr>
      <w:tr>
        <w:tc>
          <w:tcPr>
            <w:tcW w:type="dxa" w:w="4320"/>
          </w:tcPr>
          <w:p>
            <w:r>
              <w:t>Section headline</w:t>
            </w:r>
          </w:p>
        </w:tc>
        <w:tc>
          <w:tcPr>
            <w:tcW w:type="dxa" w:w="4320"/>
          </w:tcPr>
          <w:p>
            <w:r>
              <w:t>Built for Africa, trusted by leaders.</w:t>
            </w:r>
          </w:p>
        </w:tc>
      </w:tr>
      <w:tr>
        <w:tc>
          <w:tcPr>
            <w:tcW w:type="dxa" w:w="4320"/>
          </w:tcPr>
          <w:p>
            <w:r>
              <w:t>New reason title</w:t>
            </w:r>
          </w:p>
        </w:tc>
        <w:tc>
          <w:tcPr>
            <w:tcW w:type="dxa" w:w="4320"/>
          </w:tcPr>
          <w:p>
            <w:r>
              <w:t>Healthcare-ready security</w:t>
            </w:r>
          </w:p>
        </w:tc>
      </w:tr>
      <w:tr>
        <w:tc>
          <w:tcPr>
            <w:tcW w:type="dxa" w:w="4320"/>
          </w:tcPr>
          <w:p>
            <w:r>
              <w:t>New reason body</w:t>
            </w:r>
          </w:p>
        </w:tc>
        <w:tc>
          <w:tcPr>
            <w:tcW w:type="dxa" w:w="4320"/>
          </w:tcPr>
          <w:p>
            <w:r>
              <w:t>We understand clinical workflows, patient data sensitivity, and health-sector regulation — not just generic IT security. Our team combines licensed digital trust expertise with deep digital health implementation experience through our IntelliSOFT partnership.</w:t>
            </w:r>
          </w:p>
        </w:tc>
      </w:tr>
    </w:tbl>
    <w:p/>
    <w:p>
      <w:pPr>
        <w:pStyle w:val="Heading2"/>
      </w:pPr>
      <w:r>
        <w:t>3.6 Impact section — optional stat (if you want healthcare visible)</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Field</w:t>
            </w:r>
          </w:p>
        </w:tc>
        <w:tc>
          <w:tcPr>
            <w:tcW w:type="dxa" w:w="4320"/>
            <w:shd w:fill="D9E2F3"/>
          </w:tcPr>
          <w:p>
            <w:r>
              <w:rPr>
                <w:b/>
              </w:rPr>
              <w:t>Copy</w:t>
            </w:r>
          </w:p>
        </w:tc>
      </w:tr>
      <w:tr>
        <w:tc>
          <w:tcPr>
            <w:tcW w:type="dxa" w:w="4320"/>
          </w:tcPr>
          <w:p>
            <w:r>
              <w:t>Optional new stat value</w:t>
            </w:r>
          </w:p>
        </w:tc>
        <w:tc>
          <w:tcPr>
            <w:tcW w:type="dxa" w:w="4320"/>
          </w:tcPr>
          <w:p>
            <w:r>
              <w:t>15+</w:t>
            </w:r>
          </w:p>
        </w:tc>
      </w:tr>
      <w:tr>
        <w:tc>
          <w:tcPr>
            <w:tcW w:type="dxa" w:w="4320"/>
          </w:tcPr>
          <w:p>
            <w:r>
              <w:t>Optional new stat label</w:t>
            </w:r>
          </w:p>
        </w:tc>
        <w:tc>
          <w:tcPr>
            <w:tcW w:type="dxa" w:w="4320"/>
          </w:tcPr>
          <w:p>
            <w:r>
              <w:t>Years of combined digital health expertise through our laboratory partner</w:t>
            </w:r>
          </w:p>
        </w:tc>
      </w:tr>
      <w:tr>
        <w:tc>
          <w:tcPr>
            <w:tcW w:type="dxa" w:w="4320"/>
          </w:tcPr>
          <w:p>
            <w:r>
              <w:t>Note</w:t>
            </w:r>
          </w:p>
        </w:tc>
        <w:tc>
          <w:tcPr>
            <w:tcW w:type="dxa" w:w="4320"/>
          </w:tcPr>
          <w:p>
            <w:r>
              <w:t>Only use if you have approval to cite IntelliSOFT's track record on your site</w:t>
            </w:r>
          </w:p>
        </w:tc>
      </w:tr>
    </w:tbl>
    <w:p/>
    <w:p>
      <w:pPr>
        <w:pStyle w:val="Heading2"/>
      </w:pPr>
      <w:r>
        <w:t>3.7 Final CTA — optional healthcare variant</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Field</w:t>
            </w:r>
          </w:p>
        </w:tc>
        <w:tc>
          <w:tcPr>
            <w:tcW w:type="dxa" w:w="4320"/>
            <w:shd w:fill="D9E2F3"/>
          </w:tcPr>
          <w:p>
            <w:r>
              <w:rPr>
                <w:b/>
              </w:rPr>
              <w:t>Copy</w:t>
            </w:r>
          </w:p>
        </w:tc>
      </w:tr>
      <w:tr>
        <w:tc>
          <w:tcPr>
            <w:tcW w:type="dxa" w:w="4320"/>
          </w:tcPr>
          <w:p>
            <w:r>
              <w:t>Badge</w:t>
            </w:r>
          </w:p>
        </w:tc>
        <w:tc>
          <w:tcPr>
            <w:tcW w:type="dxa" w:w="4320"/>
          </w:tcPr>
          <w:p>
            <w:r>
              <w:t>Partner with RCFI</w:t>
            </w:r>
          </w:p>
        </w:tc>
      </w:tr>
      <w:tr>
        <w:tc>
          <w:tcPr>
            <w:tcW w:type="dxa" w:w="4320"/>
          </w:tcPr>
          <w:p>
            <w:r>
              <w:t>Headline</w:t>
            </w:r>
          </w:p>
        </w:tc>
        <w:tc>
          <w:tcPr>
            <w:tcW w:type="dxa" w:w="4320"/>
          </w:tcPr>
          <w:p>
            <w:r>
              <w:t>Build secure digital infrastructure with a team that understands trust.</w:t>
            </w:r>
          </w:p>
        </w:tc>
      </w:tr>
      <w:tr>
        <w:tc>
          <w:tcPr>
            <w:tcW w:type="dxa" w:w="4320"/>
          </w:tcPr>
          <w:p>
            <w:r>
              <w:t>Body</w:t>
            </w:r>
          </w:p>
        </w:tc>
        <w:tc>
          <w:tcPr>
            <w:tcW w:type="dxa" w:w="4320"/>
          </w:tcPr>
          <w:p>
            <w:r>
              <w:t>From platform demonstrations to fully customised solutions — and independent assurance for the health systems your communities depend on — connect with the engineers and specialists building Africa's digital future.</w:t>
            </w:r>
          </w:p>
        </w:tc>
      </w:tr>
      <w:tr>
        <w:tc>
          <w:tcPr>
            <w:tcW w:type="dxa" w:w="4320"/>
          </w:tcPr>
          <w:p>
            <w:r>
              <w:t>Button 1</w:t>
            </w:r>
          </w:p>
        </w:tc>
        <w:tc>
          <w:tcPr>
            <w:tcW w:type="dxa" w:w="4320"/>
          </w:tcPr>
          <w:p>
            <w:r>
              <w:t>Book a Meeting</w:t>
            </w:r>
          </w:p>
        </w:tc>
      </w:tr>
      <w:tr>
        <w:tc>
          <w:tcPr>
            <w:tcW w:type="dxa" w:w="4320"/>
          </w:tcPr>
          <w:p>
            <w:r>
              <w:t>Button 2</w:t>
            </w:r>
          </w:p>
        </w:tc>
        <w:tc>
          <w:tcPr>
            <w:tcW w:type="dxa" w:w="4320"/>
          </w:tcPr>
          <w:p>
            <w:r>
              <w:t>Send a Message</w:t>
            </w:r>
          </w:p>
        </w:tc>
      </w:tr>
      <w:tr>
        <w:tc>
          <w:tcPr>
            <w:tcW w:type="dxa" w:w="4320"/>
          </w:tcPr>
          <w:p>
            <w:r>
              <w:t>Button 3</w:t>
            </w:r>
          </w:p>
        </w:tc>
        <w:tc>
          <w:tcPr>
            <w:tcW w:type="dxa" w:w="4320"/>
          </w:tcPr>
          <w:p>
            <w:r>
              <w:t>Email info@rcfi.co.ke</w:t>
            </w:r>
          </w:p>
        </w:tc>
      </w:tr>
    </w:tbl>
    <w:p/>
    <w:p>
      <w:r>
        <w:br w:type="page"/>
      </w:r>
    </w:p>
    <w:p>
      <w:pPr>
        <w:pStyle w:val="Heading1"/>
      </w:pPr>
      <w:r>
        <w:t>4. New page: /healthcare — full page content</w:t>
      </w:r>
    </w:p>
    <w:p>
      <w:r>
        <w:t>This is a dedicated page for the healthcare cybersecurity service line. All sections below are ready to use.</w:t>
      </w:r>
    </w:p>
    <w:p>
      <w:pPr>
        <w:pStyle w:val="Heading2"/>
      </w:pPr>
      <w:r>
        <w:t>4.1 Page SEO</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Field</w:t>
            </w:r>
          </w:p>
        </w:tc>
        <w:tc>
          <w:tcPr>
            <w:tcW w:type="dxa" w:w="4320"/>
            <w:shd w:fill="D9E2F3"/>
          </w:tcPr>
          <w:p>
            <w:r>
              <w:rPr>
                <w:b/>
              </w:rPr>
              <w:t>Copy</w:t>
            </w:r>
          </w:p>
        </w:tc>
      </w:tr>
      <w:tr>
        <w:tc>
          <w:tcPr>
            <w:tcW w:type="dxa" w:w="4320"/>
          </w:tcPr>
          <w:p>
            <w:r>
              <w:t>Page title</w:t>
            </w:r>
          </w:p>
        </w:tc>
        <w:tc>
          <w:tcPr>
            <w:tcW w:type="dxa" w:w="4320"/>
          </w:tcPr>
          <w:p>
            <w:r>
              <w:t>Healthcare Cybersecurity &amp; Digital Health Assurance | RCFI Technology</w:t>
            </w:r>
          </w:p>
        </w:tc>
      </w:tr>
      <w:tr>
        <w:tc>
          <w:tcPr>
            <w:tcW w:type="dxa" w:w="4320"/>
          </w:tcPr>
          <w:p>
            <w:r>
              <w:t>Meta description</w:t>
            </w:r>
          </w:p>
        </w:tc>
        <w:tc>
          <w:tcPr>
            <w:tcW w:type="dxa" w:w="4320"/>
          </w:tcPr>
          <w:p>
            <w:r>
              <w:t>RCFI helps health-tech vendors and healthcare organisations secure EMRs, telemedicine platforms, health APIs, and patient data — with independent assurance and East Africa's leading digital health expertise.</w:t>
            </w:r>
          </w:p>
        </w:tc>
      </w:tr>
      <w:tr>
        <w:tc>
          <w:tcPr>
            <w:tcW w:type="dxa" w:w="4320"/>
          </w:tcPr>
          <w:p>
            <w:r>
              <w:t>URL slug</w:t>
            </w:r>
          </w:p>
        </w:tc>
        <w:tc>
          <w:tcPr>
            <w:tcW w:type="dxa" w:w="4320"/>
          </w:tcPr>
          <w:p>
            <w:r>
              <w:t>/healthcare</w:t>
            </w:r>
          </w:p>
        </w:tc>
      </w:tr>
    </w:tbl>
    <w:p/>
    <w:p>
      <w:pPr>
        <w:pStyle w:val="Heading2"/>
      </w:pPr>
      <w:r>
        <w:t>4.2 Hero</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Field</w:t>
            </w:r>
          </w:p>
        </w:tc>
        <w:tc>
          <w:tcPr>
            <w:tcW w:type="dxa" w:w="4320"/>
            <w:shd w:fill="D9E2F3"/>
          </w:tcPr>
          <w:p>
            <w:r>
              <w:rPr>
                <w:b/>
              </w:rPr>
              <w:t>Copy</w:t>
            </w:r>
          </w:p>
        </w:tc>
      </w:tr>
      <w:tr>
        <w:tc>
          <w:tcPr>
            <w:tcW w:type="dxa" w:w="4320"/>
          </w:tcPr>
          <w:p>
            <w:r>
              <w:t>Eyebrow</w:t>
            </w:r>
          </w:p>
        </w:tc>
        <w:tc>
          <w:tcPr>
            <w:tcW w:type="dxa" w:w="4320"/>
          </w:tcPr>
          <w:p>
            <w:r>
              <w:t>Healthcare &amp; Cybersecurity</w:t>
            </w:r>
          </w:p>
        </w:tc>
      </w:tr>
      <w:tr>
        <w:tc>
          <w:tcPr>
            <w:tcW w:type="dxa" w:w="4320"/>
          </w:tcPr>
          <w:p>
            <w:r>
              <w:t>Headline</w:t>
            </w:r>
          </w:p>
        </w:tc>
        <w:tc>
          <w:tcPr>
            <w:tcW w:type="dxa" w:w="4320"/>
          </w:tcPr>
          <w:p>
            <w:r>
              <w:t>Secure the systems that deliver care</w:t>
            </w:r>
          </w:p>
        </w:tc>
      </w:tr>
      <w:tr>
        <w:tc>
          <w:tcPr>
            <w:tcW w:type="dxa" w:w="4320"/>
          </w:tcPr>
          <w:p>
            <w:r>
              <w:t>Subheadline</w:t>
            </w:r>
          </w:p>
        </w:tc>
        <w:tc>
          <w:tcPr>
            <w:tcW w:type="dxa" w:w="4320"/>
          </w:tcPr>
          <w:p>
            <w:r>
              <w:t>Independent security and privacy assurance for digital health platforms across East Africa — from EMRs and telemedicine to national health registries and mobile health apps.</w:t>
            </w:r>
          </w:p>
        </w:tc>
      </w:tr>
      <w:tr>
        <w:tc>
          <w:tcPr>
            <w:tcW w:type="dxa" w:w="4320"/>
          </w:tcPr>
          <w:p>
            <w:r>
              <w:t>Primary CTA</w:t>
            </w:r>
          </w:p>
        </w:tc>
        <w:tc>
          <w:tcPr>
            <w:tcW w:type="dxa" w:w="4320"/>
          </w:tcPr>
          <w:p>
            <w:r>
              <w:t>Talk to our team → /contact</w:t>
            </w:r>
          </w:p>
        </w:tc>
      </w:tr>
      <w:tr>
        <w:tc>
          <w:tcPr>
            <w:tcW w:type="dxa" w:w="4320"/>
          </w:tcPr>
          <w:p>
            <w:r>
              <w:t>Secondary CTA</w:t>
            </w:r>
          </w:p>
        </w:tc>
        <w:tc>
          <w:tcPr>
            <w:tcW w:type="dxa" w:w="4320"/>
          </w:tcPr>
          <w:p>
            <w:r>
              <w:t>Book a Meeting → meet.rcfi.co.ke</w:t>
            </w:r>
          </w:p>
        </w:tc>
      </w:tr>
    </w:tbl>
    <w:p/>
    <w:p>
      <w:pPr>
        <w:pStyle w:val="Heading2"/>
      </w:pPr>
      <w:r>
        <w:t>4.3 Problem statement</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Field</w:t>
            </w:r>
          </w:p>
        </w:tc>
        <w:tc>
          <w:tcPr>
            <w:tcW w:type="dxa" w:w="4320"/>
            <w:shd w:fill="D9E2F3"/>
          </w:tcPr>
          <w:p>
            <w:r>
              <w:rPr>
                <w:b/>
              </w:rPr>
              <w:t>Copy</w:t>
            </w:r>
          </w:p>
        </w:tc>
      </w:tr>
      <w:tr>
        <w:tc>
          <w:tcPr>
            <w:tcW w:type="dxa" w:w="4320"/>
          </w:tcPr>
          <w:p>
            <w:r>
              <w:t>Eyebrow</w:t>
            </w:r>
          </w:p>
        </w:tc>
        <w:tc>
          <w:tcPr>
            <w:tcW w:type="dxa" w:w="4320"/>
          </w:tcPr>
          <w:p>
            <w:r>
              <w:t>The challenge</w:t>
            </w:r>
          </w:p>
        </w:tc>
      </w:tr>
      <w:tr>
        <w:tc>
          <w:tcPr>
            <w:tcW w:type="dxa" w:w="4320"/>
          </w:tcPr>
          <w:p>
            <w:r>
              <w:t>Headline</w:t>
            </w:r>
          </w:p>
        </w:tc>
        <w:tc>
          <w:tcPr>
            <w:tcW w:type="dxa" w:w="4320"/>
          </w:tcPr>
          <w:p>
            <w:r>
              <w:t>Health data is sensitive. Trust must be earned.</w:t>
            </w:r>
          </w:p>
        </w:tc>
      </w:tr>
      <w:tr>
        <w:tc>
          <w:tcPr>
            <w:tcW w:type="dxa" w:w="4320"/>
          </w:tcPr>
          <w:p>
            <w:r>
              <w:t>Body paragraph 1</w:t>
            </w:r>
          </w:p>
        </w:tc>
        <w:tc>
          <w:tcPr>
            <w:tcW w:type="dxa" w:w="4320"/>
          </w:tcPr>
          <w:p>
            <w:r>
              <w:t>Patients, clinicians, regulators, and procurement teams need more than a vendor's word. They need evidence that an EMR, telemedicine platform, health API, or mobile app is built securely, protects privacy, and can operate reliably in a clinical environment.</w:t>
            </w:r>
          </w:p>
        </w:tc>
      </w:tr>
      <w:tr>
        <w:tc>
          <w:tcPr>
            <w:tcW w:type="dxa" w:w="4320"/>
          </w:tcPr>
          <w:p>
            <w:r>
              <w:t>Body paragraph 2</w:t>
            </w:r>
          </w:p>
        </w:tc>
        <w:tc>
          <w:tcPr>
            <w:tcW w:type="dxa" w:w="4320"/>
          </w:tcPr>
          <w:p>
            <w:r>
              <w:t>A data breach in healthcare does not just cost money — it erodes patient confidence, disrupts care, and can put lives at risk. Whether you are a health-tech startup, a hospital, or a national programme, security assurance is no longer optional.</w:t>
            </w:r>
          </w:p>
        </w:tc>
      </w:tr>
    </w:tbl>
    <w:p/>
    <w:p>
      <w:pPr>
        <w:pStyle w:val="Heading2"/>
      </w:pPr>
      <w:r>
        <w:t>4.4 Who we serve</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t>Audience</w:t>
            </w:r>
          </w:p>
        </w:tc>
        <w:tc>
          <w:tcPr>
            <w:tcW w:type="dxa" w:w="2880"/>
            <w:shd w:fill="D9E2F3"/>
          </w:tcPr>
          <w:p>
            <w:r>
              <w:rPr>
                <w:b/>
              </w:rPr>
              <w:t>Headline</w:t>
            </w:r>
          </w:p>
        </w:tc>
        <w:tc>
          <w:tcPr>
            <w:tcW w:type="dxa" w:w="2880"/>
            <w:shd w:fill="D9E2F3"/>
          </w:tcPr>
          <w:p>
            <w:r>
              <w:rPr>
                <w:b/>
              </w:rPr>
              <w:t>Description</w:t>
            </w:r>
          </w:p>
        </w:tc>
      </w:tr>
      <w:tr>
        <w:tc>
          <w:tcPr>
            <w:tcW w:type="dxa" w:w="2880"/>
          </w:tcPr>
          <w:p>
            <w:r>
              <w:t>Health-tech vendors</w:t>
            </w:r>
          </w:p>
        </w:tc>
        <w:tc>
          <w:tcPr>
            <w:tcW w:type="dxa" w:w="2880"/>
          </w:tcPr>
          <w:p>
            <w:r>
              <w:t>Prove your platform is secure</w:t>
            </w:r>
          </w:p>
        </w:tc>
        <w:tc>
          <w:tcPr>
            <w:tcW w:type="dxa" w:w="2880"/>
          </w:tcPr>
          <w:p>
            <w:r>
              <w:t>You have built an EMR, telemedicine app, lab system, or health API. Buyers and regulators want assurance before procurement. We help you demonstrate security and privacy readiness — so you can sell with confidence.</w:t>
            </w:r>
          </w:p>
        </w:tc>
      </w:tr>
      <w:tr>
        <w:tc>
          <w:tcPr>
            <w:tcW w:type="dxa" w:w="2880"/>
          </w:tcPr>
          <w:p>
            <w:r>
              <w:t>Hospitals &amp; clinics</w:t>
            </w:r>
          </w:p>
        </w:tc>
        <w:tc>
          <w:tcPr>
            <w:tcW w:type="dxa" w:w="2880"/>
          </w:tcPr>
          <w:p>
            <w:r>
              <w:t>Protect the systems your staff rely on</w:t>
            </w:r>
          </w:p>
        </w:tc>
        <w:tc>
          <w:tcPr>
            <w:tcW w:type="dxa" w:w="2880"/>
          </w:tcPr>
          <w:p>
            <w:r>
              <w:t>You run clinical systems that hold patient records, lab results, and billing data. We help you understand your security posture, close gaps, and align with Kenya's Data Protection Act.</w:t>
            </w:r>
          </w:p>
        </w:tc>
      </w:tr>
      <w:tr>
        <w:tc>
          <w:tcPr>
            <w:tcW w:type="dxa" w:w="2880"/>
          </w:tcPr>
          <w:p>
            <w:r>
              <w:t>Public health programmes</w:t>
            </w:r>
          </w:p>
        </w:tc>
        <w:tc>
          <w:tcPr>
            <w:tcW w:type="dxa" w:w="2880"/>
          </w:tcPr>
          <w:p>
            <w:r>
              <w:t>Scale digital health with confidence</w:t>
            </w:r>
          </w:p>
        </w:tc>
        <w:tc>
          <w:tcPr>
            <w:tcW w:type="dxa" w:w="2880"/>
          </w:tcPr>
          <w:p>
            <w:r>
              <w:t>National registries, HMIS deployments, and cross-facility data exchange need security built in from day one — not bolted on after a breach.</w:t>
            </w:r>
          </w:p>
        </w:tc>
      </w:tr>
      <w:tr>
        <w:tc>
          <w:tcPr>
            <w:tcW w:type="dxa" w:w="2880"/>
          </w:tcPr>
          <w:p>
            <w:r>
              <w:t>Developers &amp; integrators</w:t>
            </w:r>
          </w:p>
        </w:tc>
        <w:tc>
          <w:tcPr>
            <w:tcW w:type="dxa" w:w="2880"/>
          </w:tcPr>
          <w:p>
            <w:r>
              <w:t>Build secure from the start</w:t>
            </w:r>
          </w:p>
        </w:tc>
        <w:tc>
          <w:tcPr>
            <w:tcW w:type="dxa" w:w="2880"/>
          </w:tcPr>
          <w:p>
            <w:r>
              <w:t>If you integrate with FHIR APIs, cloud services, or third-party health platforms, we help you validate configurations, access controls, and data flows before go-live.</w:t>
            </w:r>
          </w:p>
        </w:tc>
      </w:tr>
    </w:tbl>
    <w:p/>
    <w:p>
      <w:pPr>
        <w:pStyle w:val="Heading2"/>
      </w:pPr>
      <w:r>
        <w:t>4.5 What we offer — six public service areas</w:t>
      </w:r>
    </w:p>
    <w:p>
      <w:r>
        <w:t>These are marketing-friendly service descriptions. They describe outcomes, not internal test procedures.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Field</w:t>
            </w:r>
          </w:p>
        </w:tc>
        <w:tc>
          <w:tcPr>
            <w:tcW w:type="dxa" w:w="4320"/>
            <w:shd w:fill="D9E2F3"/>
          </w:tcPr>
          <w:p>
            <w:r>
              <w:rPr>
                <w:b/>
              </w:rPr>
              <w:t>Copy</w:t>
            </w:r>
          </w:p>
        </w:tc>
      </w:tr>
      <w:tr>
        <w:tc>
          <w:tcPr>
            <w:tcW w:type="dxa" w:w="4320"/>
          </w:tcPr>
          <w:p>
            <w:r>
              <w:t>Service name</w:t>
            </w:r>
          </w:p>
        </w:tc>
        <w:tc>
          <w:tcPr>
            <w:tcW w:type="dxa" w:w="4320"/>
          </w:tcPr>
          <w:p>
            <w:r>
              <w:t>Security &amp; Privacy Assessment</w:t>
            </w:r>
          </w:p>
        </w:tc>
      </w:tr>
      <w:tr>
        <w:tc>
          <w:tcPr>
            <w:tcW w:type="dxa" w:w="4320"/>
          </w:tcPr>
          <w:p>
            <w:r>
              <w:t>Description</w:t>
            </w:r>
          </w:p>
        </w:tc>
        <w:tc>
          <w:tcPr>
            <w:tcW w:type="dxa" w:w="4320"/>
          </w:tcPr>
          <w:p>
            <w:r>
              <w:t>A structured review of your platform's security controls, data handling practices, and privacy alignment — tailored to how your system is deployed (cloud, on-premise, hybrid, mobile, or web).</w:t>
            </w:r>
          </w:p>
        </w:tc>
      </w:tr>
      <w:tr>
        <w:tc>
          <w:tcPr>
            <w:tcW w:type="dxa" w:w="4320"/>
          </w:tcPr>
          <w:p>
            <w:r>
              <w:t>Best for</w:t>
            </w:r>
          </w:p>
        </w:tc>
        <w:tc>
          <w:tcPr>
            <w:tcW w:type="dxa" w:w="4320"/>
          </w:tcPr>
          <w:p>
            <w:r>
              <w:t>Ideal for: health-tech vendors preparing for procurement or scale-up</w:t>
            </w:r>
          </w:p>
        </w:tc>
      </w:tr>
    </w:tbl>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Field</w:t>
            </w:r>
          </w:p>
        </w:tc>
        <w:tc>
          <w:tcPr>
            <w:tcW w:type="dxa" w:w="4320"/>
            <w:shd w:fill="D9E2F3"/>
          </w:tcPr>
          <w:p>
            <w:r>
              <w:rPr>
                <w:b/>
              </w:rPr>
              <w:t>Copy</w:t>
            </w:r>
          </w:p>
        </w:tc>
      </w:tr>
      <w:tr>
        <w:tc>
          <w:tcPr>
            <w:tcW w:type="dxa" w:w="4320"/>
          </w:tcPr>
          <w:p>
            <w:r>
              <w:t>Service name</w:t>
            </w:r>
          </w:p>
        </w:tc>
        <w:tc>
          <w:tcPr>
            <w:tcW w:type="dxa" w:w="4320"/>
          </w:tcPr>
          <w:p>
            <w:r>
              <w:t>Cloud &amp; Infrastructure Security Review</w:t>
            </w:r>
          </w:p>
        </w:tc>
      </w:tr>
      <w:tr>
        <w:tc>
          <w:tcPr>
            <w:tcW w:type="dxa" w:w="4320"/>
          </w:tcPr>
          <w:p>
            <w:r>
              <w:t>Description</w:t>
            </w:r>
          </w:p>
        </w:tc>
        <w:tc>
          <w:tcPr>
            <w:tcW w:type="dxa" w:w="4320"/>
          </w:tcPr>
          <w:p>
            <w:r>
              <w:t>Validation of how your platform is hosted and configured — access controls, encryption, network boundaries, backup, and shared-responsibility alignment with your cloud or hosting provider.</w:t>
            </w:r>
          </w:p>
        </w:tc>
      </w:tr>
      <w:tr>
        <w:tc>
          <w:tcPr>
            <w:tcW w:type="dxa" w:w="4320"/>
          </w:tcPr>
          <w:p>
            <w:r>
              <w:t>Best for</w:t>
            </w:r>
          </w:p>
        </w:tc>
        <w:tc>
          <w:tcPr>
            <w:tcW w:type="dxa" w:w="4320"/>
          </w:tcPr>
          <w:p>
            <w:r>
              <w:t>Ideal for: SaaS health platforms and API-first products</w:t>
            </w:r>
          </w:p>
        </w:tc>
      </w:tr>
    </w:tbl>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Field</w:t>
            </w:r>
          </w:p>
        </w:tc>
        <w:tc>
          <w:tcPr>
            <w:tcW w:type="dxa" w:w="4320"/>
            <w:shd w:fill="D9E2F3"/>
          </w:tcPr>
          <w:p>
            <w:r>
              <w:rPr>
                <w:b/>
              </w:rPr>
              <w:t>Copy</w:t>
            </w:r>
          </w:p>
        </w:tc>
      </w:tr>
      <w:tr>
        <w:tc>
          <w:tcPr>
            <w:tcW w:type="dxa" w:w="4320"/>
          </w:tcPr>
          <w:p>
            <w:r>
              <w:t>Service name</w:t>
            </w:r>
          </w:p>
        </w:tc>
        <w:tc>
          <w:tcPr>
            <w:tcW w:type="dxa" w:w="4320"/>
          </w:tcPr>
          <w:p>
            <w:r>
              <w:t>Application &amp; API Security Testing</w:t>
            </w:r>
          </w:p>
        </w:tc>
      </w:tr>
      <w:tr>
        <w:tc>
          <w:tcPr>
            <w:tcW w:type="dxa" w:w="4320"/>
          </w:tcPr>
          <w:p>
            <w:r>
              <w:t>Description</w:t>
            </w:r>
          </w:p>
        </w:tc>
        <w:tc>
          <w:tcPr>
            <w:tcW w:type="dxa" w:w="4320"/>
          </w:tcPr>
          <w:p>
            <w:r>
              <w:t>Hands-on testing of your web application, mobile app, and APIs to identify vulnerabilities before attackers do — covering authentication, authorisation, session management, and data exposure.</w:t>
            </w:r>
          </w:p>
        </w:tc>
      </w:tr>
      <w:tr>
        <w:tc>
          <w:tcPr>
            <w:tcW w:type="dxa" w:w="4320"/>
          </w:tcPr>
          <w:p>
            <w:r>
              <w:t>Best for</w:t>
            </w:r>
          </w:p>
        </w:tc>
        <w:tc>
          <w:tcPr>
            <w:tcW w:type="dxa" w:w="4320"/>
          </w:tcPr>
          <w:p>
            <w:r>
              <w:t>Ideal for: telemedicine apps, patient portals, and health APIs</w:t>
            </w:r>
          </w:p>
        </w:tc>
      </w:tr>
    </w:tbl>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Field</w:t>
            </w:r>
          </w:p>
        </w:tc>
        <w:tc>
          <w:tcPr>
            <w:tcW w:type="dxa" w:w="4320"/>
            <w:shd w:fill="D9E2F3"/>
          </w:tcPr>
          <w:p>
            <w:r>
              <w:rPr>
                <w:b/>
              </w:rPr>
              <w:t>Copy</w:t>
            </w:r>
          </w:p>
        </w:tc>
      </w:tr>
      <w:tr>
        <w:tc>
          <w:tcPr>
            <w:tcW w:type="dxa" w:w="4320"/>
          </w:tcPr>
          <w:p>
            <w:r>
              <w:t>Service name</w:t>
            </w:r>
          </w:p>
        </w:tc>
        <w:tc>
          <w:tcPr>
            <w:tcW w:type="dxa" w:w="4320"/>
          </w:tcPr>
          <w:p>
            <w:r>
              <w:t>Privacy &amp; Data Protection Alignment</w:t>
            </w:r>
          </w:p>
        </w:tc>
      </w:tr>
      <w:tr>
        <w:tc>
          <w:tcPr>
            <w:tcW w:type="dxa" w:w="4320"/>
          </w:tcPr>
          <w:p>
            <w:r>
              <w:t>Description</w:t>
            </w:r>
          </w:p>
        </w:tc>
        <w:tc>
          <w:tcPr>
            <w:tcW w:type="dxa" w:w="4320"/>
          </w:tcPr>
          <w:p>
            <w:r>
              <w:t>Review of consent flows, data retention, access logging, breach readiness, and alignment with the Kenya Data Protection Act 2019 and applicable health data standards.</w:t>
            </w:r>
          </w:p>
        </w:tc>
      </w:tr>
      <w:tr>
        <w:tc>
          <w:tcPr>
            <w:tcW w:type="dxa" w:w="4320"/>
          </w:tcPr>
          <w:p>
            <w:r>
              <w:t>Best for</w:t>
            </w:r>
          </w:p>
        </w:tc>
        <w:tc>
          <w:tcPr>
            <w:tcW w:type="dxa" w:w="4320"/>
          </w:tcPr>
          <w:p>
            <w:r>
              <w:t>Ideal for: any platform processing identifiable patient or health data</w:t>
            </w:r>
          </w:p>
        </w:tc>
      </w:tr>
    </w:tbl>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Field</w:t>
            </w:r>
          </w:p>
        </w:tc>
        <w:tc>
          <w:tcPr>
            <w:tcW w:type="dxa" w:w="4320"/>
            <w:shd w:fill="D9E2F3"/>
          </w:tcPr>
          <w:p>
            <w:r>
              <w:rPr>
                <w:b/>
              </w:rPr>
              <w:t>Copy</w:t>
            </w:r>
          </w:p>
        </w:tc>
      </w:tr>
      <w:tr>
        <w:tc>
          <w:tcPr>
            <w:tcW w:type="dxa" w:w="4320"/>
          </w:tcPr>
          <w:p>
            <w:r>
              <w:t>Service name</w:t>
            </w:r>
          </w:p>
        </w:tc>
        <w:tc>
          <w:tcPr>
            <w:tcW w:type="dxa" w:w="4320"/>
          </w:tcPr>
          <w:p>
            <w:r>
              <w:t>Clinical Workflow &amp; Access Review</w:t>
            </w:r>
          </w:p>
        </w:tc>
      </w:tr>
      <w:tr>
        <w:tc>
          <w:tcPr>
            <w:tcW w:type="dxa" w:w="4320"/>
          </w:tcPr>
          <w:p>
            <w:r>
              <w:t>Description</w:t>
            </w:r>
          </w:p>
        </w:tc>
        <w:tc>
          <w:tcPr>
            <w:tcW w:type="dxa" w:w="4320"/>
          </w:tcPr>
          <w:p>
            <w:r>
              <w:t>Assessment of role-based access, clinical user journeys, and data segregation — ensuring the right people see the right data at the right time.</w:t>
            </w:r>
          </w:p>
        </w:tc>
      </w:tr>
      <w:tr>
        <w:tc>
          <w:tcPr>
            <w:tcW w:type="dxa" w:w="4320"/>
          </w:tcPr>
          <w:p>
            <w:r>
              <w:t>Best for</w:t>
            </w:r>
          </w:p>
        </w:tc>
        <w:tc>
          <w:tcPr>
            <w:tcW w:type="dxa" w:w="4320"/>
          </w:tcPr>
          <w:p>
            <w:r>
              <w:t>Ideal for: EMRs, hospital systems, and multi-facility deployments</w:t>
            </w:r>
          </w:p>
        </w:tc>
      </w:tr>
    </w:tbl>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Field</w:t>
            </w:r>
          </w:p>
        </w:tc>
        <w:tc>
          <w:tcPr>
            <w:tcW w:type="dxa" w:w="4320"/>
            <w:shd w:fill="D9E2F3"/>
          </w:tcPr>
          <w:p>
            <w:r>
              <w:rPr>
                <w:b/>
              </w:rPr>
              <w:t>Copy</w:t>
            </w:r>
          </w:p>
        </w:tc>
      </w:tr>
      <w:tr>
        <w:tc>
          <w:tcPr>
            <w:tcW w:type="dxa" w:w="4320"/>
          </w:tcPr>
          <w:p>
            <w:r>
              <w:t>Service name</w:t>
            </w:r>
          </w:p>
        </w:tc>
        <w:tc>
          <w:tcPr>
            <w:tcW w:type="dxa" w:w="4320"/>
          </w:tcPr>
          <w:p>
            <w:r>
              <w:t>Ongoing Security Monitoring (advisory)</w:t>
            </w:r>
          </w:p>
        </w:tc>
      </w:tr>
      <w:tr>
        <w:tc>
          <w:tcPr>
            <w:tcW w:type="dxa" w:w="4320"/>
          </w:tcPr>
          <w:p>
            <w:r>
              <w:t>Description</w:t>
            </w:r>
          </w:p>
        </w:tc>
        <w:tc>
          <w:tcPr>
            <w:tcW w:type="dxa" w:w="4320"/>
          </w:tcPr>
          <w:p>
            <w:r>
              <w:t>Post-assessment advisory, re-testing schedules, and security posture tracking as your platform evolves — new features, new integrations, new deployments.</w:t>
            </w:r>
          </w:p>
        </w:tc>
      </w:tr>
      <w:tr>
        <w:tc>
          <w:tcPr>
            <w:tcW w:type="dxa" w:w="4320"/>
          </w:tcPr>
          <w:p>
            <w:r>
              <w:t>Best for</w:t>
            </w:r>
          </w:p>
        </w:tc>
        <w:tc>
          <w:tcPr>
            <w:tcW w:type="dxa" w:w="4320"/>
          </w:tcPr>
          <w:p>
            <w:r>
              <w:t>Ideal for: vendors and programmes with active development roadmaps</w:t>
            </w:r>
          </w:p>
        </w:tc>
      </w:tr>
    </w:tbl>
    <w:p/>
    <w:p>
      <w:pPr>
        <w:pStyle w:val="Heading2"/>
      </w:pPr>
      <w:r>
        <w:t>4.6 How it works — five steps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Step</w:t>
            </w:r>
          </w:p>
        </w:tc>
        <w:tc>
          <w:tcPr>
            <w:tcW w:type="dxa" w:w="4320"/>
            <w:shd w:fill="D9E2F3"/>
          </w:tcPr>
          <w:p>
            <w:r>
              <w:rPr>
                <w:b/>
              </w:rPr>
              <w:t>Description</w:t>
            </w:r>
          </w:p>
        </w:tc>
      </w:tr>
      <w:tr>
        <w:tc>
          <w:tcPr>
            <w:tcW w:type="dxa" w:w="4320"/>
          </w:tcPr>
          <w:p>
            <w:r>
              <w:t>1. Discovery call</w:t>
            </w:r>
          </w:p>
        </w:tc>
        <w:tc>
          <w:tcPr>
            <w:tcW w:type="dxa" w:w="4320"/>
          </w:tcPr>
          <w:p>
            <w:r>
              <w:t>We learn about your platform — what it does, who uses it, how it is deployed, and what assurance you need (procurement, regulator, internal risk, or go-live readiness).</w:t>
            </w:r>
          </w:p>
        </w:tc>
      </w:tr>
    </w:tbl>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Step</w:t>
            </w:r>
          </w:p>
        </w:tc>
        <w:tc>
          <w:tcPr>
            <w:tcW w:type="dxa" w:w="4320"/>
            <w:shd w:fill="D9E2F3"/>
          </w:tcPr>
          <w:p>
            <w:r>
              <w:rPr>
                <w:b/>
              </w:rPr>
              <w:t>Description</w:t>
            </w:r>
          </w:p>
        </w:tc>
      </w:tr>
      <w:tr>
        <w:tc>
          <w:tcPr>
            <w:tcW w:type="dxa" w:w="4320"/>
          </w:tcPr>
          <w:p>
            <w:r>
              <w:t>2. Scoping</w:t>
            </w:r>
          </w:p>
        </w:tc>
        <w:tc>
          <w:tcPr>
            <w:tcW w:type="dxa" w:w="4320"/>
          </w:tcPr>
          <w:p>
            <w:r>
              <w:t>Together we define the scope of assessment — which environments, which integrations, and which security and privacy areas matter most for your use case.</w:t>
            </w:r>
          </w:p>
        </w:tc>
      </w:tr>
    </w:tbl>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Step</w:t>
            </w:r>
          </w:p>
        </w:tc>
        <w:tc>
          <w:tcPr>
            <w:tcW w:type="dxa" w:w="4320"/>
            <w:shd w:fill="D9E2F3"/>
          </w:tcPr>
          <w:p>
            <w:r>
              <w:rPr>
                <w:b/>
              </w:rPr>
              <w:t>Description</w:t>
            </w:r>
          </w:p>
        </w:tc>
      </w:tr>
      <w:tr>
        <w:tc>
          <w:tcPr>
            <w:tcW w:type="dxa" w:w="4320"/>
          </w:tcPr>
          <w:p>
            <w:r>
              <w:t>3. Assessment &amp; testing</w:t>
            </w:r>
          </w:p>
        </w:tc>
        <w:tc>
          <w:tcPr>
            <w:tcW w:type="dxa" w:w="4320"/>
          </w:tcPr>
          <w:p>
            <w:r>
              <w:t>Our team conducts the agreed review and testing. For laboratory-grade penetration testing and deep technical validation, we work with IntelliSOFT Consulting and accredited testing partners.</w:t>
            </w:r>
          </w:p>
        </w:tc>
      </w:tr>
    </w:tbl>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Step</w:t>
            </w:r>
          </w:p>
        </w:tc>
        <w:tc>
          <w:tcPr>
            <w:tcW w:type="dxa" w:w="4320"/>
            <w:shd w:fill="D9E2F3"/>
          </w:tcPr>
          <w:p>
            <w:r>
              <w:rPr>
                <w:b/>
              </w:rPr>
              <w:t>Description</w:t>
            </w:r>
          </w:p>
        </w:tc>
      </w:tr>
      <w:tr>
        <w:tc>
          <w:tcPr>
            <w:tcW w:type="dxa" w:w="4320"/>
          </w:tcPr>
          <w:p>
            <w:r>
              <w:t>4. Findings &amp; remediation guidance</w:t>
            </w:r>
          </w:p>
        </w:tc>
        <w:tc>
          <w:tcPr>
            <w:tcW w:type="dxa" w:w="4320"/>
          </w:tcPr>
          <w:p>
            <w:r>
              <w:t>You receive a clear report of findings — prioritised by risk — with practical remediation guidance. We explain what matters, what can wait, and what blocks go-live.</w:t>
            </w:r>
          </w:p>
        </w:tc>
      </w:tr>
    </w:tbl>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Step</w:t>
            </w:r>
          </w:p>
        </w:tc>
        <w:tc>
          <w:tcPr>
            <w:tcW w:type="dxa" w:w="4320"/>
            <w:shd w:fill="D9E2F3"/>
          </w:tcPr>
          <w:p>
            <w:r>
              <w:rPr>
                <w:b/>
              </w:rPr>
              <w:t>Description</w:t>
            </w:r>
          </w:p>
        </w:tc>
      </w:tr>
      <w:tr>
        <w:tc>
          <w:tcPr>
            <w:tcW w:type="dxa" w:w="4320"/>
          </w:tcPr>
          <w:p>
            <w:r>
              <w:t>5. Re-test &amp; ongoing assurance</w:t>
            </w:r>
          </w:p>
        </w:tc>
        <w:tc>
          <w:tcPr>
            <w:tcW w:type="dxa" w:w="4320"/>
          </w:tcPr>
          <w:p>
            <w:r>
              <w:t>After you fix critical issues, we can re-test to confirm closure. For long-running programmes, we offer ongoing advisory and periodic re-assessment.</w:t>
            </w:r>
          </w:p>
        </w:tc>
      </w:tr>
    </w:tbl>
    <w:p/>
    <w:p>
      <w:pPr>
        <w:pStyle w:val="Heading2"/>
      </w:pPr>
      <w:r>
        <w:t>4.7 IntelliSOFT partnership band</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Field</w:t>
            </w:r>
          </w:p>
        </w:tc>
        <w:tc>
          <w:tcPr>
            <w:tcW w:type="dxa" w:w="4320"/>
            <w:shd w:fill="D9E2F3"/>
          </w:tcPr>
          <w:p>
            <w:r>
              <w:rPr>
                <w:b/>
              </w:rPr>
              <w:t>Copy</w:t>
            </w:r>
          </w:p>
        </w:tc>
      </w:tr>
      <w:tr>
        <w:tc>
          <w:tcPr>
            <w:tcW w:type="dxa" w:w="4320"/>
          </w:tcPr>
          <w:p>
            <w:r>
              <w:t>Eyebrow</w:t>
            </w:r>
          </w:p>
        </w:tc>
        <w:tc>
          <w:tcPr>
            <w:tcW w:type="dxa" w:w="4320"/>
          </w:tcPr>
          <w:p>
            <w:r>
              <w:t>Our digital health partner</w:t>
            </w:r>
          </w:p>
        </w:tc>
      </w:tr>
      <w:tr>
        <w:tc>
          <w:tcPr>
            <w:tcW w:type="dxa" w:w="4320"/>
          </w:tcPr>
          <w:p>
            <w:r>
              <w:t>Headline</w:t>
            </w:r>
          </w:p>
        </w:tc>
        <w:tc>
          <w:tcPr>
            <w:tcW w:type="dxa" w:w="4320"/>
          </w:tcPr>
          <w:p>
            <w:r>
              <w:t>Built with IntelliSOFT — 15+ years in East African digital health</w:t>
            </w:r>
          </w:p>
        </w:tc>
      </w:tr>
      <w:tr>
        <w:tc>
          <w:tcPr>
            <w:tcW w:type="dxa" w:w="4320"/>
          </w:tcPr>
          <w:p>
            <w:r>
              <w:t>Body paragraph 1</w:t>
            </w:r>
          </w:p>
        </w:tc>
        <w:tc>
          <w:tcPr>
            <w:tcW w:type="dxa" w:w="4320"/>
          </w:tcPr>
          <w:p>
            <w:r>
              <w:t>RCFI's healthcare cybersecurity practice is strengthened by a strategic partnership with IntelliSOFT Consulting Ltd — one of Kenya's most established digital health companies. Since 2009, IntelliSOFT has designed, implemented, and supported health information systems across Kenya and East Africa, including eHospital (built on Bahmni), national HMIS platforms, laboratory systems, and health research infrastructure.</w:t>
            </w:r>
          </w:p>
        </w:tc>
      </w:tr>
      <w:tr>
        <w:tc>
          <w:tcPr>
            <w:tcW w:type="dxa" w:w="4320"/>
          </w:tcPr>
          <w:p>
            <w:r>
              <w:t>Body paragraph 2</w:t>
            </w:r>
          </w:p>
        </w:tc>
        <w:tc>
          <w:tcPr>
            <w:tcW w:type="dxa" w:w="4320"/>
          </w:tcPr>
          <w:p>
            <w:r>
              <w:t>Together, RCFI and IntelliSOFT combine cybersecurity assurance with deep clinical systems expertise. RCFI brings licensed digital trust infrastructure, security assessment methodology, and compliance rigour. IntelliSOFT brings digital health domain knowledge, implementation experience across hundreds of facilities, and accredited laboratory testing capabilities. The result: one trusted path from platform build to secure, clinical-grade operation.</w:t>
            </w:r>
          </w:p>
        </w:tc>
      </w:tr>
      <w:tr>
        <w:tc>
          <w:tcPr>
            <w:tcW w:type="dxa" w:w="4320"/>
          </w:tcPr>
          <w:p>
            <w:r>
              <w:t>Partner link</w:t>
            </w:r>
          </w:p>
        </w:tc>
        <w:tc>
          <w:tcPr>
            <w:tcW w:type="dxa" w:w="4320"/>
          </w:tcPr>
          <w:p>
            <w:r>
              <w:t>Learn more about IntelliSOFT → https://www.intellisoftkenya.com/</w:t>
            </w:r>
          </w:p>
        </w:tc>
      </w:tr>
      <w:tr>
        <w:tc>
          <w:tcPr>
            <w:tcW w:type="dxa" w:w="4320"/>
          </w:tcPr>
          <w:p>
            <w:r>
              <w:t>Public facts you may cite</w:t>
            </w:r>
          </w:p>
        </w:tc>
        <w:tc>
          <w:tcPr>
            <w:tcW w:type="dxa" w:w="4320"/>
          </w:tcPr>
          <w:p>
            <w:r>
              <w:t>Founded 2009 · eHospital / Bahmni EMR · National HMIS · Laboratory information systems · FHIR &amp; open standards · AI in healthcare · East Africa focus · 15+ years digital health experience</w:t>
            </w:r>
          </w:p>
        </w:tc>
      </w:tr>
    </w:tbl>
    <w:p/>
    <w:p>
      <w:pPr>
        <w:pStyle w:val="Heading2"/>
      </w:pPr>
      <w:r>
        <w:t>4.8 Why RCFI for healthcare</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Reason</w:t>
            </w:r>
          </w:p>
        </w:tc>
        <w:tc>
          <w:tcPr>
            <w:tcW w:type="dxa" w:w="4320"/>
            <w:shd w:fill="D9E2F3"/>
          </w:tcPr>
          <w:p>
            <w:r>
              <w:rPr>
                <w:b/>
              </w:rPr>
              <w:t>Description</w:t>
            </w:r>
          </w:p>
        </w:tc>
      </w:tr>
      <w:tr>
        <w:tc>
          <w:tcPr>
            <w:tcW w:type="dxa" w:w="4320"/>
          </w:tcPr>
          <w:p>
            <w:r>
              <w:t>Licensed digital trust operator</w:t>
            </w:r>
          </w:p>
        </w:tc>
        <w:tc>
          <w:tcPr>
            <w:tcW w:type="dxa" w:w="4320"/>
          </w:tcPr>
          <w:p>
            <w:r>
              <w:t>We are a CAK-licensed Electronic Certification Service Provider and ISO 27001 certified — the same standards that underpin legally binding digital signatures also underpin how we approach healthcare security.</w:t>
            </w:r>
          </w:p>
        </w:tc>
      </w:tr>
    </w:tbl>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Reason</w:t>
            </w:r>
          </w:p>
        </w:tc>
        <w:tc>
          <w:tcPr>
            <w:tcW w:type="dxa" w:w="4320"/>
            <w:shd w:fill="D9E2F3"/>
          </w:tcPr>
          <w:p>
            <w:r>
              <w:rPr>
                <w:b/>
              </w:rPr>
              <w:t>Description</w:t>
            </w:r>
          </w:p>
        </w:tc>
      </w:tr>
      <w:tr>
        <w:tc>
          <w:tcPr>
            <w:tcW w:type="dxa" w:w="4320"/>
          </w:tcPr>
          <w:p>
            <w:r>
              <w:t>East Africa first</w:t>
            </w:r>
          </w:p>
        </w:tc>
        <w:tc>
          <w:tcPr>
            <w:tcW w:type="dxa" w:w="4320"/>
          </w:tcPr>
          <w:p>
            <w:r>
              <w:t>We are headquartered in Nairobi and built for Kenyan regulation, Kenyan hosting, and Kenyan healthcare realities — not imported checklists.</w:t>
            </w:r>
          </w:p>
        </w:tc>
      </w:tr>
    </w:tbl>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Reason</w:t>
            </w:r>
          </w:p>
        </w:tc>
        <w:tc>
          <w:tcPr>
            <w:tcW w:type="dxa" w:w="4320"/>
            <w:shd w:fill="D9E2F3"/>
          </w:tcPr>
          <w:p>
            <w:r>
              <w:rPr>
                <w:b/>
              </w:rPr>
              <w:t>Description</w:t>
            </w:r>
          </w:p>
        </w:tc>
      </w:tr>
      <w:tr>
        <w:tc>
          <w:tcPr>
            <w:tcW w:type="dxa" w:w="4320"/>
          </w:tcPr>
          <w:p>
            <w:r>
              <w:t>Clinical + technical</w:t>
            </w:r>
          </w:p>
        </w:tc>
        <w:tc>
          <w:tcPr>
            <w:tcW w:type="dxa" w:w="4320"/>
          </w:tcPr>
          <w:p>
            <w:r>
              <w:t>Through our IntelliSOFT partnership, we understand both the technology and the clinical context — workflows, user roles, patient safety, and health data sensitivity.</w:t>
            </w:r>
          </w:p>
        </w:tc>
      </w:tr>
    </w:tbl>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Reason</w:t>
            </w:r>
          </w:p>
        </w:tc>
        <w:tc>
          <w:tcPr>
            <w:tcW w:type="dxa" w:w="4320"/>
            <w:shd w:fill="D9E2F3"/>
          </w:tcPr>
          <w:p>
            <w:r>
              <w:rPr>
                <w:b/>
              </w:rPr>
              <w:t>Description</w:t>
            </w:r>
          </w:p>
        </w:tc>
      </w:tr>
      <w:tr>
        <w:tc>
          <w:tcPr>
            <w:tcW w:type="dxa" w:w="4320"/>
          </w:tcPr>
          <w:p>
            <w:r>
              <w:t>Practical, not punitive</w:t>
            </w:r>
          </w:p>
        </w:tc>
        <w:tc>
          <w:tcPr>
            <w:tcW w:type="dxa" w:w="4320"/>
          </w:tcPr>
          <w:p>
            <w:r>
              <w:t>Our goal is to help you fix real risks and go live with confidence — not to produce a report that sits on a shelf.</w:t>
            </w:r>
          </w:p>
        </w:tc>
      </w:tr>
    </w:tbl>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Reason</w:t>
            </w:r>
          </w:p>
        </w:tc>
        <w:tc>
          <w:tcPr>
            <w:tcW w:type="dxa" w:w="4320"/>
            <w:shd w:fill="D9E2F3"/>
          </w:tcPr>
          <w:p>
            <w:r>
              <w:rPr>
                <w:b/>
              </w:rPr>
              <w:t>Description</w:t>
            </w:r>
          </w:p>
        </w:tc>
      </w:tr>
      <w:tr>
        <w:tc>
          <w:tcPr>
            <w:tcW w:type="dxa" w:w="4320"/>
          </w:tcPr>
          <w:p>
            <w:r>
              <w:t>End-to-end capability</w:t>
            </w:r>
          </w:p>
        </w:tc>
        <w:tc>
          <w:tcPr>
            <w:tcW w:type="dxa" w:w="4320"/>
          </w:tcPr>
          <w:p>
            <w:r>
              <w:t>From PKI and digital signing (CertySign) to governance platforms (Elano) to secure custom development — and now healthcare assurance — RCFI is a single trusted technology partner.</w:t>
            </w:r>
          </w:p>
        </w:tc>
      </w:tr>
    </w:tbl>
    <w:p/>
    <w:p>
      <w:pPr>
        <w:pStyle w:val="Heading2"/>
      </w:pPr>
      <w:r>
        <w:t>4.9 FAQ</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Question</w:t>
            </w:r>
          </w:p>
        </w:tc>
        <w:tc>
          <w:tcPr>
            <w:tcW w:type="dxa" w:w="4320"/>
            <w:shd w:fill="D9E2F3"/>
          </w:tcPr>
          <w:p>
            <w:r>
              <w:rPr>
                <w:b/>
              </w:rPr>
              <w:t>Answer</w:t>
            </w:r>
          </w:p>
        </w:tc>
      </w:tr>
      <w:tr>
        <w:tc>
          <w:tcPr>
            <w:tcW w:type="dxa" w:w="4320"/>
          </w:tcPr>
          <w:p>
            <w:r>
              <w:t>Who is this service for?</w:t>
            </w:r>
          </w:p>
        </w:tc>
        <w:tc>
          <w:tcPr>
            <w:tcW w:type="dxa" w:w="4320"/>
          </w:tcPr>
          <w:p>
            <w:r>
              <w:t>Health-tech vendors, hospitals, clinics, NGOs running health programmes, government health agencies, and software integrators building or deploying digital health systems in Kenya and East Africa.</w:t>
            </w:r>
          </w:p>
        </w:tc>
      </w:tr>
    </w:tbl>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Question</w:t>
            </w:r>
          </w:p>
        </w:tc>
        <w:tc>
          <w:tcPr>
            <w:tcW w:type="dxa" w:w="4320"/>
            <w:shd w:fill="D9E2F3"/>
          </w:tcPr>
          <w:p>
            <w:r>
              <w:rPr>
                <w:b/>
              </w:rPr>
              <w:t>Answer</w:t>
            </w:r>
          </w:p>
        </w:tc>
      </w:tr>
      <w:tr>
        <w:tc>
          <w:tcPr>
            <w:tcW w:type="dxa" w:w="4320"/>
          </w:tcPr>
          <w:p>
            <w:r>
              <w:t>Do you replace our own security team?</w:t>
            </w:r>
          </w:p>
        </w:tc>
        <w:tc>
          <w:tcPr>
            <w:tcW w:type="dxa" w:w="4320"/>
          </w:tcPr>
          <w:p>
            <w:r>
              <w:t>No. We complement your team. We provide independent assurance, expert review, and laboratory testing — so your internal team or vendor can focus on building and operating the platform.</w:t>
            </w:r>
          </w:p>
        </w:tc>
      </w:tr>
    </w:tbl>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Question</w:t>
            </w:r>
          </w:p>
        </w:tc>
        <w:tc>
          <w:tcPr>
            <w:tcW w:type="dxa" w:w="4320"/>
            <w:shd w:fill="D9E2F3"/>
          </w:tcPr>
          <w:p>
            <w:r>
              <w:rPr>
                <w:b/>
              </w:rPr>
              <w:t>Answer</w:t>
            </w:r>
          </w:p>
        </w:tc>
      </w:tr>
      <w:tr>
        <w:tc>
          <w:tcPr>
            <w:tcW w:type="dxa" w:w="4320"/>
          </w:tcPr>
          <w:p>
            <w:r>
              <w:t>What types of systems do you assess?</w:t>
            </w:r>
          </w:p>
        </w:tc>
        <w:tc>
          <w:tcPr>
            <w:tcW w:type="dxa" w:w="4320"/>
          </w:tcPr>
          <w:p>
            <w:r>
              <w:t>EMRs and hospital information systems, telemedicine and virtual care platforms, patient portals, health APIs and FHIR integrations, mobile health apps, laboratory information systems, health registries, and cloud-hosted health data platforms.</w:t>
            </w:r>
          </w:p>
        </w:tc>
      </w:tr>
    </w:tbl>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Question</w:t>
            </w:r>
          </w:p>
        </w:tc>
        <w:tc>
          <w:tcPr>
            <w:tcW w:type="dxa" w:w="4320"/>
            <w:shd w:fill="D9E2F3"/>
          </w:tcPr>
          <w:p>
            <w:r>
              <w:rPr>
                <w:b/>
              </w:rPr>
              <w:t>Answer</w:t>
            </w:r>
          </w:p>
        </w:tc>
      </w:tr>
      <w:tr>
        <w:tc>
          <w:tcPr>
            <w:tcW w:type="dxa" w:w="4320"/>
          </w:tcPr>
          <w:p>
            <w:r>
              <w:t>How is this different from a generic IT security audit?</w:t>
            </w:r>
          </w:p>
        </w:tc>
        <w:tc>
          <w:tcPr>
            <w:tcW w:type="dxa" w:w="4320"/>
          </w:tcPr>
          <w:p>
            <w:r>
              <w:t>Healthcare systems carry identifiable patient data, have clinical workflows with role-based access, and face specific regulatory expectations. Our assessments are scoped for digital health — not generic corporate IT.</w:t>
            </w:r>
          </w:p>
        </w:tc>
      </w:tr>
    </w:tbl>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Question</w:t>
            </w:r>
          </w:p>
        </w:tc>
        <w:tc>
          <w:tcPr>
            <w:tcW w:type="dxa" w:w="4320"/>
            <w:shd w:fill="D9E2F3"/>
          </w:tcPr>
          <w:p>
            <w:r>
              <w:rPr>
                <w:b/>
              </w:rPr>
              <w:t>Answer</w:t>
            </w:r>
          </w:p>
        </w:tc>
      </w:tr>
      <w:tr>
        <w:tc>
          <w:tcPr>
            <w:tcW w:type="dxa" w:w="4320"/>
          </w:tcPr>
          <w:p>
            <w:r>
              <w:t>Do you work with startups as well as large programmes?</w:t>
            </w:r>
          </w:p>
        </w:tc>
        <w:tc>
          <w:tcPr>
            <w:tcW w:type="dxa" w:w="4320"/>
          </w:tcPr>
          <w:p>
            <w:r>
              <w:t>Yes. We work with early-stage health-tech startups preparing for their first procurement, mid-size vendors scaling across counties, and national programmes deploying at scale.</w:t>
            </w:r>
          </w:p>
        </w:tc>
      </w:tr>
    </w:tbl>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Question</w:t>
            </w:r>
          </w:p>
        </w:tc>
        <w:tc>
          <w:tcPr>
            <w:tcW w:type="dxa" w:w="4320"/>
            <w:shd w:fill="D9E2F3"/>
          </w:tcPr>
          <w:p>
            <w:r>
              <w:rPr>
                <w:b/>
              </w:rPr>
              <w:t>Answer</w:t>
            </w:r>
          </w:p>
        </w:tc>
      </w:tr>
      <w:tr>
        <w:tc>
          <w:tcPr>
            <w:tcW w:type="dxa" w:w="4320"/>
          </w:tcPr>
          <w:p>
            <w:r>
              <w:t>How do we get started?</w:t>
            </w:r>
          </w:p>
        </w:tc>
        <w:tc>
          <w:tcPr>
            <w:tcW w:type="dxa" w:w="4320"/>
          </w:tcPr>
          <w:p>
            <w:r>
              <w:t>Book a discovery call at meet.rcfi.co.ke or send us a message through our contact page. Tell us about your platform and what assurance you need — we will scope the right engagement from there.</w:t>
            </w:r>
          </w:p>
        </w:tc>
      </w:tr>
    </w:tbl>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Question</w:t>
            </w:r>
          </w:p>
        </w:tc>
        <w:tc>
          <w:tcPr>
            <w:tcW w:type="dxa" w:w="4320"/>
            <w:shd w:fill="D9E2F3"/>
          </w:tcPr>
          <w:p>
            <w:r>
              <w:rPr>
                <w:b/>
              </w:rPr>
              <w:t>Answer</w:t>
            </w:r>
          </w:p>
        </w:tc>
      </w:tr>
      <w:tr>
        <w:tc>
          <w:tcPr>
            <w:tcW w:type="dxa" w:w="4320"/>
          </w:tcPr>
          <w:p>
            <w:r>
              <w:t>Where is data processed?</w:t>
            </w:r>
          </w:p>
        </w:tc>
        <w:tc>
          <w:tcPr>
            <w:tcW w:type="dxa" w:w="4320"/>
          </w:tcPr>
          <w:p>
            <w:r>
              <w:t>Assessment scoping and reporting are handled by RCFI in Kenya. Testing environments and data handling are agreed during scoping and governed by confidentiality agreements.</w:t>
            </w:r>
          </w:p>
        </w:tc>
      </w:tr>
    </w:tbl>
    <w:p/>
    <w:p>
      <w:pPr>
        <w:pStyle w:val="Heading2"/>
      </w:pPr>
      <w:r>
        <w:t>4.10 Page closing CTA</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Field</w:t>
            </w:r>
          </w:p>
        </w:tc>
        <w:tc>
          <w:tcPr>
            <w:tcW w:type="dxa" w:w="4320"/>
            <w:shd w:fill="D9E2F3"/>
          </w:tcPr>
          <w:p>
            <w:r>
              <w:rPr>
                <w:b/>
              </w:rPr>
              <w:t>Copy</w:t>
            </w:r>
          </w:p>
        </w:tc>
      </w:tr>
      <w:tr>
        <w:tc>
          <w:tcPr>
            <w:tcW w:type="dxa" w:w="4320"/>
          </w:tcPr>
          <w:p>
            <w:r>
              <w:t>Headline</w:t>
            </w:r>
          </w:p>
        </w:tc>
        <w:tc>
          <w:tcPr>
            <w:tcW w:type="dxa" w:w="4320"/>
          </w:tcPr>
          <w:p>
            <w:r>
              <w:t>Ready to secure your health platform?</w:t>
            </w:r>
          </w:p>
        </w:tc>
      </w:tr>
      <w:tr>
        <w:tc>
          <w:tcPr>
            <w:tcW w:type="dxa" w:w="4320"/>
          </w:tcPr>
          <w:p>
            <w:r>
              <w:t>Body</w:t>
            </w:r>
          </w:p>
        </w:tc>
        <w:tc>
          <w:tcPr>
            <w:tcW w:type="dxa" w:w="4320"/>
          </w:tcPr>
          <w:p>
            <w:r>
              <w:t>Whether you are preparing for procurement, responding to a regulator, or simply want to know your platform is safe — talk to the RCFI team.</w:t>
            </w:r>
          </w:p>
        </w:tc>
      </w:tr>
      <w:tr>
        <w:tc>
          <w:tcPr>
            <w:tcW w:type="dxa" w:w="4320"/>
          </w:tcPr>
          <w:p>
            <w:r>
              <w:t>Button 1</w:t>
            </w:r>
          </w:p>
        </w:tc>
        <w:tc>
          <w:tcPr>
            <w:tcW w:type="dxa" w:w="4320"/>
          </w:tcPr>
          <w:p>
            <w:r>
              <w:t>Book a Meeting → meet.rcfi.co.ke</w:t>
            </w:r>
          </w:p>
        </w:tc>
      </w:tr>
      <w:tr>
        <w:tc>
          <w:tcPr>
            <w:tcW w:type="dxa" w:w="4320"/>
          </w:tcPr>
          <w:p>
            <w:r>
              <w:t>Button 2</w:t>
            </w:r>
          </w:p>
        </w:tc>
        <w:tc>
          <w:tcPr>
            <w:tcW w:type="dxa" w:w="4320"/>
          </w:tcPr>
          <w:p>
            <w:r>
              <w:t>Send a message → /contact</w:t>
            </w:r>
          </w:p>
        </w:tc>
      </w:tr>
      <w:tr>
        <w:tc>
          <w:tcPr>
            <w:tcW w:type="dxa" w:w="4320"/>
          </w:tcPr>
          <w:p>
            <w:r>
              <w:t>Button 3</w:t>
            </w:r>
          </w:p>
        </w:tc>
        <w:tc>
          <w:tcPr>
            <w:tcW w:type="dxa" w:w="4320"/>
          </w:tcPr>
          <w:p>
            <w:r>
              <w:t>Email → info@rcfi.co.ke</w:t>
            </w:r>
          </w:p>
        </w:tc>
      </w:tr>
    </w:tbl>
    <w:p/>
    <w:p>
      <w:r>
        <w:br w:type="page"/>
      </w:r>
    </w:p>
    <w:p>
      <w:pPr>
        <w:pStyle w:val="Heading1"/>
      </w:pPr>
      <w:r>
        <w:t>5. About page (/about) — content to add</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t>Section</w:t>
            </w:r>
          </w:p>
        </w:tc>
        <w:tc>
          <w:tcPr>
            <w:tcW w:type="dxa" w:w="2880"/>
            <w:shd w:fill="D9E2F3"/>
          </w:tcPr>
          <w:p>
            <w:r>
              <w:rPr>
                <w:b/>
              </w:rPr>
              <w:t>Where on page</w:t>
            </w:r>
          </w:p>
        </w:tc>
        <w:tc>
          <w:tcPr>
            <w:tcW w:type="dxa" w:w="2880"/>
            <w:shd w:fill="D9E2F3"/>
          </w:tcPr>
          <w:p>
            <w:r>
              <w:rPr>
                <w:b/>
              </w:rPr>
              <w:t>Copy to add</w:t>
            </w:r>
          </w:p>
        </w:tc>
      </w:tr>
      <w:tr>
        <w:tc>
          <w:tcPr>
            <w:tcW w:type="dxa" w:w="2880"/>
          </w:tcPr>
          <w:p>
            <w:r>
              <w:t>New paragraph after hero intro</w:t>
            </w:r>
          </w:p>
        </w:tc>
        <w:tc>
          <w:tcPr>
            <w:tcW w:type="dxa" w:w="2880"/>
          </w:tcPr>
          <w:p>
            <w:r>
              <w:t>After existing "We build secure technology platforms…" paragraph</w:t>
            </w:r>
          </w:p>
        </w:tc>
        <w:tc>
          <w:tcPr>
            <w:tcW w:type="dxa" w:w="2880"/>
          </w:tcPr>
          <w:p>
            <w:r>
              <w:t>We are also extending our trust infrastructure into healthcare — helping digital health vendors, hospitals, and public health programmes protect patient data and validate the security of clinical systems. Through our partnership with IntelliSOFT Consulting, we combine cybersecurity assurance with over 15 years of digital health implementation experience across East Africa.</w:t>
            </w:r>
          </w:p>
        </w:tc>
      </w:tr>
      <w:tr>
        <w:tc>
          <w:tcPr>
            <w:tcW w:type="dxa" w:w="2880"/>
          </w:tcPr>
          <w:p>
            <w:r>
              <w:t>Optional new trust pillar</w:t>
            </w:r>
          </w:p>
        </w:tc>
        <w:tc>
          <w:tcPr>
            <w:tcW w:type="dxa" w:w="2880"/>
          </w:tcPr>
          <w:p>
            <w:r>
              <w:t>Trust pillars grid</w:t>
            </w:r>
          </w:p>
        </w:tc>
        <w:tc>
          <w:tcPr>
            <w:tcW w:type="dxa" w:w="2880"/>
          </w:tcPr>
          <w:p>
            <w:r>
              <w:t>Healthcare cybersecurity — Independent security and privacy assurance for EMRs, telemedicine, health APIs, and national health systems, delivered with accredited digital health partners.</w:t>
            </w:r>
          </w:p>
        </w:tc>
      </w:tr>
      <w:tr>
        <w:tc>
          <w:tcPr>
            <w:tcW w:type="dxa" w:w="2880"/>
          </w:tcPr>
          <w:p>
            <w:r>
              <w:t>Optional platform ecosystem note</w:t>
            </w:r>
          </w:p>
        </w:tc>
        <w:tc>
          <w:tcPr>
            <w:tcW w:type="dxa" w:w="2880"/>
          </w:tcPr>
          <w:p>
            <w:r>
              <w:t>Platform ecosystem section intro</w:t>
            </w:r>
          </w:p>
        </w:tc>
        <w:tc>
          <w:tcPr>
            <w:tcW w:type="dxa" w:w="2880"/>
          </w:tcPr>
          <w:p>
            <w:r>
              <w:t>Three products. One engineering standard. And a growing practice in healthcare security — because the systems that deliver care deserve the same trust as the signatures that bind contracts.</w:t>
            </w:r>
          </w:p>
        </w:tc>
      </w:tr>
    </w:tbl>
    <w:p/>
    <w:p>
      <w:r>
        <w:br w:type="page"/>
      </w:r>
    </w:p>
    <w:p>
      <w:pPr>
        <w:pStyle w:val="Heading1"/>
      </w:pPr>
      <w:r>
        <w:t>6. Contact page (/contact) — content to add</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Field</w:t>
            </w:r>
          </w:p>
        </w:tc>
        <w:tc>
          <w:tcPr>
            <w:tcW w:type="dxa" w:w="4320"/>
            <w:shd w:fill="D9E2F3"/>
          </w:tcPr>
          <w:p>
            <w:r>
              <w:rPr>
                <w:b/>
              </w:rPr>
              <w:t>Copy</w:t>
            </w:r>
          </w:p>
        </w:tc>
      </w:tr>
      <w:tr>
        <w:tc>
          <w:tcPr>
            <w:tcW w:type="dxa" w:w="4320"/>
          </w:tcPr>
          <w:p>
            <w:r>
              <w:t>Hero headline (keep or extend)</w:t>
            </w:r>
          </w:p>
        </w:tc>
        <w:tc>
          <w:tcPr>
            <w:tcW w:type="dxa" w:w="4320"/>
          </w:tcPr>
          <w:p>
            <w:r>
              <w:t>Let's talk about your digital transformation — or the security of your health platform.</w:t>
            </w:r>
          </w:p>
        </w:tc>
      </w:tr>
      <w:tr>
        <w:tc>
          <w:tcPr>
            <w:tcW w:type="dxa" w:w="4320"/>
          </w:tcPr>
          <w:p>
            <w:r>
              <w:t>New dropdown option</w:t>
            </w:r>
          </w:p>
        </w:tc>
        <w:tc>
          <w:tcPr>
            <w:tcW w:type="dxa" w:w="4320"/>
          </w:tcPr>
          <w:p>
            <w:r>
              <w:t>Healthcare / Cybersecurity</w:t>
            </w:r>
          </w:p>
        </w:tc>
      </w:tr>
      <w:tr>
        <w:tc>
          <w:tcPr>
            <w:tcW w:type="dxa" w:w="4320"/>
          </w:tcPr>
          <w:p>
            <w:r>
              <w:t>New dropdown option</w:t>
            </w:r>
          </w:p>
        </w:tc>
        <w:tc>
          <w:tcPr>
            <w:tcW w:type="dxa" w:w="4320"/>
          </w:tcPr>
          <w:p>
            <w:r>
              <w:t>Healthcare partnership</w:t>
            </w:r>
          </w:p>
        </w:tc>
      </w:tr>
      <w:tr>
        <w:tc>
          <w:tcPr>
            <w:tcW w:type="dxa" w:w="4320"/>
          </w:tcPr>
          <w:p>
            <w:r>
              <w:t>Placeholder for healthcare inquiries</w:t>
            </w:r>
          </w:p>
        </w:tc>
        <w:tc>
          <w:tcPr>
            <w:tcW w:type="dxa" w:w="4320"/>
          </w:tcPr>
          <w:p>
            <w:r>
              <w:t>Tell us about your platform (EMR, telemedicine, health app, API, etc.) and what assurance you need — procurement readiness, regulator response, go-live review, or ongoing monitoring.</w:t>
            </w:r>
          </w:p>
        </w:tc>
      </w:tr>
    </w:tbl>
    <w:p/>
    <w:p>
      <w:r>
        <w:br w:type="page"/>
      </w:r>
    </w:p>
    <w:p>
      <w:pPr>
        <w:pStyle w:val="Heading1"/>
      </w:pPr>
      <w:r>
        <w:t>7. General cybersecurity positioning (if you want a broader /cybersecurity page later)</w:t>
      </w:r>
    </w:p>
    <w:p>
      <w:r>
        <w:t>Optional second page if healthcare is not enough and you want a general cyber practice page. Content below is public-facing.</w:t>
      </w:r>
    </w:p>
    <w:p>
      <w:pPr>
        <w:pStyle w:val="Heading2"/>
      </w:pPr>
      <w:r>
        <w:t>7.1 Page hero</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Field</w:t>
            </w:r>
          </w:p>
        </w:tc>
        <w:tc>
          <w:tcPr>
            <w:tcW w:type="dxa" w:w="4320"/>
            <w:shd w:fill="D9E2F3"/>
          </w:tcPr>
          <w:p>
            <w:r>
              <w:rPr>
                <w:b/>
              </w:rPr>
              <w:t>Copy</w:t>
            </w:r>
          </w:p>
        </w:tc>
      </w:tr>
      <w:tr>
        <w:tc>
          <w:tcPr>
            <w:tcW w:type="dxa" w:w="4320"/>
          </w:tcPr>
          <w:p>
            <w:r>
              <w:t>Headline</w:t>
            </w:r>
          </w:p>
        </w:tc>
        <w:tc>
          <w:tcPr>
            <w:tcW w:type="dxa" w:w="4320"/>
          </w:tcPr>
          <w:p>
            <w:r>
              <w:t>Cybersecurity for organisations that cannot afford to fail</w:t>
            </w:r>
          </w:p>
        </w:tc>
      </w:tr>
      <w:tr>
        <w:tc>
          <w:tcPr>
            <w:tcW w:type="dxa" w:w="4320"/>
          </w:tcPr>
          <w:p>
            <w:r>
              <w:t>Subheadline</w:t>
            </w:r>
          </w:p>
        </w:tc>
        <w:tc>
          <w:tcPr>
            <w:tcW w:type="dxa" w:w="4320"/>
          </w:tcPr>
          <w:p>
            <w:r>
              <w:t>RCFI helps governments, enterprises, and health organisations across East Africa build, validate, and operate secure digital platforms — backed by licensed PKI, ISO 27001 certification, and hands-on engineering.</w:t>
            </w:r>
          </w:p>
        </w:tc>
      </w:tr>
    </w:tbl>
    <w:p/>
    <w:p>
      <w:pPr>
        <w:pStyle w:val="Heading2"/>
      </w:pPr>
      <w:r>
        <w:t>7.2 Service areas (general, not healthcare-specific)</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Service</w:t>
            </w:r>
          </w:p>
        </w:tc>
        <w:tc>
          <w:tcPr>
            <w:tcW w:type="dxa" w:w="4320"/>
            <w:shd w:fill="D9E2F3"/>
          </w:tcPr>
          <w:p>
            <w:r>
              <w:rPr>
                <w:b/>
              </w:rPr>
              <w:t>Description</w:t>
            </w:r>
          </w:p>
        </w:tc>
      </w:tr>
      <w:tr>
        <w:tc>
          <w:tcPr>
            <w:tcW w:type="dxa" w:w="4320"/>
          </w:tcPr>
          <w:p>
            <w:r>
              <w:t>Security Assessment &amp; Advisory</w:t>
            </w:r>
          </w:p>
        </w:tc>
        <w:tc>
          <w:tcPr>
            <w:tcW w:type="dxa" w:w="4320"/>
          </w:tcPr>
          <w:p>
            <w:r>
              <w:t>Structured review of your organisation's security posture — policies, controls, access management, and incident readiness.</w:t>
            </w:r>
          </w:p>
        </w:tc>
      </w:tr>
    </w:tbl>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Service</w:t>
            </w:r>
          </w:p>
        </w:tc>
        <w:tc>
          <w:tcPr>
            <w:tcW w:type="dxa" w:w="4320"/>
            <w:shd w:fill="D9E2F3"/>
          </w:tcPr>
          <w:p>
            <w:r>
              <w:rPr>
                <w:b/>
              </w:rPr>
              <w:t>Description</w:t>
            </w:r>
          </w:p>
        </w:tc>
      </w:tr>
      <w:tr>
        <w:tc>
          <w:tcPr>
            <w:tcW w:type="dxa" w:w="4320"/>
          </w:tcPr>
          <w:p>
            <w:r>
              <w:t>Application Security Testing</w:t>
            </w:r>
          </w:p>
        </w:tc>
        <w:tc>
          <w:tcPr>
            <w:tcW w:type="dxa" w:w="4320"/>
          </w:tcPr>
          <w:p>
            <w:r>
              <w:t>Testing of web applications, APIs, and mobile apps to identify vulnerabilities before deployment.</w:t>
            </w:r>
          </w:p>
        </w:tc>
      </w:tr>
    </w:tbl>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Service</w:t>
            </w:r>
          </w:p>
        </w:tc>
        <w:tc>
          <w:tcPr>
            <w:tcW w:type="dxa" w:w="4320"/>
            <w:shd w:fill="D9E2F3"/>
          </w:tcPr>
          <w:p>
            <w:r>
              <w:rPr>
                <w:b/>
              </w:rPr>
              <w:t>Description</w:t>
            </w:r>
          </w:p>
        </w:tc>
      </w:tr>
      <w:tr>
        <w:tc>
          <w:tcPr>
            <w:tcW w:type="dxa" w:w="4320"/>
          </w:tcPr>
          <w:p>
            <w:r>
              <w:t>Cloud Security Review</w:t>
            </w:r>
          </w:p>
        </w:tc>
        <w:tc>
          <w:tcPr>
            <w:tcW w:type="dxa" w:w="4320"/>
          </w:tcPr>
          <w:p>
            <w:r>
              <w:t>Configuration review for AWS, Azure, GCP, or local hosting — aligned with shared responsibility models.</w:t>
            </w:r>
          </w:p>
        </w:tc>
      </w:tr>
    </w:tbl>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Service</w:t>
            </w:r>
          </w:p>
        </w:tc>
        <w:tc>
          <w:tcPr>
            <w:tcW w:type="dxa" w:w="4320"/>
            <w:shd w:fill="D9E2F3"/>
          </w:tcPr>
          <w:p>
            <w:r>
              <w:rPr>
                <w:b/>
              </w:rPr>
              <w:t>Description</w:t>
            </w:r>
          </w:p>
        </w:tc>
      </w:tr>
      <w:tr>
        <w:tc>
          <w:tcPr>
            <w:tcW w:type="dxa" w:w="4320"/>
          </w:tcPr>
          <w:p>
            <w:r>
              <w:t>PKI &amp; Digital Trust</w:t>
            </w:r>
          </w:p>
        </w:tc>
        <w:tc>
          <w:tcPr>
            <w:tcW w:type="dxa" w:w="4320"/>
          </w:tcPr>
          <w:p>
            <w:r>
              <w:t>Certificate management, digital signatures, and identity verification through our CAK-licensed CertySign platform.</w:t>
            </w:r>
          </w:p>
        </w:tc>
      </w:tr>
    </w:tbl>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Service</w:t>
            </w:r>
          </w:p>
        </w:tc>
        <w:tc>
          <w:tcPr>
            <w:tcW w:type="dxa" w:w="4320"/>
            <w:shd w:fill="D9E2F3"/>
          </w:tcPr>
          <w:p>
            <w:r>
              <w:rPr>
                <w:b/>
              </w:rPr>
              <w:t>Description</w:t>
            </w:r>
          </w:p>
        </w:tc>
      </w:tr>
      <w:tr>
        <w:tc>
          <w:tcPr>
            <w:tcW w:type="dxa" w:w="4320"/>
          </w:tcPr>
          <w:p>
            <w:r>
              <w:t>Compliance Alignment</w:t>
            </w:r>
          </w:p>
        </w:tc>
        <w:tc>
          <w:tcPr>
            <w:tcW w:type="dxa" w:w="4320"/>
          </w:tcPr>
          <w:p>
            <w:r>
              <w:t>Support for Kenya DPA, ISO 27001 alignment, and sector-specific regulatory expectations.</w:t>
            </w:r>
          </w:p>
        </w:tc>
      </w:tr>
    </w:tbl>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Service</w:t>
            </w:r>
          </w:p>
        </w:tc>
        <w:tc>
          <w:tcPr>
            <w:tcW w:type="dxa" w:w="4320"/>
            <w:shd w:fill="D9E2F3"/>
          </w:tcPr>
          <w:p>
            <w:r>
              <w:rPr>
                <w:b/>
              </w:rPr>
              <w:t>Description</w:t>
            </w:r>
          </w:p>
        </w:tc>
      </w:tr>
      <w:tr>
        <w:tc>
          <w:tcPr>
            <w:tcW w:type="dxa" w:w="4320"/>
          </w:tcPr>
          <w:p>
            <w:r>
              <w:t>Secure Software Development</w:t>
            </w:r>
          </w:p>
        </w:tc>
        <w:tc>
          <w:tcPr>
            <w:tcW w:type="dxa" w:w="4320"/>
          </w:tcPr>
          <w:p>
            <w:r>
              <w:t>Design, build, and maintain secure systems — our engineering team ships production platforms for regulated industries.</w:t>
            </w:r>
          </w:p>
        </w:tc>
      </w:tr>
    </w:tbl>
    <w:p/>
    <w:p>
      <w:r>
        <w:br w:type="page"/>
      </w:r>
    </w:p>
    <w:p>
      <w:pPr>
        <w:pStyle w:val="Heading1"/>
      </w:pPr>
      <w:r>
        <w:t>8. IntelliSOFT Consulting — partner profile (for website use)</w:t>
      </w:r>
    </w:p>
    <w:p>
      <w:r>
        <w:t>Use this section when writing About, Healthcare, or Partners content. Source: public information from intellisoftkenya.com</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Field</w:t>
            </w:r>
          </w:p>
        </w:tc>
        <w:tc>
          <w:tcPr>
            <w:tcW w:type="dxa" w:w="4320"/>
            <w:shd w:fill="D9E2F3"/>
          </w:tcPr>
          <w:p>
            <w:r>
              <w:rPr>
                <w:b/>
              </w:rPr>
              <w:t>Public information</w:t>
            </w:r>
          </w:p>
        </w:tc>
      </w:tr>
      <w:tr>
        <w:tc>
          <w:tcPr>
            <w:tcW w:type="dxa" w:w="4320"/>
          </w:tcPr>
          <w:p>
            <w:r>
              <w:t>Company name</w:t>
            </w:r>
          </w:p>
        </w:tc>
        <w:tc>
          <w:tcPr>
            <w:tcW w:type="dxa" w:w="4320"/>
          </w:tcPr>
          <w:p>
            <w:r>
              <w:t>IntelliSOFT Consulting Ltd (ICL)</w:t>
            </w:r>
          </w:p>
        </w:tc>
      </w:tr>
      <w:tr>
        <w:tc>
          <w:tcPr>
            <w:tcW w:type="dxa" w:w="4320"/>
          </w:tcPr>
          <w:p>
            <w:r>
              <w:t>Website</w:t>
            </w:r>
          </w:p>
        </w:tc>
        <w:tc>
          <w:tcPr>
            <w:tcW w:type="dxa" w:w="4320"/>
          </w:tcPr>
          <w:p>
            <w:r>
              <w:t>https://www.intellisoftkenya.com/</w:t>
            </w:r>
          </w:p>
        </w:tc>
      </w:tr>
      <w:tr>
        <w:tc>
          <w:tcPr>
            <w:tcW w:type="dxa" w:w="4320"/>
          </w:tcPr>
          <w:p>
            <w:r>
              <w:t>Founded</w:t>
            </w:r>
          </w:p>
        </w:tc>
        <w:tc>
          <w:tcPr>
            <w:tcW w:type="dxa" w:w="4320"/>
          </w:tcPr>
          <w:p>
            <w:r>
              <w:t>2009</w:t>
            </w:r>
          </w:p>
        </w:tc>
      </w:tr>
      <w:tr>
        <w:tc>
          <w:tcPr>
            <w:tcW w:type="dxa" w:w="4320"/>
          </w:tcPr>
          <w:p>
            <w:r>
              <w:t>Headquarters</w:t>
            </w:r>
          </w:p>
        </w:tc>
        <w:tc>
          <w:tcPr>
            <w:tcW w:type="dxa" w:w="4320"/>
          </w:tcPr>
          <w:p>
            <w:r>
              <w:t>Nairobi, Kenya</w:t>
            </w:r>
          </w:p>
        </w:tc>
      </w:tr>
      <w:tr>
        <w:tc>
          <w:tcPr>
            <w:tcW w:type="dxa" w:w="4320"/>
          </w:tcPr>
          <w:p>
            <w:r>
              <w:t>Focus</w:t>
            </w:r>
          </w:p>
        </w:tc>
        <w:tc>
          <w:tcPr>
            <w:tcW w:type="dxa" w:w="4320"/>
          </w:tcPr>
          <w:p>
            <w:r>
              <w:t>Digital health systems design, implementation, and support</w:t>
            </w:r>
          </w:p>
        </w:tc>
      </w:tr>
      <w:tr>
        <w:tc>
          <w:tcPr>
            <w:tcW w:type="dxa" w:w="4320"/>
          </w:tcPr>
          <w:p>
            <w:r>
              <w:t>Key products / work</w:t>
            </w:r>
          </w:p>
        </w:tc>
        <w:tc>
          <w:tcPr>
            <w:tcW w:type="dxa" w:w="4320"/>
          </w:tcPr>
          <w:p>
            <w:r>
              <w:t>eHospital (Bahmni-based EMR) · National HMIS · Laboratory information systems · Health research platforms · AI in healthcare</w:t>
            </w:r>
          </w:p>
        </w:tc>
      </w:tr>
      <w:tr>
        <w:tc>
          <w:tcPr>
            <w:tcW w:type="dxa" w:w="4320"/>
          </w:tcPr>
          <w:p>
            <w:r>
              <w:t>Standards</w:t>
            </w:r>
          </w:p>
        </w:tc>
        <w:tc>
          <w:tcPr>
            <w:tcW w:type="dxa" w:w="4320"/>
          </w:tcPr>
          <w:p>
            <w:r>
              <w:t>FHIR · HL7 · Open standards · Interoperability</w:t>
            </w:r>
          </w:p>
        </w:tc>
      </w:tr>
      <w:tr>
        <w:tc>
          <w:tcPr>
            <w:tcW w:type="dxa" w:w="4320"/>
          </w:tcPr>
          <w:p>
            <w:r>
              <w:t>Geography</w:t>
            </w:r>
          </w:p>
        </w:tc>
        <w:tc>
          <w:tcPr>
            <w:tcW w:type="dxa" w:w="4320"/>
          </w:tcPr>
          <w:p>
            <w:r>
              <w:t>Kenya and East Africa</w:t>
            </w:r>
          </w:p>
        </w:tc>
      </w:tr>
      <w:tr>
        <w:tc>
          <w:tcPr>
            <w:tcW w:type="dxa" w:w="4320"/>
          </w:tcPr>
          <w:p>
            <w:r>
              <w:t>Experience</w:t>
            </w:r>
          </w:p>
        </w:tc>
        <w:tc>
          <w:tcPr>
            <w:tcW w:type="dxa" w:w="4320"/>
          </w:tcPr>
          <w:p>
            <w:r>
              <w:t>15+ years in digital health</w:t>
            </w:r>
          </w:p>
        </w:tc>
      </w:tr>
      <w:tr>
        <w:tc>
          <w:tcPr>
            <w:tcW w:type="dxa" w:w="4320"/>
          </w:tcPr>
          <w:p>
            <w:r>
              <w:t>Partnership with RCFI (how to describe)</w:t>
            </w:r>
          </w:p>
        </w:tc>
        <w:tc>
          <w:tcPr>
            <w:tcW w:type="dxa" w:w="4320"/>
          </w:tcPr>
          <w:p>
            <w:r>
              <w:t>IntelliSOFT is RCFI's strategic digital health partner — providing clinical systems expertise and accredited laboratory testing to complement RCFI's cybersecurity assurance and digital trust infrastructure.</w:t>
            </w:r>
          </w:p>
        </w:tc>
      </w:tr>
      <w:tr>
        <w:tc>
          <w:tcPr>
            <w:tcW w:type="dxa" w:w="4320"/>
          </w:tcPr>
          <w:p>
            <w:r>
              <w:t>What NOT to claim without written approval</w:t>
            </w:r>
          </w:p>
        </w:tc>
        <w:tc>
          <w:tcPr>
            <w:tcW w:type="dxa" w:w="4320"/>
          </w:tcPr>
          <w:p>
            <w:r>
              <w:t>Specific client names · Contract values · Unpublished certifications · Government programme names</w:t>
            </w:r>
          </w:p>
        </w:tc>
      </w:tr>
    </w:tbl>
    <w:p/>
    <w:p>
      <w:r>
        <w:br w:type="page"/>
      </w:r>
    </w:p>
    <w:p>
      <w:pPr>
        <w:pStyle w:val="Heading1"/>
      </w:pPr>
      <w:r>
        <w:t>9. SEO — titles and meta descriptions</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t>Page</w:t>
            </w:r>
          </w:p>
        </w:tc>
        <w:tc>
          <w:tcPr>
            <w:tcW w:type="dxa" w:w="2880"/>
            <w:shd w:fill="D9E2F3"/>
          </w:tcPr>
          <w:p>
            <w:r>
              <w:rPr>
                <w:b/>
              </w:rPr>
              <w:t>Title tag</w:t>
            </w:r>
          </w:p>
        </w:tc>
        <w:tc>
          <w:tcPr>
            <w:tcW w:type="dxa" w:w="2880"/>
            <w:shd w:fill="D9E2F3"/>
          </w:tcPr>
          <w:p>
            <w:r>
              <w:rPr>
                <w:b/>
              </w:rPr>
              <w:t>Meta description</w:t>
            </w:r>
          </w:p>
        </w:tc>
      </w:tr>
      <w:tr>
        <w:tc>
          <w:tcPr>
            <w:tcW w:type="dxa" w:w="2880"/>
          </w:tcPr>
          <w:p>
            <w:r>
              <w:t>Home (updated)</w:t>
            </w:r>
          </w:p>
        </w:tc>
        <w:tc>
          <w:tcPr>
            <w:tcW w:type="dxa" w:w="2880"/>
          </w:tcPr>
          <w:p>
            <w:r>
              <w:t>RCFI Technology — Digital Trust, PKI &amp; Healthcare Cybersecurity | Kenya</w:t>
            </w:r>
          </w:p>
        </w:tc>
        <w:tc>
          <w:tcPr>
            <w:tcW w:type="dxa" w:w="2880"/>
          </w:tcPr>
          <w:p>
            <w:r>
              <w:t>Licensed PKI, digital signing, governance platforms, and healthcare cybersecurity for East Africa. CAK licensed · ISO 27001 · Kenya DPA compliant.</w:t>
            </w:r>
          </w:p>
        </w:tc>
      </w:tr>
      <w:tr>
        <w:tc>
          <w:tcPr>
            <w:tcW w:type="dxa" w:w="2880"/>
          </w:tcPr>
          <w:p>
            <w:r>
              <w:t>/healthcare</w:t>
            </w:r>
          </w:p>
        </w:tc>
        <w:tc>
          <w:tcPr>
            <w:tcW w:type="dxa" w:w="2880"/>
          </w:tcPr>
          <w:p>
            <w:r>
              <w:t>Healthcare Cybersecurity &amp; Digital Health Assurance | RCFI Technology</w:t>
            </w:r>
          </w:p>
        </w:tc>
        <w:tc>
          <w:tcPr>
            <w:tcW w:type="dxa" w:w="2880"/>
          </w:tcPr>
          <w:p>
            <w:r>
              <w:t>Independent security and privacy assurance for EMRs, telemedicine, health apps, and national health systems in Kenya and East Africa.</w:t>
            </w:r>
          </w:p>
        </w:tc>
      </w:tr>
      <w:tr>
        <w:tc>
          <w:tcPr>
            <w:tcW w:type="dxa" w:w="2880"/>
          </w:tcPr>
          <w:p>
            <w:r>
              <w:t>/about (updated)</w:t>
            </w:r>
          </w:p>
        </w:tc>
        <w:tc>
          <w:tcPr>
            <w:tcW w:type="dxa" w:w="2880"/>
          </w:tcPr>
          <w:p>
            <w:r>
              <w:t>About RCFI Technology — Digital Trust &amp; Healthcare Security</w:t>
            </w:r>
          </w:p>
        </w:tc>
        <w:tc>
          <w:tcPr>
            <w:tcW w:type="dxa" w:w="2880"/>
          </w:tcPr>
          <w:p>
            <w:r>
              <w:t>RCFI builds digital trust infrastructure for Kenya and East Africa — PKI, signing, governance, and healthcare cybersecurity with IntelliSOFT.</w:t>
            </w:r>
          </w:p>
        </w:tc>
      </w:tr>
      <w:tr>
        <w:tc>
          <w:tcPr>
            <w:tcW w:type="dxa" w:w="2880"/>
          </w:tcPr>
          <w:p>
            <w:r>
              <w:t>/contact (updated)</w:t>
            </w:r>
          </w:p>
        </w:tc>
        <w:tc>
          <w:tcPr>
            <w:tcW w:type="dxa" w:w="2880"/>
          </w:tcPr>
          <w:p>
            <w:r>
              <w:t>Contact RCFI Technology — Healthcare, PKI &amp; Digital Trust</w:t>
            </w:r>
          </w:p>
        </w:tc>
        <w:tc>
          <w:tcPr>
            <w:tcW w:type="dxa" w:w="2880"/>
          </w:tcPr>
          <w:p>
            <w:r>
              <w:t>Book a meeting or send a message — demos, healthcare security inquiries, partnerships, and support.</w:t>
            </w:r>
          </w:p>
        </w:tc>
      </w:tr>
      <w:tr>
        <w:tc>
          <w:tcPr>
            <w:tcW w:type="dxa" w:w="2880"/>
          </w:tcPr>
          <w:p>
            <w:r>
              <w:t>/cybersecurity (optional)</w:t>
            </w:r>
          </w:p>
        </w:tc>
        <w:tc>
          <w:tcPr>
            <w:tcW w:type="dxa" w:w="2880"/>
          </w:tcPr>
          <w:p>
            <w:r>
              <w:t>Cybersecurity Services | RCFI Technology</w:t>
            </w:r>
          </w:p>
        </w:tc>
        <w:tc>
          <w:tcPr>
            <w:tcW w:type="dxa" w:w="2880"/>
          </w:tcPr>
          <w:p>
            <w:r>
              <w:t>Security assessment, application testing, cloud review, and compliance alignment for organisations across East Africa.</w:t>
            </w:r>
          </w:p>
        </w:tc>
      </w:tr>
    </w:tbl>
    <w:p/>
    <w:p>
      <w:pPr>
        <w:pStyle w:val="Heading1"/>
      </w:pPr>
      <w:r>
        <w:t>10. Short-form copy (social media, LinkedIn, email signatures)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Use</w:t>
            </w:r>
          </w:p>
        </w:tc>
        <w:tc>
          <w:tcPr>
            <w:tcW w:type="dxa" w:w="4320"/>
            <w:shd w:fill="D9E2F3"/>
          </w:tcPr>
          <w:p>
            <w:r>
              <w:rPr>
                <w:b/>
              </w:rPr>
              <w:t>Copy</w:t>
            </w:r>
          </w:p>
        </w:tc>
      </w:tr>
      <w:tr>
        <w:tc>
          <w:tcPr>
            <w:tcW w:type="dxa" w:w="4320"/>
          </w:tcPr>
          <w:p>
            <w:r>
              <w:t>LinkedIn company description</w:t>
            </w:r>
          </w:p>
        </w:tc>
        <w:tc>
          <w:tcPr>
            <w:tcW w:type="dxa" w:w="4320"/>
          </w:tcPr>
          <w:p>
            <w:r>
              <w:t>RCFI Technology builds the trust layer for Africa's digital economy — licensed PKI (CertySign), governance (Elano), operations (Prezio), and healthcare cybersecurity. Nairobi · CAK licensed · ISO 27001.</w:t>
            </w:r>
          </w:p>
        </w:tc>
      </w:tr>
      <w:tr>
        <w:tc>
          <w:tcPr>
            <w:tcW w:type="dxa" w:w="4320"/>
          </w:tcPr>
          <w:p>
            <w:r>
              <w:t>Healthcare tweet/post</w:t>
            </w:r>
          </w:p>
        </w:tc>
        <w:tc>
          <w:tcPr>
            <w:tcW w:type="dxa" w:w="4320"/>
          </w:tcPr>
          <w:p>
            <w:r>
              <w:t>Health data deserves more than a checkbox. RCFI + IntelliSOFT help health-tech vendors and healthcare organisations validate security and privacy before go-live. → rcfi.co.ke/healthcare</w:t>
            </w:r>
          </w:p>
        </w:tc>
      </w:tr>
      <w:tr>
        <w:tc>
          <w:tcPr>
            <w:tcW w:type="dxa" w:w="4320"/>
          </w:tcPr>
          <w:p>
            <w:r>
              <w:t>Email signature line</w:t>
            </w:r>
          </w:p>
        </w:tc>
        <w:tc>
          <w:tcPr>
            <w:tcW w:type="dxa" w:w="4320"/>
          </w:tcPr>
          <w:p>
            <w:r>
              <w:t>Healthcare cybersecurity: rcfi.co.ke/healthcare</w:t>
            </w:r>
          </w:p>
        </w:tc>
      </w:tr>
      <w:tr>
        <w:tc>
          <w:tcPr>
            <w:tcW w:type="dxa" w:w="4320"/>
          </w:tcPr>
          <w:p>
            <w:r>
              <w:t>Conference banner</w:t>
            </w:r>
          </w:p>
        </w:tc>
        <w:tc>
          <w:tcPr>
            <w:tcW w:type="dxa" w:w="4320"/>
          </w:tcPr>
          <w:p>
            <w:r>
              <w:t>Secure the systems that deliver care · RCFI Technology + IntelliSOFT</w:t>
            </w:r>
          </w:p>
        </w:tc>
      </w:tr>
    </w:tbl>
    <w:p/>
    <w:p>
      <w:pPr>
        <w:pStyle w:val="Heading1"/>
      </w:pPr>
      <w:r>
        <w:t>11. What must NOT go on the public website</w:t>
      </w:r>
    </w:p>
    <w:p>
      <w:pPr>
        <w:pStyle w:val="ListBullet"/>
      </w:pPr>
      <w:r>
        <w:t>VAPT questionnaire sections, module codes (M01–M22), or attack-surface checklists</w:t>
      </w:r>
    </w:p>
    <w:p>
      <w:pPr>
        <w:pStyle w:val="ListBullet"/>
      </w:pPr>
      <w:r>
        <w:t>Asset registers, rules of engagement, test windows, or credential handling procedures</w:t>
      </w:r>
    </w:p>
    <w:p>
      <w:pPr>
        <w:pStyle w:val="ListBullet"/>
      </w:pPr>
      <w:r>
        <w:t>DHI-driven mandatory module matrices or internal scoring logic</w:t>
      </w:r>
    </w:p>
    <w:p>
      <w:pPr>
        <w:pStyle w:val="ListBullet"/>
      </w:pPr>
      <w:r>
        <w:t>Sovereign Cyber platform architecture or internal tool names</w:t>
      </w:r>
    </w:p>
    <w:p>
      <w:pPr>
        <w:pStyle w:val="ListBullet"/>
      </w:pPr>
      <w:r>
        <w:t>Government agency or national programme names (use "public sector", "national health programmes", "regulators")</w:t>
      </w:r>
    </w:p>
    <w:p>
      <w:pPr>
        <w:pStyle w:val="ListBullet"/>
      </w:pPr>
      <w:r>
        <w:t>Specific hospital or vendor client names without written consent</w:t>
      </w:r>
    </w:p>
    <w:p>
      <w:pPr>
        <w:pStyle w:val="ListBullet"/>
      </w:pPr>
      <w:r>
        <w:t>Pricing for security assessments (handle in sales conversations)</w:t>
      </w:r>
    </w:p>
    <w:p>
      <w:pPr>
        <w:pStyle w:val="ListBullet"/>
      </w:pPr>
      <w:r>
        <w:t>Full 16+ service catalogue — the website gets 6 public service areas on /healthcare</w:t>
      </w:r>
    </w:p>
    <w:p>
      <w:pPr>
        <w:pStyle w:val="ListBullet"/>
      </w:pPr>
      <w:r>
        <w:t>Any content that reads like an intake form or assessment specification</w:t>
      </w:r>
    </w:p>
    <w:p>
      <w:pPr>
        <w:pStyle w:val="Heading1"/>
      </w:pPr>
      <w:r>
        <w:t>12. Content checklist — pages that need new text</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t>Page / section</w:t>
            </w:r>
          </w:p>
        </w:tc>
        <w:tc>
          <w:tcPr>
            <w:tcW w:type="dxa" w:w="2880"/>
            <w:shd w:fill="D9E2F3"/>
          </w:tcPr>
          <w:p>
            <w:r>
              <w:rPr>
                <w:b/>
              </w:rPr>
              <w:t>Action</w:t>
            </w:r>
          </w:p>
        </w:tc>
        <w:tc>
          <w:tcPr>
            <w:tcW w:type="dxa" w:w="2880"/>
            <w:shd w:fill="D9E2F3"/>
          </w:tcPr>
          <w:p>
            <w:r>
              <w:rPr>
                <w:b/>
              </w:rPr>
              <w:t>Content section in this doc</w:t>
            </w:r>
          </w:p>
        </w:tc>
      </w:tr>
      <w:tr>
        <w:tc>
          <w:tcPr>
            <w:tcW w:type="dxa" w:w="2880"/>
          </w:tcPr>
          <w:p>
            <w:r>
              <w:t>Homepage — Services</w:t>
            </w:r>
          </w:p>
        </w:tc>
        <w:tc>
          <w:tcPr>
            <w:tcW w:type="dxa" w:w="2880"/>
          </w:tcPr>
          <w:p>
            <w:r>
              <w:t>Add 4th card</w:t>
            </w:r>
          </w:p>
        </w:tc>
        <w:tc>
          <w:tcPr>
            <w:tcW w:type="dxa" w:w="2880"/>
          </w:tcPr>
          <w:p>
            <w:r>
              <w:t>Section 3.3</w:t>
            </w:r>
          </w:p>
        </w:tc>
      </w:tr>
      <w:tr>
        <w:tc>
          <w:tcPr>
            <w:tcW w:type="dxa" w:w="2880"/>
          </w:tcPr>
          <w:p>
            <w:r>
              <w:t>Homepage — Industries</w:t>
            </w:r>
          </w:p>
        </w:tc>
        <w:tc>
          <w:tcPr>
            <w:tcW w:type="dxa" w:w="2880"/>
          </w:tcPr>
          <w:p>
            <w:r>
              <w:t>Add healthcare card</w:t>
            </w:r>
          </w:p>
        </w:tc>
        <w:tc>
          <w:tcPr>
            <w:tcW w:type="dxa" w:w="2880"/>
          </w:tcPr>
          <w:p>
            <w:r>
              <w:t>Section 3.4</w:t>
            </w:r>
          </w:p>
        </w:tc>
      </w:tr>
      <w:tr>
        <w:tc>
          <w:tcPr>
            <w:tcW w:type="dxa" w:w="2880"/>
          </w:tcPr>
          <w:p>
            <w:r>
              <w:t>Homepage — Why RCFI</w:t>
            </w:r>
          </w:p>
        </w:tc>
        <w:tc>
          <w:tcPr>
            <w:tcW w:type="dxa" w:w="2880"/>
          </w:tcPr>
          <w:p>
            <w:r>
              <w:t>Add healthcare reason</w:t>
            </w:r>
          </w:p>
        </w:tc>
        <w:tc>
          <w:tcPr>
            <w:tcW w:type="dxa" w:w="2880"/>
          </w:tcPr>
          <w:p>
            <w:r>
              <w:t>Section 3.5</w:t>
            </w:r>
          </w:p>
        </w:tc>
      </w:tr>
      <w:tr>
        <w:tc>
          <w:tcPr>
            <w:tcW w:type="dxa" w:w="2880"/>
          </w:tcPr>
          <w:p>
            <w:r>
              <w:t>Homepage — Partners</w:t>
            </w:r>
          </w:p>
        </w:tc>
        <w:tc>
          <w:tcPr>
            <w:tcW w:type="dxa" w:w="2880"/>
          </w:tcPr>
          <w:p>
            <w:r>
              <w:t>Add IntelliSOFT logo</w:t>
            </w:r>
          </w:p>
        </w:tc>
        <w:tc>
          <w:tcPr>
            <w:tcW w:type="dxa" w:w="2880"/>
          </w:tcPr>
          <w:p>
            <w:r>
              <w:t>Section 3.2</w:t>
            </w:r>
          </w:p>
        </w:tc>
      </w:tr>
      <w:tr>
        <w:tc>
          <w:tcPr>
            <w:tcW w:type="dxa" w:w="2880"/>
          </w:tcPr>
          <w:p>
            <w:r>
              <w:t>Homepage — Hero (optional)</w:t>
            </w:r>
          </w:p>
        </w:tc>
        <w:tc>
          <w:tcPr>
            <w:tcW w:type="dxa" w:w="2880"/>
          </w:tcPr>
          <w:p>
            <w:r>
              <w:t>Extend subtext</w:t>
            </w:r>
          </w:p>
        </w:tc>
        <w:tc>
          <w:tcPr>
            <w:tcW w:type="dxa" w:w="2880"/>
          </w:tcPr>
          <w:p>
            <w:r>
              <w:t>Section 3.1</w:t>
            </w:r>
          </w:p>
        </w:tc>
      </w:tr>
      <w:tr>
        <w:tc>
          <w:tcPr>
            <w:tcW w:type="dxa" w:w="2880"/>
          </w:tcPr>
          <w:p>
            <w:r>
              <w:t>New /healthcare page</w:t>
            </w:r>
          </w:p>
        </w:tc>
        <w:tc>
          <w:tcPr>
            <w:tcW w:type="dxa" w:w="2880"/>
          </w:tcPr>
          <w:p>
            <w:r>
              <w:t>Create full page</w:t>
            </w:r>
          </w:p>
        </w:tc>
        <w:tc>
          <w:tcPr>
            <w:tcW w:type="dxa" w:w="2880"/>
          </w:tcPr>
          <w:p>
            <w:r>
              <w:t>Section 4 (all)</w:t>
            </w:r>
          </w:p>
        </w:tc>
      </w:tr>
      <w:tr>
        <w:tc>
          <w:tcPr>
            <w:tcW w:type="dxa" w:w="2880"/>
          </w:tcPr>
          <w:p>
            <w:r>
              <w:t>About page</w:t>
            </w:r>
          </w:p>
        </w:tc>
        <w:tc>
          <w:tcPr>
            <w:tcW w:type="dxa" w:w="2880"/>
          </w:tcPr>
          <w:p>
            <w:r>
              <w:t>Add 1–2 paragraphs</w:t>
            </w:r>
          </w:p>
        </w:tc>
        <w:tc>
          <w:tcPr>
            <w:tcW w:type="dxa" w:w="2880"/>
          </w:tcPr>
          <w:p>
            <w:r>
              <w:t>Section 5</w:t>
            </w:r>
          </w:p>
        </w:tc>
      </w:tr>
      <w:tr>
        <w:tc>
          <w:tcPr>
            <w:tcW w:type="dxa" w:w="2880"/>
          </w:tcPr>
          <w:p>
            <w:r>
              <w:t>Contact page</w:t>
            </w:r>
          </w:p>
        </w:tc>
        <w:tc>
          <w:tcPr>
            <w:tcW w:type="dxa" w:w="2880"/>
          </w:tcPr>
          <w:p>
            <w:r>
              <w:t>Add dropdown + placeholder</w:t>
            </w:r>
          </w:p>
        </w:tc>
        <w:tc>
          <w:tcPr>
            <w:tcW w:type="dxa" w:w="2880"/>
          </w:tcPr>
          <w:p>
            <w:r>
              <w:t>Section 6</w:t>
            </w:r>
          </w:p>
        </w:tc>
      </w:tr>
      <w:tr>
        <w:tc>
          <w:tcPr>
            <w:tcW w:type="dxa" w:w="2880"/>
          </w:tcPr>
          <w:p>
            <w:r>
              <w:t>Navigation</w:t>
            </w:r>
          </w:p>
        </w:tc>
        <w:tc>
          <w:tcPr>
            <w:tcW w:type="dxa" w:w="2880"/>
          </w:tcPr>
          <w:p>
            <w:r>
              <w:t>Add Healthcare Security link</w:t>
            </w:r>
          </w:p>
        </w:tc>
        <w:tc>
          <w:tcPr>
            <w:tcW w:type="dxa" w:w="2880"/>
          </w:tcPr>
          <w:p>
            <w:r>
              <w:t>Section 2</w:t>
            </w:r>
          </w:p>
        </w:tc>
      </w:tr>
      <w:tr>
        <w:tc>
          <w:tcPr>
            <w:tcW w:type="dxa" w:w="2880"/>
          </w:tcPr>
          <w:p>
            <w:r>
              <w:t>SEO</w:t>
            </w:r>
          </w:p>
        </w:tc>
        <w:tc>
          <w:tcPr>
            <w:tcW w:type="dxa" w:w="2880"/>
          </w:tcPr>
          <w:p>
            <w:r>
              <w:t>Update meta tags</w:t>
            </w:r>
          </w:p>
        </w:tc>
        <w:tc>
          <w:tcPr>
            <w:tcW w:type="dxa" w:w="2880"/>
          </w:tcPr>
          <w:p>
            <w:r>
              <w:t>Section 9</w:t>
            </w:r>
          </w:p>
        </w:tc>
      </w:tr>
      <w:tr>
        <w:tc>
          <w:tcPr>
            <w:tcW w:type="dxa" w:w="2880"/>
          </w:tcPr>
          <w:p>
            <w:r>
              <w:t>Social / email</w:t>
            </w:r>
          </w:p>
        </w:tc>
        <w:tc>
          <w:tcPr>
            <w:tcW w:type="dxa" w:w="2880"/>
          </w:tcPr>
          <w:p>
            <w:r>
              <w:t>Short copy</w:t>
            </w:r>
          </w:p>
        </w:tc>
        <w:tc>
          <w:tcPr>
            <w:tcW w:type="dxa" w:w="2880"/>
          </w:tcPr>
          <w:p>
            <w:r>
              <w:t>Section 10</w:t>
            </w:r>
          </w:p>
        </w:tc>
      </w:tr>
    </w:tbl>
    <w:p/>
    <w:p/>
    <w:p>
      <w: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