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F16C5" w14:textId="77777777" w:rsidR="007D7AD1" w:rsidRDefault="007D7AD1" w:rsidP="007D7AD1">
      <w:pPr>
        <w:pStyle w:val="Heading1"/>
      </w:pPr>
      <w:r>
        <w:t xml:space="preserve">Content </w:t>
      </w:r>
      <w:r w:rsidR="00E46322">
        <w:t>Services Sample Template</w:t>
      </w:r>
    </w:p>
    <w:p w14:paraId="7EE93DEF" w14:textId="77777777" w:rsidR="007D7AD1" w:rsidRDefault="007D7AD1" w:rsidP="007D7AD1">
      <w:r>
        <w:t>This document describes how to install and configure the Content</w:t>
      </w:r>
      <w:r w:rsidR="00E46322">
        <w:t xml:space="preserve"> Services Sample Template</w:t>
      </w:r>
      <w:r>
        <w:t xml:space="preserve"> built </w:t>
      </w:r>
      <w:r w:rsidR="007F2FF0">
        <w:t>from</w:t>
      </w:r>
      <w:r>
        <w:t xml:space="preserve"> the Content Services Toolkit. By default, the </w:t>
      </w:r>
      <w:r w:rsidR="00252205">
        <w:t xml:space="preserve">applications created from the </w:t>
      </w:r>
      <w:r w:rsidR="00E46322">
        <w:t>template</w:t>
      </w:r>
      <w:r>
        <w:t xml:space="preserve"> browse a FileNet Content Manager repository.</w:t>
      </w:r>
    </w:p>
    <w:p w14:paraId="54F9E6C5" w14:textId="77777777" w:rsidR="006B33FC" w:rsidRPr="006B33FC" w:rsidRDefault="000B1997" w:rsidP="006B33FC">
      <w:pPr>
        <w:pStyle w:val="Heading2"/>
      </w:pPr>
      <w:r>
        <w:t xml:space="preserve">Import the </w:t>
      </w:r>
      <w:r w:rsidR="00E46322">
        <w:t>template</w:t>
      </w:r>
    </w:p>
    <w:p w14:paraId="1216F19B" w14:textId="103AC77D" w:rsidR="000B1997" w:rsidRDefault="000B1997" w:rsidP="0028558A">
      <w:r>
        <w:t xml:space="preserve">Go to the </w:t>
      </w:r>
      <w:r w:rsidR="00E46322">
        <w:t>Templates</w:t>
      </w:r>
      <w:r>
        <w:t xml:space="preserve"> </w:t>
      </w:r>
      <w:r w:rsidR="008E7147">
        <w:t>view</w:t>
      </w:r>
      <w:r>
        <w:t xml:space="preserve"> in BA Studio, click the Import button, </w:t>
      </w:r>
      <w:r w:rsidR="0028558A">
        <w:t xml:space="preserve">browse to the </w:t>
      </w:r>
      <w:r w:rsidR="00E46322" w:rsidRPr="00E46322">
        <w:t xml:space="preserve">Content_Services_Sample_Template </w:t>
      </w:r>
      <w:r w:rsidR="00AE0E48">
        <w:t xml:space="preserve"> twx </w:t>
      </w:r>
      <w:r w:rsidR="0028558A">
        <w:t>file</w:t>
      </w:r>
      <w:r w:rsidR="00AE0E48">
        <w:t xml:space="preserve"> and</w:t>
      </w:r>
      <w:r w:rsidR="00C242B4">
        <w:t xml:space="preserve"> select the template twx file you</w:t>
      </w:r>
      <w:r w:rsidR="0028558A">
        <w:t xml:space="preserve"> downloaded from the GitHub repository, then click OK:</w:t>
      </w:r>
    </w:p>
    <w:p w14:paraId="153F7937" w14:textId="31A454B0" w:rsidR="0028558A" w:rsidRDefault="00E032DC" w:rsidP="0028558A">
      <w:r>
        <w:rPr>
          <w:noProof/>
        </w:rPr>
        <w:drawing>
          <wp:inline distT="0" distB="0" distL="0" distR="0" wp14:anchorId="1767C170" wp14:editId="6779404A">
            <wp:extent cx="5943600" cy="183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72EA51" w14:textId="77777777" w:rsidR="005A0352" w:rsidRDefault="005A0352" w:rsidP="0028558A"/>
    <w:p w14:paraId="3F19E568" w14:textId="79F3A0F6" w:rsidR="0028558A" w:rsidRDefault="0028558A" w:rsidP="0028558A">
      <w:r>
        <w:t xml:space="preserve">The </w:t>
      </w:r>
      <w:r w:rsidR="00E46322">
        <w:t>template</w:t>
      </w:r>
      <w:r>
        <w:t xml:space="preserve"> appears in the </w:t>
      </w:r>
      <w:r w:rsidR="005A0352">
        <w:t>Templates</w:t>
      </w:r>
      <w:r>
        <w:t xml:space="preserve"> list:</w:t>
      </w:r>
    </w:p>
    <w:p w14:paraId="5F82A9FC" w14:textId="6869C896" w:rsidR="0028558A" w:rsidRDefault="00DA4C92" w:rsidP="0028558A">
      <w:r>
        <w:rPr>
          <w:noProof/>
        </w:rPr>
        <w:drawing>
          <wp:inline distT="0" distB="0" distL="0" distR="0" wp14:anchorId="3DF8F0C6" wp14:editId="56BA90D5">
            <wp:extent cx="3931920" cy="2194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10C97" w14:textId="77777777" w:rsidR="00DA4C92" w:rsidRDefault="00DA4C92" w:rsidP="0028558A"/>
    <w:p w14:paraId="32C01545" w14:textId="77777777" w:rsidR="0028558A" w:rsidRDefault="00D62C09" w:rsidP="00652F1E">
      <w:pPr>
        <w:pStyle w:val="Heading2"/>
      </w:pPr>
      <w:r>
        <w:t>Create an application from the template</w:t>
      </w:r>
    </w:p>
    <w:p w14:paraId="0DFCC10D" w14:textId="2580016D" w:rsidR="00D62C09" w:rsidRDefault="00D62C09" w:rsidP="00D62C09">
      <w:r>
        <w:t xml:space="preserve">Create an application instance from the template by clicking the </w:t>
      </w:r>
      <w:r w:rsidR="000B5714">
        <w:t>“</w:t>
      </w:r>
      <w:r w:rsidR="00233ADB">
        <w:t>Create</w:t>
      </w:r>
      <w:r w:rsidR="000B5714">
        <w:t>”</w:t>
      </w:r>
      <w:r>
        <w:t xml:space="preserve"> link </w:t>
      </w:r>
      <w:r w:rsidR="00233ADB">
        <w:t xml:space="preserve">in the Applications </w:t>
      </w:r>
      <w:r w:rsidR="00FD7353">
        <w:t>view</w:t>
      </w:r>
      <w:r>
        <w:t>:</w:t>
      </w:r>
    </w:p>
    <w:p w14:paraId="1C401783" w14:textId="279C1434" w:rsidR="00C6164D" w:rsidRDefault="003F6B37" w:rsidP="00D62C09">
      <w:r>
        <w:rPr>
          <w:noProof/>
        </w:rPr>
        <w:lastRenderedPageBreak/>
        <w:drawing>
          <wp:inline distT="0" distB="0" distL="0" distR="0" wp14:anchorId="2D113756" wp14:editId="3B376FCF">
            <wp:extent cx="594360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9103E" w14:textId="33E3074E" w:rsidR="00233ADB" w:rsidRDefault="00233ADB" w:rsidP="00D62C09">
      <w:r>
        <w:t>The following dialog will appear:</w:t>
      </w:r>
    </w:p>
    <w:p w14:paraId="7E498346" w14:textId="77777777" w:rsidR="003F6B37" w:rsidRDefault="003F6B37" w:rsidP="00D62C09"/>
    <w:p w14:paraId="61D2BB14" w14:textId="4EA73DF7" w:rsidR="00D62C09" w:rsidRPr="00D62C09" w:rsidRDefault="00B43A17" w:rsidP="00D62C09">
      <w:r>
        <w:rPr>
          <w:noProof/>
        </w:rPr>
        <w:drawing>
          <wp:inline distT="0" distB="0" distL="0" distR="0" wp14:anchorId="26AA5642" wp14:editId="52BA42F3">
            <wp:extent cx="5943600" cy="486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DAD6" w14:textId="77777777" w:rsidR="00D62C09" w:rsidRDefault="00D62C09" w:rsidP="00D62C09">
      <w:pPr>
        <w:pStyle w:val="Heading2"/>
      </w:pPr>
      <w:r>
        <w:t>Configuring the application</w:t>
      </w:r>
    </w:p>
    <w:p w14:paraId="345B2526" w14:textId="72DD91BA" w:rsidR="00D62C09" w:rsidRDefault="00D62C09" w:rsidP="00D62C09">
      <w:r>
        <w:t xml:space="preserve">There are </w:t>
      </w:r>
      <w:r w:rsidR="001F2759">
        <w:t>four</w:t>
      </w:r>
      <w:r>
        <w:t xml:space="preserve"> views in the application (the </w:t>
      </w:r>
      <w:r w:rsidR="001F2759">
        <w:t>Content</w:t>
      </w:r>
      <w:r>
        <w:t xml:space="preserve"> </w:t>
      </w:r>
      <w:r w:rsidR="001F2759">
        <w:t>L</w:t>
      </w:r>
      <w:r>
        <w:t xml:space="preserve">ist, </w:t>
      </w:r>
      <w:r w:rsidR="00C5626E">
        <w:t xml:space="preserve">Document </w:t>
      </w:r>
      <w:r w:rsidR="001F2759">
        <w:t xml:space="preserve">Thumbnail, Content </w:t>
      </w:r>
      <w:r>
        <w:t>Propert</w:t>
      </w:r>
      <w:r w:rsidR="001F2759">
        <w:t>ies and Document Viewer</w:t>
      </w:r>
      <w:r w:rsidR="000503E4">
        <w:t>). You must configure each view</w:t>
      </w:r>
      <w:r>
        <w:t xml:space="preserve"> with the </w:t>
      </w:r>
      <w:r w:rsidR="007F2FF0">
        <w:t xml:space="preserve">name of the </w:t>
      </w:r>
      <w:r w:rsidR="00C5626E">
        <w:t>repository (</w:t>
      </w:r>
      <w:r w:rsidR="007F2FF0">
        <w:t>object store</w:t>
      </w:r>
      <w:r w:rsidR="00C5626E">
        <w:t>)</w:t>
      </w:r>
      <w:r w:rsidR="007F2FF0">
        <w:t xml:space="preserve"> that </w:t>
      </w:r>
      <w:r w:rsidR="007F2FF0">
        <w:lastRenderedPageBreak/>
        <w:t xml:space="preserve">you </w:t>
      </w:r>
      <w:r w:rsidR="00961E69">
        <w:t>want</w:t>
      </w:r>
      <w:r w:rsidR="007F2FF0">
        <w:t xml:space="preserve"> to browse.</w:t>
      </w:r>
      <w:r w:rsidR="00252205">
        <w:t xml:space="preserve"> Optionally, </w:t>
      </w:r>
      <w:r w:rsidR="00961E69">
        <w:t>you can configure the</w:t>
      </w:r>
      <w:r w:rsidR="00252205">
        <w:t xml:space="preserve"> </w:t>
      </w:r>
      <w:r w:rsidR="002D59C3">
        <w:t>Content List</w:t>
      </w:r>
      <w:r w:rsidR="00252205">
        <w:t xml:space="preserve"> to </w:t>
      </w:r>
      <w:r w:rsidR="00BA48D2">
        <w:t xml:space="preserve">either </w:t>
      </w:r>
      <w:r w:rsidR="00252205">
        <w:t>browse folder</w:t>
      </w:r>
      <w:r w:rsidR="00BA48D2">
        <w:t>s</w:t>
      </w:r>
      <w:r w:rsidR="00252205">
        <w:t xml:space="preserve"> or </w:t>
      </w:r>
      <w:r w:rsidR="007F2FF0">
        <w:t xml:space="preserve">to </w:t>
      </w:r>
      <w:r w:rsidR="00252205">
        <w:t xml:space="preserve">display search results. To configure the </w:t>
      </w:r>
      <w:r w:rsidR="002E15A8">
        <w:t>Content List</w:t>
      </w:r>
      <w:r w:rsidR="00252205">
        <w:t>,</w:t>
      </w:r>
      <w:r>
        <w:t xml:space="preserve"> click first on the </w:t>
      </w:r>
      <w:r w:rsidR="002E15A8">
        <w:t>Content</w:t>
      </w:r>
      <w:r>
        <w:t xml:space="preserve"> list, then on the Properties icon </w:t>
      </w:r>
      <w:r w:rsidR="00D10F8B">
        <w:t xml:space="preserve">(gear) </w:t>
      </w:r>
      <w:r>
        <w:t>that appears just below the view:</w:t>
      </w:r>
    </w:p>
    <w:p w14:paraId="27AD01BE" w14:textId="4F92CD9A" w:rsidR="00D62C09" w:rsidRDefault="009A57DA" w:rsidP="00D62C09">
      <w:r>
        <w:rPr>
          <w:noProof/>
        </w:rPr>
        <w:drawing>
          <wp:inline distT="0" distB="0" distL="0" distR="0" wp14:anchorId="7AB39267" wp14:editId="46108FF6">
            <wp:extent cx="640402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206" cy="29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88ED2" w14:textId="77AB1177" w:rsidR="00D62C09" w:rsidRDefault="00FC371E" w:rsidP="00D62C09">
      <w:r>
        <w:t xml:space="preserve">The Properties dialog opens. Next, </w:t>
      </w:r>
      <w:r w:rsidR="004C40C6">
        <w:t xml:space="preserve">select the </w:t>
      </w:r>
      <w:r>
        <w:t xml:space="preserve">name of the </w:t>
      </w:r>
      <w:r w:rsidR="004C40C6">
        <w:t>repository you would like to use</w:t>
      </w:r>
      <w:r>
        <w:t>:</w:t>
      </w:r>
    </w:p>
    <w:p w14:paraId="35FBDBFE" w14:textId="19A09AC5" w:rsidR="00FC371E" w:rsidRPr="00D62C09" w:rsidRDefault="00D10F8B" w:rsidP="00D62C09">
      <w:r>
        <w:rPr>
          <w:noProof/>
        </w:rPr>
        <w:drawing>
          <wp:inline distT="0" distB="0" distL="0" distR="0" wp14:anchorId="257DE38C" wp14:editId="5CC66A5E">
            <wp:extent cx="6406999" cy="3028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023" cy="303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1C59" w14:textId="77777777" w:rsidR="004C40C6" w:rsidRDefault="004C40C6" w:rsidP="00252205"/>
    <w:p w14:paraId="400E297F" w14:textId="0BCEE4EE" w:rsidR="00252205" w:rsidRPr="008F144A" w:rsidRDefault="00252205" w:rsidP="00252205">
      <w:r>
        <w:t xml:space="preserve">By default, the application browses the </w:t>
      </w:r>
      <w:r w:rsidR="004C40C6">
        <w:t>repository</w:t>
      </w:r>
      <w:r>
        <w:t xml:space="preserve"> starting at the </w:t>
      </w:r>
      <w:r w:rsidR="00AE2A89">
        <w:t>R</w:t>
      </w:r>
      <w:r>
        <w:t xml:space="preserve">oot folder, allowing users to navigate the folders in the </w:t>
      </w:r>
      <w:r w:rsidR="004C40C6">
        <w:t>repository</w:t>
      </w:r>
      <w:r>
        <w:t xml:space="preserve">. This option is set in the </w:t>
      </w:r>
      <w:r w:rsidR="00535290">
        <w:t>Select f</w:t>
      </w:r>
      <w:r>
        <w:t>older section of the Configuration pane:</w:t>
      </w:r>
    </w:p>
    <w:p w14:paraId="7A5ACB65" w14:textId="2C51E82A" w:rsidR="00252205" w:rsidRDefault="004C40C6" w:rsidP="00252205">
      <w:r>
        <w:rPr>
          <w:noProof/>
        </w:rPr>
        <w:lastRenderedPageBreak/>
        <w:drawing>
          <wp:inline distT="0" distB="0" distL="0" distR="0" wp14:anchorId="2816A01E" wp14:editId="33DC7A70">
            <wp:extent cx="593407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9CEDE" w14:textId="75C8EC36" w:rsidR="00252205" w:rsidRDefault="007711A8" w:rsidP="00252205">
      <w:r>
        <w:t>You can configure the application</w:t>
      </w:r>
      <w:r w:rsidR="00252205">
        <w:t xml:space="preserve"> to browse starting at a different folder by </w:t>
      </w:r>
      <w:r w:rsidR="004C40C6">
        <w:t>selecting the Set option and navigating to the folder you would like to</w:t>
      </w:r>
      <w:r w:rsidR="00133754">
        <w:t xml:space="preserve"> start your</w:t>
      </w:r>
      <w:r w:rsidR="004C40C6">
        <w:t xml:space="preserve"> display.</w:t>
      </w:r>
    </w:p>
    <w:p w14:paraId="2CC1C0CA" w14:textId="23EA9570" w:rsidR="00252205" w:rsidRDefault="007711A8" w:rsidP="00252205">
      <w:r>
        <w:t>You can also configure the application</w:t>
      </w:r>
      <w:r w:rsidR="00252205">
        <w:t xml:space="preserve"> to display search results by entering search criteria in the Search section of the configuration pane</w:t>
      </w:r>
      <w:r w:rsidR="00E218CB">
        <w:t xml:space="preserve"> (you must clear the folder in the Select folder section above)</w:t>
      </w:r>
      <w:r w:rsidR="00252205">
        <w:t>:</w:t>
      </w:r>
    </w:p>
    <w:p w14:paraId="200DCA52" w14:textId="64634DFD" w:rsidR="00252205" w:rsidRDefault="004C40C6" w:rsidP="00252205">
      <w:r>
        <w:rPr>
          <w:noProof/>
        </w:rPr>
        <w:drawing>
          <wp:inline distT="0" distB="0" distL="0" distR="0" wp14:anchorId="45189F0A" wp14:editId="417298F9">
            <wp:extent cx="594360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6376" w14:textId="47095075" w:rsidR="009775CE" w:rsidRDefault="009775CE" w:rsidP="0028558A">
      <w:r>
        <w:t xml:space="preserve">When both a folder and search criteria are specified, the folder </w:t>
      </w:r>
      <w:r w:rsidR="004C40C6">
        <w:t xml:space="preserve">has precedence and </w:t>
      </w:r>
      <w:r>
        <w:t>is used to display the contents of the folder.</w:t>
      </w:r>
    </w:p>
    <w:p w14:paraId="384F7E22" w14:textId="3DC5B5F6" w:rsidR="00252205" w:rsidRDefault="00252205" w:rsidP="0028558A">
      <w:r>
        <w:t xml:space="preserve">When you are done configuring the </w:t>
      </w:r>
      <w:r w:rsidR="00050235">
        <w:t>Content List</w:t>
      </w:r>
      <w:r>
        <w:t>, click on the “</w:t>
      </w:r>
      <w:r w:rsidR="004C40C6">
        <w:t>OK</w:t>
      </w:r>
      <w:r>
        <w:t>”</w:t>
      </w:r>
      <w:r w:rsidR="004C40C6">
        <w:t xml:space="preserve"> button</w:t>
      </w:r>
      <w:r>
        <w:t xml:space="preserve"> in the </w:t>
      </w:r>
      <w:r w:rsidR="004C40C6">
        <w:t>lower</w:t>
      </w:r>
      <w:r>
        <w:t xml:space="preserve"> part of the dialog</w:t>
      </w:r>
      <w:r w:rsidR="000919FF">
        <w:t xml:space="preserve"> to </w:t>
      </w:r>
      <w:r w:rsidR="004C40C6">
        <w:t xml:space="preserve">save and </w:t>
      </w:r>
      <w:r w:rsidR="000919FF">
        <w:t>close it.</w:t>
      </w:r>
    </w:p>
    <w:p w14:paraId="5CA6B724" w14:textId="77777777" w:rsidR="00252205" w:rsidRDefault="00252205" w:rsidP="0028558A">
      <w:r>
        <w:t>Next, click on the Document viewer, then on its Properties icon:</w:t>
      </w:r>
    </w:p>
    <w:p w14:paraId="02CCC34A" w14:textId="77777777" w:rsidR="00252205" w:rsidRDefault="00252205" w:rsidP="0028558A">
      <w:r>
        <w:rPr>
          <w:noProof/>
        </w:rPr>
        <w:lastRenderedPageBreak/>
        <w:drawing>
          <wp:inline distT="0" distB="0" distL="0" distR="0" wp14:anchorId="067E0339" wp14:editId="2B4E606C">
            <wp:extent cx="5943600" cy="4419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8DE2" w14:textId="77777777" w:rsidR="007F2FF0" w:rsidRDefault="00252205" w:rsidP="0028558A">
      <w:r>
        <w:t>Click on the Configuration tab and enter the object store name as you did for the Content list</w:t>
      </w:r>
      <w:r w:rsidR="007F2FF0">
        <w:t>:</w:t>
      </w:r>
    </w:p>
    <w:p w14:paraId="538BB9B8" w14:textId="77777777" w:rsidR="007F2FF0" w:rsidRDefault="007F2FF0" w:rsidP="0028558A"/>
    <w:p w14:paraId="3260B588" w14:textId="77777777" w:rsidR="007F2FF0" w:rsidRDefault="007F2FF0" w:rsidP="0028558A">
      <w:r>
        <w:rPr>
          <w:noProof/>
        </w:rPr>
        <w:drawing>
          <wp:inline distT="0" distB="0" distL="0" distR="0" wp14:anchorId="78D5EA58" wp14:editId="418C2D60">
            <wp:extent cx="5943600" cy="1514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E9F7" w14:textId="1A3C4FEE" w:rsidR="007F2FF0" w:rsidRDefault="00252205" w:rsidP="007F2FF0">
      <w:r>
        <w:t xml:space="preserve">Close the properties dialog and repeat these steps to configure the </w:t>
      </w:r>
      <w:r w:rsidR="00CD6C8C">
        <w:t>repository (</w:t>
      </w:r>
      <w:r>
        <w:t>object store</w:t>
      </w:r>
      <w:r w:rsidR="00CD6C8C">
        <w:t>)</w:t>
      </w:r>
      <w:r>
        <w:t xml:space="preserve"> name in the </w:t>
      </w:r>
      <w:r w:rsidR="00CD6C8C">
        <w:t xml:space="preserve">Document Thumbnail and Content </w:t>
      </w:r>
      <w:r>
        <w:t xml:space="preserve">Properties </w:t>
      </w:r>
      <w:r w:rsidR="00CD6C8C">
        <w:t>views</w:t>
      </w:r>
      <w:r>
        <w:t>.</w:t>
      </w:r>
    </w:p>
    <w:p w14:paraId="60BC6E1D" w14:textId="77777777" w:rsidR="001D08E3" w:rsidRDefault="001D08E3" w:rsidP="007F2FF0">
      <w:pPr>
        <w:pStyle w:val="Heading2"/>
      </w:pPr>
      <w:r>
        <w:t>Save and publish your changes</w:t>
      </w:r>
    </w:p>
    <w:p w14:paraId="37D93005" w14:textId="0D6202C5" w:rsidR="007F2FF0" w:rsidRDefault="007F2FF0" w:rsidP="007F2FF0">
      <w:r>
        <w:t>Once all views are configured, click the check icon in the upper right part of the page to save your changes:</w:t>
      </w:r>
    </w:p>
    <w:p w14:paraId="2213EF5C" w14:textId="77777777" w:rsidR="001D08E3" w:rsidRDefault="007F2FF0" w:rsidP="0028558A">
      <w:r>
        <w:rPr>
          <w:noProof/>
        </w:rPr>
        <w:lastRenderedPageBreak/>
        <w:drawing>
          <wp:inline distT="0" distB="0" distL="0" distR="0" wp14:anchorId="39B59C02" wp14:editId="072ED44B">
            <wp:extent cx="3143250" cy="1190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5118" w14:textId="5BF046BE" w:rsidR="001D08E3" w:rsidRDefault="001D08E3" w:rsidP="0028558A">
      <w:r>
        <w:t xml:space="preserve">Then, click </w:t>
      </w:r>
      <w:r w:rsidR="00847D16">
        <w:t xml:space="preserve">the </w:t>
      </w:r>
      <w:r w:rsidR="007F2FF0">
        <w:t>Preview link</w:t>
      </w:r>
      <w:r w:rsidR="00847D16">
        <w:t xml:space="preserve"> in the upper right of the page to publish and run the application:</w:t>
      </w:r>
    </w:p>
    <w:p w14:paraId="2BD6D518" w14:textId="77777777" w:rsidR="00E1769E" w:rsidRDefault="00E1769E" w:rsidP="0028558A"/>
    <w:p w14:paraId="2C7DFA29" w14:textId="6BB9CD09" w:rsidR="007F2FF0" w:rsidRDefault="007F2FF0" w:rsidP="007F2FF0">
      <w:r>
        <w:rPr>
          <w:noProof/>
        </w:rPr>
        <w:drawing>
          <wp:inline distT="0" distB="0" distL="0" distR="0" wp14:anchorId="2A92F360" wp14:editId="628F7134">
            <wp:extent cx="2647950" cy="1123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D1DF" w14:textId="77777777" w:rsidR="00E1769E" w:rsidRDefault="00E1769E" w:rsidP="007F2FF0"/>
    <w:p w14:paraId="77F2B4DB" w14:textId="43230442" w:rsidR="000919FF" w:rsidRPr="00847D16" w:rsidRDefault="000919FF" w:rsidP="000919FF">
      <w:r>
        <w:t xml:space="preserve">For more information about configuring other options in the </w:t>
      </w:r>
      <w:r w:rsidR="00141497">
        <w:t>Content</w:t>
      </w:r>
      <w:r>
        <w:t xml:space="preserve"> list and integrating applications into Navigator, see the Content Services Toolkit GA document in the same GitHub location as this document.</w:t>
      </w:r>
    </w:p>
    <w:p w14:paraId="35113E14" w14:textId="77777777" w:rsidR="000919FF" w:rsidRDefault="000919FF" w:rsidP="007F2FF0"/>
    <w:p w14:paraId="71875D4E" w14:textId="77777777" w:rsidR="007F2FF0" w:rsidRDefault="00847D16" w:rsidP="007F2FF0">
      <w:pPr>
        <w:pStyle w:val="Heading2"/>
      </w:pPr>
      <w:r>
        <w:t>Using the sample application</w:t>
      </w:r>
    </w:p>
    <w:p w14:paraId="71136395" w14:textId="6472FEC3" w:rsidR="00847D16" w:rsidRDefault="00847D16" w:rsidP="00C6164D">
      <w:pPr>
        <w:keepNext/>
        <w:keepLines/>
      </w:pPr>
      <w:r>
        <w:t xml:space="preserve">The application browses the folder hierarchy in a FileNet Content Manager object store. To navigate into a folder, click the </w:t>
      </w:r>
      <w:r w:rsidR="00B031AD">
        <w:t xml:space="preserve">folder name link. </w:t>
      </w:r>
      <w:r w:rsidR="005417A5">
        <w:t xml:space="preserve">To navigate up the folder hierarchy, use the breadcrumb at the top of the </w:t>
      </w:r>
      <w:r w:rsidR="00F66EB3">
        <w:t>content</w:t>
      </w:r>
      <w:r w:rsidR="005417A5">
        <w:t xml:space="preserve"> list. </w:t>
      </w:r>
      <w:r w:rsidR="00B031AD">
        <w:t>To add new documents or folders, click the “</w:t>
      </w:r>
      <w:r w:rsidR="00FD5AA1">
        <w:t>Add</w:t>
      </w:r>
      <w:r w:rsidR="00B031AD">
        <w:t xml:space="preserve">” button </w:t>
      </w:r>
      <w:r w:rsidR="003F5738">
        <w:t>on the toolbar o</w:t>
      </w:r>
      <w:r w:rsidR="00B031AD">
        <w:t xml:space="preserve">f the </w:t>
      </w:r>
      <w:r w:rsidR="00F66EB3">
        <w:t>content</w:t>
      </w:r>
      <w:r w:rsidR="00B031AD">
        <w:t xml:space="preserve"> list:</w:t>
      </w:r>
    </w:p>
    <w:p w14:paraId="0FE03ADA" w14:textId="1E47C1F4" w:rsidR="00B031AD" w:rsidRDefault="00F66EB3" w:rsidP="00847D16">
      <w:r>
        <w:rPr>
          <w:noProof/>
        </w:rPr>
        <w:drawing>
          <wp:inline distT="0" distB="0" distL="0" distR="0" wp14:anchorId="3ACF2BD7" wp14:editId="6FFEBE6B">
            <wp:extent cx="6396158" cy="201930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028" cy="202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6A14" w14:textId="54592F9B" w:rsidR="00B031AD" w:rsidRDefault="00B031AD" w:rsidP="00847D16">
      <w:r>
        <w:t>To display context menu for individual item, click on the</w:t>
      </w:r>
      <w:r w:rsidR="009F4B9D">
        <w:t xml:space="preserve"> button in the</w:t>
      </w:r>
      <w:r>
        <w:t xml:space="preserve"> far right of a folder or document row:</w:t>
      </w:r>
    </w:p>
    <w:p w14:paraId="6E335038" w14:textId="77777777" w:rsidR="00D55753" w:rsidRDefault="00C55824" w:rsidP="00D55753">
      <w:r>
        <w:rPr>
          <w:noProof/>
        </w:rPr>
        <w:lastRenderedPageBreak/>
        <w:drawing>
          <wp:inline distT="0" distB="0" distL="0" distR="0" wp14:anchorId="770962F9" wp14:editId="4FA78D7F">
            <wp:extent cx="6432383" cy="313372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619" cy="313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4E1FE" w14:textId="2BAE938F" w:rsidR="00D55753" w:rsidRDefault="00D55753" w:rsidP="00D55753"/>
    <w:p w14:paraId="635F96F6" w14:textId="77777777" w:rsidR="00D55753" w:rsidRDefault="00D55753" w:rsidP="00D55753"/>
    <w:p w14:paraId="0C29998C" w14:textId="1C852ED3" w:rsidR="00B031AD" w:rsidRDefault="00B031AD" w:rsidP="00D55753">
      <w:r>
        <w:t xml:space="preserve">Clicking on the name of an item displays its properties in the </w:t>
      </w:r>
      <w:r w:rsidR="00D55753">
        <w:t xml:space="preserve">Content </w:t>
      </w:r>
      <w:r w:rsidR="007F2FF0">
        <w:t>Propert</w:t>
      </w:r>
      <w:r w:rsidR="0042378D">
        <w:t>ies view on</w:t>
      </w:r>
      <w:r w:rsidR="007F2FF0">
        <w:t xml:space="preserve"> the right side of the window</w:t>
      </w:r>
      <w:r>
        <w:t xml:space="preserve">. </w:t>
      </w:r>
      <w:r w:rsidR="00D62C09">
        <w:t xml:space="preserve">Clicking the name of a document also displays the content of the document in the </w:t>
      </w:r>
      <w:r w:rsidR="007F2FF0">
        <w:t xml:space="preserve">Document viewer in the </w:t>
      </w:r>
      <w:r w:rsidR="00D00396">
        <w:t xml:space="preserve">lower </w:t>
      </w:r>
      <w:r w:rsidR="007F2FF0">
        <w:t>part of the window</w:t>
      </w:r>
      <w:r w:rsidR="00D62C09">
        <w:t xml:space="preserve">. </w:t>
      </w:r>
      <w:r w:rsidR="005417A5">
        <w:t>Properties may be edited and saved by clicking the buttons at the top of the properties view.</w:t>
      </w:r>
    </w:p>
    <w:p w14:paraId="75BCB9F5" w14:textId="7EA4EDBA" w:rsidR="00DA74A7" w:rsidRDefault="00DA74A7" w:rsidP="00847D16">
      <w:r>
        <w:rPr>
          <w:noProof/>
        </w:rPr>
        <w:lastRenderedPageBreak/>
        <w:drawing>
          <wp:inline distT="0" distB="0" distL="0" distR="0" wp14:anchorId="75F902B9" wp14:editId="7C207831">
            <wp:extent cx="6323257" cy="460057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92" cy="460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220A3" w14:textId="77777777" w:rsidR="00C6219D" w:rsidRDefault="00C6219D" w:rsidP="008D0944">
      <w:pPr>
        <w:spacing w:after="0" w:line="240" w:lineRule="auto"/>
      </w:pPr>
      <w:r>
        <w:separator/>
      </w:r>
    </w:p>
  </w:endnote>
  <w:endnote w:type="continuationSeparator" w:id="0">
    <w:p w14:paraId="4190C306" w14:textId="77777777" w:rsidR="00C6219D" w:rsidRDefault="00C6219D" w:rsidP="008D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E8D46" w14:textId="77777777" w:rsidR="00C6219D" w:rsidRDefault="00C6219D" w:rsidP="008D0944">
      <w:pPr>
        <w:spacing w:after="0" w:line="240" w:lineRule="auto"/>
      </w:pPr>
      <w:r>
        <w:separator/>
      </w:r>
    </w:p>
  </w:footnote>
  <w:footnote w:type="continuationSeparator" w:id="0">
    <w:p w14:paraId="3BCBDA1B" w14:textId="77777777" w:rsidR="00C6219D" w:rsidRDefault="00C6219D" w:rsidP="008D09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97"/>
    <w:rsid w:val="0000645B"/>
    <w:rsid w:val="00050235"/>
    <w:rsid w:val="000503E4"/>
    <w:rsid w:val="00075B43"/>
    <w:rsid w:val="000919FF"/>
    <w:rsid w:val="000B1997"/>
    <w:rsid w:val="000B5714"/>
    <w:rsid w:val="000E317E"/>
    <w:rsid w:val="00133754"/>
    <w:rsid w:val="00141497"/>
    <w:rsid w:val="00193FCC"/>
    <w:rsid w:val="001D08E3"/>
    <w:rsid w:val="001F2759"/>
    <w:rsid w:val="00233ADB"/>
    <w:rsid w:val="00252205"/>
    <w:rsid w:val="0028558A"/>
    <w:rsid w:val="00291816"/>
    <w:rsid w:val="002D59C3"/>
    <w:rsid w:val="002E15A8"/>
    <w:rsid w:val="002F7185"/>
    <w:rsid w:val="00305765"/>
    <w:rsid w:val="00321BC4"/>
    <w:rsid w:val="00360A6F"/>
    <w:rsid w:val="003F5738"/>
    <w:rsid w:val="003F6B37"/>
    <w:rsid w:val="0042378D"/>
    <w:rsid w:val="004A1B0C"/>
    <w:rsid w:val="004A1C0C"/>
    <w:rsid w:val="004C40C6"/>
    <w:rsid w:val="00535290"/>
    <w:rsid w:val="005417A5"/>
    <w:rsid w:val="005A0352"/>
    <w:rsid w:val="005E4257"/>
    <w:rsid w:val="005E72BE"/>
    <w:rsid w:val="00622F66"/>
    <w:rsid w:val="00652F1E"/>
    <w:rsid w:val="006B33FC"/>
    <w:rsid w:val="007261AE"/>
    <w:rsid w:val="00740836"/>
    <w:rsid w:val="007711A8"/>
    <w:rsid w:val="007D7AD1"/>
    <w:rsid w:val="007E6C8A"/>
    <w:rsid w:val="007F2FF0"/>
    <w:rsid w:val="00847D16"/>
    <w:rsid w:val="00885AF5"/>
    <w:rsid w:val="00895B59"/>
    <w:rsid w:val="008D0944"/>
    <w:rsid w:val="008E7147"/>
    <w:rsid w:val="008F144A"/>
    <w:rsid w:val="00961E69"/>
    <w:rsid w:val="00976B44"/>
    <w:rsid w:val="009775CE"/>
    <w:rsid w:val="009A57DA"/>
    <w:rsid w:val="009C10C7"/>
    <w:rsid w:val="009F4B9D"/>
    <w:rsid w:val="00A80BBE"/>
    <w:rsid w:val="00A93EDC"/>
    <w:rsid w:val="00AE0E48"/>
    <w:rsid w:val="00AE2A89"/>
    <w:rsid w:val="00B031AD"/>
    <w:rsid w:val="00B14A56"/>
    <w:rsid w:val="00B43A17"/>
    <w:rsid w:val="00BA48D2"/>
    <w:rsid w:val="00C242B4"/>
    <w:rsid w:val="00C55824"/>
    <w:rsid w:val="00C5626E"/>
    <w:rsid w:val="00C6164D"/>
    <w:rsid w:val="00C6219D"/>
    <w:rsid w:val="00CB2E57"/>
    <w:rsid w:val="00CD6C8C"/>
    <w:rsid w:val="00D00396"/>
    <w:rsid w:val="00D10F8B"/>
    <w:rsid w:val="00D55753"/>
    <w:rsid w:val="00D62C09"/>
    <w:rsid w:val="00D67754"/>
    <w:rsid w:val="00DA4C92"/>
    <w:rsid w:val="00DA74A7"/>
    <w:rsid w:val="00DC2573"/>
    <w:rsid w:val="00E032DC"/>
    <w:rsid w:val="00E1769E"/>
    <w:rsid w:val="00E218CB"/>
    <w:rsid w:val="00E46322"/>
    <w:rsid w:val="00E501F2"/>
    <w:rsid w:val="00E6103D"/>
    <w:rsid w:val="00ED433D"/>
    <w:rsid w:val="00ED7E2A"/>
    <w:rsid w:val="00EE6D8A"/>
    <w:rsid w:val="00EF5A03"/>
    <w:rsid w:val="00F57716"/>
    <w:rsid w:val="00F66EB3"/>
    <w:rsid w:val="00FC371E"/>
    <w:rsid w:val="00FD5AA1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1B71"/>
  <w15:chartTrackingRefBased/>
  <w15:docId w15:val="{2910227B-2D98-4FE4-B955-606BAE9F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1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9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5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944"/>
  </w:style>
  <w:style w:type="paragraph" w:styleId="Footer">
    <w:name w:val="footer"/>
    <w:basedOn w:val="Normal"/>
    <w:link w:val="FooterChar"/>
    <w:uiPriority w:val="99"/>
    <w:unhideWhenUsed/>
    <w:rsid w:val="008D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Elslip</dc:creator>
  <cp:keywords/>
  <dc:description/>
  <cp:lastModifiedBy>ROBERT LaTurner</cp:lastModifiedBy>
  <cp:revision>47</cp:revision>
  <dcterms:created xsi:type="dcterms:W3CDTF">2019-12-04T21:48:00Z</dcterms:created>
  <dcterms:modified xsi:type="dcterms:W3CDTF">2020-06-24T23:18:00Z</dcterms:modified>
</cp:coreProperties>
</file>