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bookmarkStart w:id="0" w:name="_GoBack"/>
      <w:bookmarkEnd w:id="0"/>
      <w:r w:rsidRPr="00583437">
        <w:rPr>
          <w:rFonts w:ascii="Bookman Old Style" w:hAnsi="Bookman Old Style" w:cs="Arial"/>
        </w:rPr>
        <w:t>PROMESA DE COMPRAVENTA</w:t>
      </w:r>
    </w:p>
    <w:p w:rsidR="006A6507" w:rsidRPr="00583437" w:rsidRDefault="006A6507" w:rsidP="006A6507">
      <w:pPr>
        <w:jc w:val="center"/>
        <w:rPr>
          <w:rFonts w:ascii="Bookman Old Style" w:hAnsi="Bookman Old Style"/>
          <w:b/>
          <w:sz w:val="24"/>
          <w:szCs w:val="24"/>
          <w:u w:val="single"/>
        </w:rPr>
      </w:pPr>
    </w:p>
    <w:p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${nombre_proyecto}</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${titular_promesa}</w:t>
      </w:r>
    </w:p>
    <w:p w:rsidR="000C18B9" w:rsidRPr="000C18B9" w:rsidRDefault="000C18B9" w:rsidP="006A6507">
      <w:pPr>
        <w:rPr>
          <w:sz w:val="22"/>
        </w:rPr>
      </w:pPr>
    </w:p>
    <w:p w:rsidR="00E7483C" w:rsidRDefault="00E7483C">
      <w:pPr>
        <w:rPr>
          <w:b/>
          <w:sz w:val="22"/>
        </w:rPr>
      </w:pPr>
    </w:p>
    <w:p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${fecha_promesa}</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Calibri"/>
          <w:sz w:val="24"/>
          <w:szCs w:val="24"/>
          <w:lang w:val="es-MX"/>
        </w:rPr>
        <w:t xml:space="preserve">, persona jurídica de derecho privado, del giro de su denominación, rol único tributario número setenta y seis millones ochocientos sesenta y seis mil setenta y cinco guión uno, representada legalmente, según se acreditará, por don </w:t>
      </w:r>
      <w:r w:rsidRPr="00E97547">
        <w:rPr>
          <w:rFonts w:ascii="Bookman Old Style" w:hAnsi="Bookman Old Style" w:cs="Calibri"/>
          <w:b/>
          <w:sz w:val="24"/>
          <w:szCs w:val="24"/>
        </w:rPr>
        <w:t xml:space="preserve">SEBASTIAN RODRIGO ARAYA VARELA - </w:t>
      </w:r>
      <w:r w:rsidRPr="00E97547">
        <w:rPr>
          <w:rFonts w:ascii="Bookman Old Style" w:hAnsi="Bookman Old Style" w:cs="Calibri"/>
          <w:sz w:val="24"/>
          <w:szCs w:val="24"/>
          <w:lang w:val="es-MX"/>
        </w:rPr>
        <w:t xml:space="preserve">, chileno, casado, arquitecto, cédula nacional de identidad número once millones seiscientos diez mil ciento ochenta guion siete </w:t>
      </w:r>
      <w:r w:rsidRPr="00E97547">
        <w:rPr>
          <w:rFonts w:ascii="Bookman Old Style" w:hAnsi="Bookman Old Style" w:cs="Arial"/>
          <w:color w:val="000000"/>
          <w:sz w:val="24"/>
          <w:szCs w:val="24"/>
        </w:rPr>
        <w:t>(</w:t>
      </w:r>
      <w:r w:rsidRPr="00E97547">
        <w:rPr>
          <w:rFonts w:ascii="Bookman Old Style" w:hAnsi="Bookman Old Style" w:cs="Arial"/>
          <w:bCs/>
          <w:snapToGrid w:val="0"/>
          <w:color w:val="000000"/>
          <w:sz w:val="24"/>
          <w:szCs w:val="24"/>
        </w:rPr>
        <w:t xml:space="preserve">o doña </w:t>
      </w:r>
      <w:r w:rsidRPr="00E97547">
        <w:rPr>
          <w:rFonts w:ascii="Bookman Old Style" w:hAnsi="Bookman Old Style" w:cs="Arial"/>
          <w:b/>
          <w:bCs/>
          <w:snapToGrid w:val="0"/>
          <w:color w:val="000000"/>
          <w:sz w:val="24"/>
          <w:szCs w:val="24"/>
        </w:rPr>
        <w:t>CECILIA MARGARITA DEBIA GARCÍA</w:t>
      </w:r>
      <w:r w:rsidRPr="00E97547">
        <w:rPr>
          <w:rFonts w:ascii="Bookman Old Style" w:hAnsi="Bookman Old Style" w:cs="Arial"/>
          <w:bCs/>
          <w:snapToGrid w:val="0"/>
          <w:color w:val="000000"/>
          <w:sz w:val="24"/>
          <w:szCs w:val="24"/>
        </w:rPr>
        <w:t>,</w:t>
      </w:r>
      <w:r w:rsidRPr="00E97547">
        <w:rPr>
          <w:rFonts w:ascii="Bookman Old Style" w:hAnsi="Bookman Old Style" w:cs="Arial"/>
          <w:b/>
          <w:bCs/>
          <w:snapToGrid w:val="0"/>
          <w:color w:val="000000"/>
          <w:sz w:val="24"/>
          <w:szCs w:val="24"/>
        </w:rPr>
        <w:t xml:space="preserve"> </w:t>
      </w:r>
      <w:r w:rsidRPr="00E97547">
        <w:rPr>
          <w:rFonts w:ascii="Bookman Old Style" w:hAnsi="Bookman Old Style" w:cs="Arial"/>
          <w:color w:val="000000"/>
          <w:sz w:val="24"/>
          <w:szCs w:val="24"/>
        </w:rPr>
        <w:t>chilena, soltera, técnico en construcción, cédula de identidad número cinco millones novecientos sesenta y seis mil novecientos cincuenta y nueve guion uno)</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${datos_titular}</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“Promitente Comprador”,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w:t>
      </w:r>
      <w:r w:rsidRPr="00E97547">
        <w:rPr>
          <w:rFonts w:ascii="Bookman Old Style" w:hAnsi="Bookman Old Style" w:cs="Calibri"/>
          <w:sz w:val="24"/>
          <w:szCs w:val="24"/>
          <w:lang w:val="es-MX"/>
        </w:rPr>
        <w:lastRenderedPageBreak/>
        <w:t>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C – D en cuarenta y seis coma cero seis metros con otros propietarios y tramo E – G en noventa y uno coma cero cero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G – H en ciento once coma cero cero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cero metros con Avenida Pacífico, y en tramo D – E en setenta y uno coma cero cero metros con otros propietarios. </w:t>
      </w:r>
      <w:r w:rsidRPr="00E97547">
        <w:rPr>
          <w:rFonts w:ascii="Bookman Old Style" w:hAnsi="Bookman Old Style" w:cs="Calibri"/>
          <w:b/>
          <w:sz w:val="24"/>
          <w:szCs w:val="24"/>
        </w:rPr>
        <w:t>INMOBILIARIA COSTANERA PACÍFICO SpA,</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Leyton Carvajal. </w:t>
      </w:r>
      <w:r w:rsidRPr="00E97547">
        <w:rPr>
          <w:rFonts w:ascii="Bookman Old Style" w:hAnsi="Bookman Old Style" w:cs="Calibri"/>
          <w:b/>
          <w:sz w:val="24"/>
          <w:szCs w:val="24"/>
        </w:rPr>
        <w:t xml:space="preserve">El título de dominio del Sitio número Diez, a su nombre, se encuentra inscrito a fojas siete mil cuatrocientos setenta y cuatro, </w:t>
      </w:r>
      <w:r w:rsidRPr="00E97547">
        <w:rPr>
          <w:rFonts w:ascii="Bookman Old Style" w:hAnsi="Bookman Old Style" w:cs="Calibri"/>
          <w:b/>
          <w:sz w:val="24"/>
          <w:szCs w:val="24"/>
        </w:rPr>
        <w:lastRenderedPageBreak/>
        <w:t>número cuatro mil ochocientos cuarenta y uno, en el Registro de Propiedad del Conservador de Bienes Raíces de La Serena, del año dos mil veinte. INMOBILIARIA COSTANERA PACÍFICO SpA,</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don FRANCISCO JAVIER MUÑOZ PINTO,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la SOCIEDAD DEL PERSONAL EN RETIRO DE LAS FUERZAS ARMADAS SARGENTO PRIMERO JUAN DE DIOS MENDEZ,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INMOBILIARIA COSTANERA PACIFICO SpA,</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A75628">
        <w:rPr>
          <w:rFonts w:ascii="Bookman Old Style" w:hAnsi="Bookman Old Style" w:cs="Calibri"/>
          <w:b/>
          <w:sz w:val="24"/>
          <w:szCs w:val="24"/>
          <w:lang w:val="es-MX"/>
        </w:rPr>
        <w:t>${nombre_proyecto}</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CONSTRUCTORA DEL MAR II S.p.A,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w:t>
      </w:r>
      <w:r w:rsidR="004C753D" w:rsidRPr="004C753D">
        <w:rPr>
          <w:rFonts w:ascii="Bookman Old Style" w:hAnsi="Bookman Old Style" w:cs="Calibri"/>
          <w:sz w:val="24"/>
          <w:szCs w:val="24"/>
          <w:lang w:val="es-MX"/>
        </w:rPr>
        <w:lastRenderedPageBreak/>
        <w:t xml:space="preserve">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A75628">
        <w:rPr>
          <w:rFonts w:ascii="Bookman Old Style" w:hAnsi="Bookman Old Style" w:cs="Calibri"/>
          <w:b/>
          <w:sz w:val="24"/>
          <w:szCs w:val="24"/>
          <w:lang w:val="es-MX"/>
        </w:rPr>
        <w:t>${nombre_proyecto}</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y estará acogido a los beneficios de la Ley diecinueve mil quinientos 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S.p.A.,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${depto_detalle}</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${nombre_proyecto}</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${valor_depto}</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Unidades de Fomento, Iva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${forma_pagoA}</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${forma_pagoB}.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${saldo_restante}</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de los documentos entregados por el Promitente Comprador. Todos los pagos anticipados serán garantizados con póliza de Avla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 xml:space="preserve">SEXTO: Declaración. </w:t>
      </w:r>
      <w:r w:rsidR="008122D1" w:rsidRPr="008122D1">
        <w:rPr>
          <w:rFonts w:ascii="Bookman Old Style" w:hAnsi="Bookman Old Style" w:cs="Arial"/>
          <w:sz w:val="24"/>
          <w:szCs w:val="24"/>
          <w:lang w:val="es-MX"/>
        </w:rPr>
        <w:t xml:space="preserve">Los </w:t>
      </w:r>
      <w:r w:rsidR="008122D1" w:rsidRPr="008122D1">
        <w:rPr>
          <w:rFonts w:ascii="Bookman Old Style" w:hAnsi="Bookman Old Style" w:cs="Arial"/>
          <w:sz w:val="24"/>
          <w:szCs w:val="24"/>
          <w:lang w:val="es-MX"/>
        </w:rPr>
        <w:lastRenderedPageBreak/>
        <w:t>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8122D1" w:rsidRPr="008122D1">
        <w:rPr>
          <w:rFonts w:ascii="Bookman Old Style" w:hAnsi="Bookman Old Style" w:cs="Arial"/>
          <w:b/>
          <w:sz w:val="24"/>
          <w:szCs w:val="24"/>
          <w:u w:val="single"/>
        </w:rPr>
        <w:t>SÉPTIMO: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En el caso de mediar un crédito hipotecario u 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${nombre_proyecto},</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INMOBILIARIA COSTANERA PACÍFICO SpA,</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736C84" w:rsidRPr="00736C84">
        <w:rPr>
          <w:rFonts w:ascii="Bookman Old Style" w:hAnsi="Bookman Old Style" w:cs="Calibri"/>
          <w:b/>
          <w:sz w:val="24"/>
          <w:szCs w:val="24"/>
          <w:u w:val="single"/>
        </w:rPr>
        <w:t>OCTAVO: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NOVENO: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las sanciones establecidas en la cláusula Séptimo.</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DÉCIMO: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El contrato definitivo de Compraventa, se otorgará en la Notaría que señale la </w:t>
      </w:r>
      <w:r w:rsidR="00736C84" w:rsidRPr="00736C84">
        <w:rPr>
          <w:rFonts w:ascii="Bookman Old Style" w:hAnsi="Bookman Old Style" w:cs="Calibri"/>
          <w:sz w:val="24"/>
          <w:szCs w:val="24"/>
          <w:lang w:val="es-MX"/>
        </w:rPr>
        <w:lastRenderedPageBreak/>
        <w:t>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siguiente.</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UNDÉCIMO: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u w:val="single"/>
        </w:rPr>
        <w:t>DOUDÉCIMO: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${titular_promesa},</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DÉCIMO TERCERO: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La entrega material de la cosa prometida se hará a la Promitente Vendedora al momento de otorgarse la escritura de Compraventa Definitiva, 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departamento que se vende, se estima que estará terminado el</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primer trimestre del año dos mil veintitrés,</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DÉCIMO CUARTO: De los Gastos.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Los gastos, impuestos e </w:t>
      </w:r>
      <w:r w:rsidR="00053160" w:rsidRPr="00053160">
        <w:rPr>
          <w:rFonts w:ascii="Bookman Old Style" w:hAnsi="Bookman Old Style" w:cs="Calibri"/>
          <w:sz w:val="24"/>
          <w:szCs w:val="24"/>
          <w:lang w:val="es-MX"/>
        </w:rPr>
        <w:lastRenderedPageBreak/>
        <w:t xml:space="preserve">inscripciones originados por el otorgamiento tanto de esta Promesa de Compraventa, así como los que deriven del contrato de Compraventa Prometido, serán de cargo del Promitente Comprador. </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DÉCIMO QUINTO: De la forma en que se hará la venta y otras declaraciones de las partes</w:t>
      </w:r>
      <w:r w:rsidR="00053160" w:rsidRPr="00053160">
        <w:rPr>
          <w:rFonts w:ascii="Bookman Old Style" w:hAnsi="Bookman Old Style" w:cs="Calibri"/>
          <w:sz w:val="24"/>
          <w:szCs w:val="24"/>
          <w:lang w:val="es-MX"/>
        </w:rPr>
        <w:t>. La venta se hará considerando 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DÉCIMO SEXTO: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DÉCIMO SÉPTIMO: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DÉCIMO OCTAVO: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El (la) promitente comprador (ra) otorga mandato especial irrevocable, en los términos expuestos en el artículo mil quinientos veintiocho del Código Civil, a don Sebastián Rodrigo Araya Varela y a doña Cecilia Margarita Debia García, para que en forma separada e indistintamente, en su nombre y representación, aclaren, complementen, rectifiquen o enmienden el presente contrato de promesa de compraventa sin alterar sus elementos esenciales, respecto de cualquier error u omisión de que adoleciere a objeto de obtener la total legalización de la propiedad que mediante este instrumento se promete vender. Para tal efecto los mandatarios quedan facultados para firmar todos los instrumentos privados </w:t>
      </w:r>
      <w:r w:rsidR="00053160" w:rsidRPr="00053160">
        <w:rPr>
          <w:rFonts w:ascii="Bookman Old Style" w:hAnsi="Bookman Old Style" w:cs="Calibri"/>
          <w:sz w:val="24"/>
          <w:szCs w:val="24"/>
          <w:lang w:val="es-MX"/>
        </w:rPr>
        <w:lastRenderedPageBreak/>
        <w:t xml:space="preserve">o escrituras públicas que se requieran con el fin antes señalado. </w:t>
      </w:r>
      <w:r w:rsidR="00053160" w:rsidRPr="00053160">
        <w:rPr>
          <w:rFonts w:ascii="Bookman Old Style" w:hAnsi="Bookman Old Style" w:cs="Calibri"/>
          <w:b/>
          <w:sz w:val="24"/>
          <w:szCs w:val="24"/>
          <w:u w:val="single"/>
        </w:rPr>
        <w:t>DÉCIMO NOVENO.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 xml:space="preserve">${personeria}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consta en escritura pública de fecha siete de Septiembre del año dos mil dieciocho, otorgada ante la Notario Público de La Serena doña Elena Leyton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rsidR="006A6507" w:rsidRPr="00053160" w:rsidRDefault="006A6507" w:rsidP="00736C84">
      <w:pPr>
        <w:jc w:val="both"/>
        <w:rPr>
          <w:rFonts w:ascii="Bookman Old Style" w:hAnsi="Bookman Old Style" w:cs="Calibri"/>
          <w:sz w:val="24"/>
          <w:szCs w:val="24"/>
        </w:rPr>
      </w:pPr>
    </w:p>
    <w:p w:rsidR="006A6507" w:rsidRDefault="006A6507">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rsidP="004A6B9F">
      <w:pPr>
        <w:jc w:val="center"/>
        <w:rPr>
          <w:rFonts w:ascii="Bookman Old Style" w:hAnsi="Bookman Old Style" w:cs="Arial"/>
        </w:rPr>
      </w:pPr>
      <w:r w:rsidRPr="00682ACF">
        <w:rPr>
          <w:rFonts w:ascii="Bookman Old Style" w:hAnsi="Bookman Old Style" w:cs="Arial"/>
        </w:rPr>
        <w:t>-----------------------------------------------</w:t>
      </w:r>
    </w:p>
    <w:p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${titular_promesa}</w:t>
      </w:r>
    </w:p>
    <w:p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${rut_titular}</w:t>
      </w: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rsidR="004A6B9F" w:rsidRPr="00613806" w:rsidRDefault="004A6B9F" w:rsidP="004A6B9F">
      <w:pPr>
        <w:jc w:val="center"/>
        <w:rPr>
          <w:rFonts w:ascii="Bookman Old Style" w:hAnsi="Bookman Old Style" w:cs="Arial"/>
          <w:b/>
        </w:rPr>
      </w:pPr>
      <w:r>
        <w:rPr>
          <w:rFonts w:ascii="Bookman Old Style" w:hAnsi="Bookman Old Style" w:cs="Arial"/>
          <w:b/>
        </w:rPr>
        <w:t>${firma_inmobiliaria}</w:t>
      </w:r>
      <w:r w:rsidRPr="00613806">
        <w:rPr>
          <w:rFonts w:ascii="Bookman Old Style" w:hAnsi="Bookman Old Style" w:cs="Arial"/>
          <w:b/>
        </w:rPr>
        <w:t xml:space="preserve"> </w:t>
      </w:r>
    </w:p>
    <w:p w:rsidR="004A6B9F" w:rsidRPr="00682ACF" w:rsidRDefault="004A6B9F" w:rsidP="004A6B9F">
      <w:pPr>
        <w:jc w:val="center"/>
        <w:rPr>
          <w:rFonts w:ascii="Bookman Old Style" w:hAnsi="Bookman Old Style" w:cs="Arial"/>
        </w:rPr>
      </w:pPr>
      <w:r>
        <w:rPr>
          <w:rFonts w:ascii="Bookman Old Style" w:hAnsi="Bookman Old Style" w:cs="Arial"/>
        </w:rPr>
        <w:t>RUT  : ${rut_firma_inmobiliaria}</w:t>
      </w:r>
    </w:p>
    <w:p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rsidR="004A6B9F" w:rsidRPr="00736C84" w:rsidRDefault="004A6B9F">
      <w:pPr>
        <w:rPr>
          <w:rFonts w:ascii="Bookman Old Style" w:hAnsi="Bookman Old Style"/>
          <w:b/>
          <w:sz w:val="24"/>
          <w:szCs w:val="24"/>
        </w:rPr>
      </w:pPr>
    </w:p>
    <w:sectPr w:rsidR="004A6B9F" w:rsidRPr="00736C84" w:rsidSect="00FA61F8">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484" w:rsidRDefault="00BB4484" w:rsidP="00C352DB">
      <w:r>
        <w:separator/>
      </w:r>
    </w:p>
  </w:endnote>
  <w:endnote w:type="continuationSeparator" w:id="0">
    <w:p w:rsidR="00BB4484" w:rsidRDefault="00BB4484"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484" w:rsidRDefault="00BB4484" w:rsidP="00C352DB">
      <w:r>
        <w:separator/>
      </w:r>
    </w:p>
  </w:footnote>
  <w:footnote w:type="continuationSeparator" w:id="0">
    <w:p w:rsidR="00BB4484" w:rsidRDefault="00BB4484"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E7483C">
    <w:pPr>
      <w:pStyle w:val="Encabezado"/>
    </w:pPr>
    <w:r>
      <w:rPr>
        <w:noProof/>
        <w:lang w:val="es-CL" w:eastAsia="es-CL"/>
      </w:rPr>
      <w:drawing>
        <wp:anchor distT="0" distB="0" distL="114300" distR="114300" simplePos="0" relativeHeight="251657216" behindDoc="0" locked="0" layoutInCell="1" allowOverlap="1">
          <wp:simplePos x="0" y="0"/>
          <wp:positionH relativeFrom="margin">
            <wp:posOffset>4083685</wp:posOffset>
          </wp:positionH>
          <wp:positionV relativeFrom="margin">
            <wp:posOffset>-835660</wp:posOffset>
          </wp:positionV>
          <wp:extent cx="1312545" cy="6724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800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2545" cy="672465"/>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53160"/>
    <w:rsid w:val="000C18B9"/>
    <w:rsid w:val="00196D73"/>
    <w:rsid w:val="00216FFC"/>
    <w:rsid w:val="002951BF"/>
    <w:rsid w:val="002D6011"/>
    <w:rsid w:val="002F430F"/>
    <w:rsid w:val="003454F5"/>
    <w:rsid w:val="003A1A24"/>
    <w:rsid w:val="003B23A9"/>
    <w:rsid w:val="003C6565"/>
    <w:rsid w:val="00424384"/>
    <w:rsid w:val="004A6B9F"/>
    <w:rsid w:val="004C0135"/>
    <w:rsid w:val="004C753D"/>
    <w:rsid w:val="004F5E7E"/>
    <w:rsid w:val="0054631D"/>
    <w:rsid w:val="00583437"/>
    <w:rsid w:val="0061595F"/>
    <w:rsid w:val="00615F92"/>
    <w:rsid w:val="006A2BD7"/>
    <w:rsid w:val="006A6507"/>
    <w:rsid w:val="00736C84"/>
    <w:rsid w:val="00787700"/>
    <w:rsid w:val="008122D1"/>
    <w:rsid w:val="00814037"/>
    <w:rsid w:val="008219C1"/>
    <w:rsid w:val="00833897"/>
    <w:rsid w:val="00883A13"/>
    <w:rsid w:val="009246B7"/>
    <w:rsid w:val="009346F8"/>
    <w:rsid w:val="00956233"/>
    <w:rsid w:val="009B3909"/>
    <w:rsid w:val="00A25183"/>
    <w:rsid w:val="00A75628"/>
    <w:rsid w:val="00B23D92"/>
    <w:rsid w:val="00BB4484"/>
    <w:rsid w:val="00BF6E6D"/>
    <w:rsid w:val="00C02736"/>
    <w:rsid w:val="00C352DB"/>
    <w:rsid w:val="00C801DE"/>
    <w:rsid w:val="00CE3E1F"/>
    <w:rsid w:val="00D476FE"/>
    <w:rsid w:val="00D93DFB"/>
    <w:rsid w:val="00E33B9C"/>
    <w:rsid w:val="00E7483C"/>
    <w:rsid w:val="00E97547"/>
    <w:rsid w:val="00EC1D77"/>
    <w:rsid w:val="00F3557B"/>
    <w:rsid w:val="00F357E8"/>
    <w:rsid w:val="00F54E8B"/>
    <w:rsid w:val="00F9683D"/>
    <w:rsid w:val="00FA61F8"/>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3564</Words>
  <Characters>19604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24</cp:revision>
  <dcterms:created xsi:type="dcterms:W3CDTF">2021-09-09T15:06:00Z</dcterms:created>
  <dcterms:modified xsi:type="dcterms:W3CDTF">2021-09-09T18:47:00Z</dcterms:modified>
</cp:coreProperties>
</file>