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PlotThemes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9" w:name="performance-tricks"/>
    <w:p>
      <w:pPr>
        <w:pStyle w:val="Heading1"/>
      </w:pPr>
      <w:r>
        <w:t xml:space="preserve">Appendix A — Performance tricks</w:t>
      </w:r>
    </w:p>
    <w:bookmarkStart w:id="108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 -1.0 + 0.0im</w:t>
      </w:r>
      <w:r>
        <w:br/>
      </w:r>
      <w:r>
        <w:rPr>
          <w:rStyle w:val="VerbatimChar"/>
        </w:rPr>
        <w:t xml:space="preserve"> -0.030437584033531584 + 0.17283801604223903im</w:t>
      </w:r>
    </w:p>
    <w:bookmarkStart w:id="105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49.949 ns … 969.301 ns  ┊ GC (min … max): 0.00% … 0.00%</w:t>
      </w:r>
      <w:r>
        <w:br/>
      </w:r>
      <w:r>
        <w:rPr>
          <w:rStyle w:val="VerbatimChar"/>
        </w:rPr>
        <w:t xml:space="preserve"> Time  (median):     54.306 ns               ┊ GC (median):    0.00%</w:t>
      </w:r>
      <w:r>
        <w:br/>
      </w:r>
      <w:r>
        <w:rPr>
          <w:rStyle w:val="VerbatimChar"/>
        </w:rPr>
        <w:t xml:space="preserve"> Time  (mean ± σ):   57.041 ns ±  22.237 ns  ┊ GC (mean ± σ):  0.00% ± 0.00%</w:t>
      </w:r>
      <w:r>
        <w:br/>
      </w:r>
      <w:r>
        <w:br/>
      </w:r>
      <w:r>
        <w:rPr>
          <w:rStyle w:val="VerbatimChar"/>
        </w:rPr>
        <w:t xml:space="preserve">  ▆▇▆█▇▅▄▃▂▂▁▁▁▁                                               ▂</w:t>
      </w:r>
      <w:r>
        <w:br/>
      </w:r>
      <w:r>
        <w:rPr>
          <w:rStyle w:val="VerbatimChar"/>
        </w:rPr>
        <w:t xml:space="preserve">  ██████████████▇█▇▇▆▆▆▆▇▆▆▅▅▅▆▅▆▄▄▅▄▅▅▅▅▅▅▄▄▅▄▁▅▃▃▄▄▆▇▁▁▅▆▇▆▆ █</w:t>
      </w:r>
      <w:r>
        <w:br/>
      </w:r>
      <w:r>
        <w:rPr>
          <w:rStyle w:val="VerbatimChar"/>
        </w:rPr>
        <w:t xml:space="preserve">  49.9 ns       Histogram: log(frequency) by time       126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5"/>
    <w:bookmarkStart w:id="106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746 evaluations per sample.</w:t>
      </w:r>
      <w:r>
        <w:br/>
      </w:r>
      <w:r>
        <w:rPr>
          <w:rStyle w:val="VerbatimChar"/>
        </w:rPr>
        <w:t xml:space="preserve"> Range (min … max):  183.378 ns …  22.068 μs  ┊ GC (min … max):  0.00% … 97.78%</w:t>
      </w:r>
      <w:r>
        <w:br/>
      </w:r>
      <w:r>
        <w:rPr>
          <w:rStyle w:val="VerbatimChar"/>
        </w:rPr>
        <w:t xml:space="preserve"> Time  (median):     261.662 ns               ┊ GC (median):     0.00%</w:t>
      </w:r>
      <w:r>
        <w:br/>
      </w:r>
      <w:r>
        <w:rPr>
          <w:rStyle w:val="VerbatimChar"/>
        </w:rPr>
        <w:t xml:space="preserve"> Time  (mean ± σ):   445.850 ns ± 864.436 ns  ┊ GC (mean ± σ):  32.85% ± 16.78%</w:t>
      </w:r>
      <w:r>
        <w:br/>
      </w:r>
      <w:r>
        <w:br/>
      </w:r>
      <w:r>
        <w:rPr>
          <w:rStyle w:val="VerbatimChar"/>
        </w:rPr>
        <w:t xml:space="preserve">  █▇▅▃▁▁▁▁                                                      ▂</w:t>
      </w:r>
      <w:r>
        <w:br/>
      </w:r>
      <w:r>
        <w:rPr>
          <w:rStyle w:val="VerbatimChar"/>
        </w:rPr>
        <w:t xml:space="preserve">  ██████████▇▆▅▅▅▄▄▅▃▃▁▁▁▁▁▃▅▆▅▅▃▃▃▄▃▃▄▄▃▄▅▆▇▇▇▇▇▆▅▆▅▆▅▅▅▅▅▅▅▅▆ █</w:t>
      </w:r>
      <w:r>
        <w:br/>
      </w:r>
      <w:r>
        <w:rPr>
          <w:rStyle w:val="VerbatimChar"/>
        </w:rPr>
        <w:t xml:space="preserve">  183 ns        Histogram: log(frequency) by time        5.1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759 evaluations per sample.</w:t>
      </w:r>
      <w:r>
        <w:br/>
      </w:r>
      <w:r>
        <w:rPr>
          <w:rStyle w:val="VerbatimChar"/>
        </w:rPr>
        <w:t xml:space="preserve"> Range (min … max):  144.664 ns …  31.398 μs  ┊ GC (min … max):  0.00% … 97.98%</w:t>
      </w:r>
      <w:r>
        <w:br/>
      </w:r>
      <w:r>
        <w:rPr>
          <w:rStyle w:val="VerbatimChar"/>
        </w:rPr>
        <w:t xml:space="preserve"> Time  (median):     226.746 ns               ┊ GC (median):     0.00%</w:t>
      </w:r>
      <w:r>
        <w:br/>
      </w:r>
      <w:r>
        <w:rPr>
          <w:rStyle w:val="VerbatimChar"/>
        </w:rPr>
        <w:t xml:space="preserve"> Time  (mean ± σ):   344.335 ns ± 699.060 ns  ┊ GC (mean ± σ):  22.41% ± 15.26%</w:t>
      </w:r>
      <w:r>
        <w:br/>
      </w:r>
      <w:r>
        <w:br/>
      </w:r>
      <w:r>
        <w:rPr>
          <w:rStyle w:val="VerbatimChar"/>
        </w:rPr>
        <w:t xml:space="preserve">  ▂██▆▃▂▁       ▁▂▁▁▁                                           ▂</w:t>
      </w:r>
      <w:r>
        <w:br/>
      </w:r>
      <w:r>
        <w:rPr>
          <w:rStyle w:val="VerbatimChar"/>
        </w:rPr>
        <w:t xml:space="preserve">  ████████▇▇▆▅▇███████▇▇▇▆▅▅▃▄▄▄▁▄▃▃▃▁▁▄▃▃▃▁▁▁▁▁▁▁▁▃▄▆▆▇███▇▆▇▆ █</w:t>
      </w:r>
      <w:r>
        <w:br/>
      </w:r>
      <w:r>
        <w:rPr>
          <w:rStyle w:val="VerbatimChar"/>
        </w:rPr>
        <w:t xml:space="preserve">  145 ns        Histogram: log(frequency) by time       2.44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 2.022 μs  ┊ GC (min … max): 0.00% … 0.00%</w:t>
      </w:r>
      <w:r>
        <w:br/>
      </w:r>
      <w:r>
        <w:rPr>
          <w:rStyle w:val="VerbatimChar"/>
        </w:rPr>
        <w:t xml:space="preserve"> Time  (median):     51.773 ns              ┊ GC (median):    0.00%</w:t>
      </w:r>
      <w:r>
        <w:br/>
      </w:r>
      <w:r>
        <w:rPr>
          <w:rStyle w:val="VerbatimChar"/>
        </w:rPr>
        <w:t xml:space="preserve"> Time  (mean ± σ):   53.295 ns ± 22.061 ns  ┊ GC (mean ± σ):  0.00% ± 0.00%</w:t>
      </w:r>
      <w:r>
        <w:br/>
      </w:r>
      <w:r>
        <w:br/>
      </w:r>
      <w:r>
        <w:rPr>
          <w:rStyle w:val="VerbatimChar"/>
        </w:rPr>
        <w:t xml:space="preserve">  ▅▆█▃▂▂                                                      ▁</w:t>
      </w:r>
      <w:r>
        <w:br/>
      </w:r>
      <w:r>
        <w:rPr>
          <w:rStyle w:val="VerbatimChar"/>
        </w:rPr>
        <w:t xml:space="preserve">  ███████▇▅▆▆▅▄▅▃▄▄▁▅▅▅▄▃▄▅▄▄▄▁▃▃▃▅▁▄▃▄▃▃▃▄▁▄▃▃▃▃▃▁▃▃▃▃▃▄▄▃▁█ █</w:t>
      </w:r>
      <w:r>
        <w:br/>
      </w:r>
      <w:r>
        <w:rPr>
          <w:rStyle w:val="VerbatimChar"/>
        </w:rPr>
        <w:t xml:space="preserve">  49.1 ns      Histogram: log(frequency) by time       116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06"/>
    <w:bookmarkStart w:id="107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993 evaluations per sample.</w:t>
      </w:r>
      <w:r>
        <w:br/>
      </w:r>
      <w:r>
        <w:rPr>
          <w:rStyle w:val="VerbatimChar"/>
        </w:rPr>
        <w:t xml:space="preserve"> Range (min … max):  42.095 ns … 692.346 ns  ┊ GC (min … max): 0.00% … 0.00%</w:t>
      </w:r>
      <w:r>
        <w:br/>
      </w:r>
      <w:r>
        <w:rPr>
          <w:rStyle w:val="VerbatimChar"/>
        </w:rPr>
        <w:t xml:space="preserve"> Time  (median):     43.807 ns               ┊ GC (median):    0.00%</w:t>
      </w:r>
      <w:r>
        <w:br/>
      </w:r>
      <w:r>
        <w:rPr>
          <w:rStyle w:val="VerbatimChar"/>
        </w:rPr>
        <w:t xml:space="preserve"> Time  (mean ± σ):   46.318 ns ±  15.245 ns  ┊ GC (mean ± σ):  0.00% ± 0.00%</w:t>
      </w:r>
      <w:r>
        <w:br/>
      </w:r>
      <w:r>
        <w:br/>
      </w:r>
      <w:r>
        <w:rPr>
          <w:rStyle w:val="VerbatimChar"/>
        </w:rPr>
        <w:t xml:space="preserve">  ▇█▆▄▅▄▂▁ ▁  ▁                                                ▂</w:t>
      </w:r>
      <w:r>
        <w:br/>
      </w:r>
      <w:r>
        <w:rPr>
          <w:rStyle w:val="VerbatimChar"/>
        </w:rPr>
        <w:t xml:space="preserve">  █████████████▆▆▆▆▅▇▆█▆▆▅▄▅▄▄▃▆▆▃▁▄▅▅▁▃▄▃▁▄▄▄▃▄▄▅▆▃▄▃▄▄▅▇▆▇▆▆ █</w:t>
      </w:r>
      <w:r>
        <w:br/>
      </w:r>
      <w:r>
        <w:rPr>
          <w:rStyle w:val="VerbatimChar"/>
        </w:rPr>
        <w:t xml:space="preserve">  42.1 ns       Histogram: log(frequency) by time       102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07"/>
    <w:bookmarkEnd w:id="108"/>
    <w:bookmarkEnd w:id="10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1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1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2025-06-26T15:06:03Z</dcterms:created>
  <dcterms:modified xsi:type="dcterms:W3CDTF">2025-06-26T15:06:03Z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