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p>
      <w:pPr>
        <w:pStyle w:val="Date"/>
      </w:pPr>
      <w:r>
        <w:t xml:space="preserve">2025-07-07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4572000" cy="36576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1.0])(iscontrollable = true, ranks = [3, 3, 3], sigma_min = [18.82217025796643, 0.7247734159618929, 0.46815777001494974])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what I understand we are interested in the dotted line in the bottom right. See how flat it is.</w:t>
      </w:r>
    </w:p>
    <w:p>
      <w:pPr>
        <w:pStyle w:val="BodyText"/>
      </w:pPr>
      <w:r>
        <w:t xml:space="preserve">We can convert it to the standard PD gain form.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0:00:11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cp:keywords/>
  <dcterms:created xsi:type="dcterms:W3CDTF">2025-06-07T19:01:00Z</dcterms:created>
  <dcterms:modified xsi:type="dcterms:W3CDTF">2025-06-07T19:01:00Z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2025-07-07</vt:lpwstr>
  </property>
  <property fmtid="{D5CDD505-2E9C-101B-9397-08002B2CF9AE}" pid="10" name="engine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