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400B" w:rsidRDefault="00512ED6">
      <w:pPr>
        <w:pStyle w:val="Ttulo"/>
      </w:pPr>
      <w:r>
        <w:t xml:space="preserve">Plan de Pruebas API </w:t>
      </w:r>
      <w:proofErr w:type="spellStart"/>
      <w:r>
        <w:t>GreenMarket</w:t>
      </w:r>
      <w:proofErr w:type="spellEnd"/>
    </w:p>
    <w:p w:rsidR="00C0400B" w:rsidRDefault="00512ED6">
      <w:pPr>
        <w:spacing w:after="240"/>
        <w:jc w:val="center"/>
      </w:pPr>
      <w:r>
        <w:rPr>
          <w:i/>
          <w:iCs/>
        </w:rPr>
        <w:t>Validación de API REST para Plataforma de Comercio Sustentable</w:t>
      </w:r>
    </w:p>
    <w:p w:rsidR="00C0400B" w:rsidRDefault="00512ED6">
      <w:pPr>
        <w:pStyle w:val="Ttulo1"/>
      </w:pPr>
      <w:r>
        <w:t>1. Información del Proyecto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46"/>
        <w:gridCol w:w="5978"/>
      </w:tblGrid>
      <w:tr w:rsidR="00C0400B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C0400B" w:rsidRDefault="00512ED6">
            <w:r>
              <w:rPr>
                <w:b/>
                <w:bCs/>
              </w:rPr>
              <w:t>Proyecto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proofErr w:type="spellStart"/>
            <w:r>
              <w:t>GreenMarket</w:t>
            </w:r>
            <w:proofErr w:type="spellEnd"/>
            <w:r>
              <w:t xml:space="preserve"> - Plataforma de Comercio Sustentable</w:t>
            </w:r>
          </w:p>
        </w:tc>
      </w:tr>
      <w:tr w:rsidR="00C0400B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C0400B" w:rsidRDefault="00512ED6">
            <w:r>
              <w:rPr>
                <w:b/>
                <w:bCs/>
              </w:rPr>
              <w:t>Unidad Solicitante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Equipo de Calidad y Validación de Software</w:t>
            </w:r>
          </w:p>
        </w:tc>
      </w:tr>
      <w:tr w:rsidR="00C0400B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C0400B" w:rsidRDefault="00512ED6">
            <w:r>
              <w:rPr>
                <w:b/>
                <w:bCs/>
              </w:rPr>
              <w:t>Tipo de Prueba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Validación de API REST</w:t>
            </w:r>
          </w:p>
        </w:tc>
      </w:tr>
      <w:tr w:rsidR="00C0400B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C0400B" w:rsidRDefault="00512ED6">
            <w:r>
              <w:rPr>
                <w:b/>
                <w:bCs/>
              </w:rPr>
              <w:t>Fecha de Elaboración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Noviembre 2025</w:t>
            </w:r>
          </w:p>
        </w:tc>
      </w:tr>
      <w:tr w:rsidR="00C0400B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C0400B" w:rsidRDefault="00512ED6">
            <w:r>
              <w:rPr>
                <w:b/>
                <w:bCs/>
              </w:rPr>
              <w:t>Responsable QA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 xml:space="preserve">Equipo de Validación </w:t>
            </w:r>
            <w:r w:rsidR="00CC1243">
              <w:t>–</w:t>
            </w:r>
            <w:r>
              <w:t xml:space="preserve"> Ignacio</w:t>
            </w:r>
            <w:r w:rsidR="00CC1243">
              <w:t xml:space="preserve"> Parada</w:t>
            </w:r>
          </w:p>
        </w:tc>
      </w:tr>
    </w:tbl>
    <w:p w:rsidR="00C0400B" w:rsidRDefault="00C0400B">
      <w:pPr>
        <w:spacing w:before="240"/>
      </w:pPr>
    </w:p>
    <w:p w:rsidR="00C0400B" w:rsidRDefault="00512ED6">
      <w:pPr>
        <w:pStyle w:val="Ttulo1"/>
      </w:pPr>
      <w:r>
        <w:t>2. Objetivo</w:t>
      </w:r>
    </w:p>
    <w:p w:rsidR="00C0400B" w:rsidRDefault="00512ED6">
      <w:pPr>
        <w:spacing w:after="120"/>
      </w:pPr>
      <w:r>
        <w:t xml:space="preserve">Validar la funcionalidad, seguridad y rendimiento de la API REST de </w:t>
      </w:r>
      <w:proofErr w:type="spellStart"/>
      <w:r>
        <w:t>GreenMarket</w:t>
      </w:r>
      <w:proofErr w:type="spellEnd"/>
      <w:r>
        <w:t xml:space="preserve"> antes de su lanzamiento a producción, asegurando el cumplimiento de los requerimientos funcionales y no funcionales establecidos.</w:t>
      </w:r>
    </w:p>
    <w:p w:rsidR="00C0400B" w:rsidRDefault="00512ED6">
      <w:pPr>
        <w:pStyle w:val="Ttulo1"/>
      </w:pPr>
      <w:r>
        <w:t>3. Alcance</w:t>
      </w:r>
    </w:p>
    <w:p w:rsidR="00C0400B" w:rsidRDefault="00512ED6">
      <w:pPr>
        <w:pStyle w:val="Ttulo2"/>
      </w:pPr>
      <w:r>
        <w:t>3.1 Módulos a Probar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>Gestión de Usu</w:t>
      </w:r>
      <w:r>
        <w:rPr>
          <w:b/>
          <w:bCs/>
        </w:rPr>
        <w:t xml:space="preserve">arios: </w:t>
      </w:r>
      <w:r>
        <w:t>Registro, autenticación y perfil de usuario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Catálogo de Productos: </w:t>
      </w:r>
      <w:r>
        <w:t>Consulta, búsqueda y filtrado de productos ecológicos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Órdenes de Compra: </w:t>
      </w:r>
      <w:r>
        <w:t>Creación, consulta y gestión de pedidos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Reseñas de Clientes: </w:t>
      </w:r>
      <w:r>
        <w:t>Creación, edición y consulta de valoraciones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>Aut</w:t>
      </w:r>
      <w:r>
        <w:rPr>
          <w:b/>
          <w:bCs/>
        </w:rPr>
        <w:t xml:space="preserve">enticación y Seguridad: </w:t>
      </w:r>
      <w:r>
        <w:t>Validación de tokens JWT y control de acceso</w:t>
      </w:r>
    </w:p>
    <w:p w:rsidR="00C0400B" w:rsidRDefault="00512ED6">
      <w:pPr>
        <w:pStyle w:val="Ttulo2"/>
      </w:pPr>
      <w:r>
        <w:t>3.2 Tipos de Pruebas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Pruebas Funcionales: </w:t>
      </w:r>
      <w:r>
        <w:t>Validación de casos positivos y negativos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Pruebas de Seguridad: </w:t>
      </w:r>
      <w:r>
        <w:t>Autenticación, autorización y manejo de tokens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Pruebas de Validación: </w:t>
      </w:r>
      <w:r>
        <w:t xml:space="preserve">Estructura de respuestas, códigos HTTP y </w:t>
      </w:r>
      <w:proofErr w:type="spellStart"/>
      <w:r>
        <w:t>headers</w:t>
      </w:r>
      <w:proofErr w:type="spellEnd"/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Pruebas de Integración: </w:t>
      </w:r>
      <w:r>
        <w:t xml:space="preserve">Flujos completos </w:t>
      </w:r>
      <w:proofErr w:type="spellStart"/>
      <w:r>
        <w:t>end-to-end</w:t>
      </w:r>
      <w:proofErr w:type="spellEnd"/>
    </w:p>
    <w:p w:rsidR="00C0400B" w:rsidRDefault="00512ED6">
      <w:r>
        <w:br w:type="page"/>
      </w:r>
    </w:p>
    <w:p w:rsidR="00C0400B" w:rsidRDefault="00512ED6">
      <w:pPr>
        <w:pStyle w:val="Ttulo1"/>
      </w:pPr>
      <w:r>
        <w:lastRenderedPageBreak/>
        <w:t xml:space="preserve">4. </w:t>
      </w:r>
      <w:proofErr w:type="spellStart"/>
      <w:r>
        <w:t>Endpoints</w:t>
      </w:r>
      <w:proofErr w:type="spellEnd"/>
      <w:r>
        <w:t xml:space="preserve"> a Validar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039"/>
        <w:gridCol w:w="1962"/>
        <w:gridCol w:w="2815"/>
        <w:gridCol w:w="2208"/>
      </w:tblGrid>
      <w:tr w:rsidR="00C0400B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C0400B" w:rsidRDefault="00512ED6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C0400B" w:rsidRDefault="00512ED6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C0400B" w:rsidRDefault="00512ED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C0400B" w:rsidRDefault="00512ED6">
            <w:pPr>
              <w:jc w:val="center"/>
            </w:pPr>
            <w:r>
              <w:rPr>
                <w:b/>
                <w:bCs/>
                <w:color w:val="FFFFFF"/>
              </w:rPr>
              <w:t>Autenticación</w:t>
            </w:r>
          </w:p>
        </w:tc>
      </w:tr>
      <w:tr w:rsidR="00C0400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Usuarios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/api/</w:t>
            </w:r>
            <w:proofErr w:type="spellStart"/>
            <w:r>
              <w:t>users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No</w:t>
            </w:r>
          </w:p>
        </w:tc>
      </w:tr>
      <w:tr w:rsidR="00C0400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Usuarios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/api/</w:t>
            </w:r>
            <w:proofErr w:type="spellStart"/>
            <w:r>
              <w:t>users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No</w:t>
            </w:r>
          </w:p>
        </w:tc>
      </w:tr>
      <w:tr w:rsidR="00C0400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Usuarios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/api/</w:t>
            </w:r>
            <w:proofErr w:type="spellStart"/>
            <w:r>
              <w:t>users</w:t>
            </w:r>
            <w:proofErr w:type="spellEnd"/>
            <w:r>
              <w:t>/</w:t>
            </w:r>
            <w:proofErr w:type="spellStart"/>
            <w:r>
              <w:t>profile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Sí</w:t>
            </w:r>
          </w:p>
        </w:tc>
      </w:tr>
      <w:tr w:rsidR="00C0400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Productos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/api/</w:t>
            </w:r>
            <w:proofErr w:type="spellStart"/>
            <w:r>
              <w:t>products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No</w:t>
            </w:r>
          </w:p>
        </w:tc>
      </w:tr>
      <w:tr w:rsidR="00C0400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Productos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/api/</w:t>
            </w:r>
            <w:proofErr w:type="spellStart"/>
            <w:r>
              <w:t>products</w:t>
            </w:r>
            <w:proofErr w:type="spellEnd"/>
            <w:r>
              <w:t>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No</w:t>
            </w:r>
          </w:p>
        </w:tc>
      </w:tr>
      <w:tr w:rsidR="00C0400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Órdenes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/api/</w:t>
            </w:r>
            <w:proofErr w:type="spellStart"/>
            <w:r>
              <w:t>orders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Sí</w:t>
            </w:r>
          </w:p>
        </w:tc>
      </w:tr>
      <w:tr w:rsidR="00C0400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Órdenes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/api/</w:t>
            </w:r>
            <w:proofErr w:type="spellStart"/>
            <w:r>
              <w:t>orders</w:t>
            </w:r>
            <w:proofErr w:type="spellEnd"/>
            <w:r>
              <w:t>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Sí</w:t>
            </w:r>
          </w:p>
        </w:tc>
      </w:tr>
      <w:tr w:rsidR="00C0400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Reseñas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/api/</w:t>
            </w:r>
            <w:proofErr w:type="spellStart"/>
            <w:r>
              <w:t>reviews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Sí</w:t>
            </w:r>
          </w:p>
        </w:tc>
      </w:tr>
      <w:tr w:rsidR="00C0400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Reseñas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/api/</w:t>
            </w:r>
            <w:proofErr w:type="spellStart"/>
            <w:r>
              <w:t>reviews</w:t>
            </w:r>
            <w:proofErr w:type="spellEnd"/>
            <w:r>
              <w:t>/</w:t>
            </w:r>
            <w:proofErr w:type="spellStart"/>
            <w:r>
              <w:t>product</w:t>
            </w:r>
            <w:proofErr w:type="spellEnd"/>
            <w:r>
              <w:t>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0400B" w:rsidRDefault="00512ED6">
            <w:r>
              <w:t>No</w:t>
            </w:r>
          </w:p>
        </w:tc>
      </w:tr>
    </w:tbl>
    <w:p w:rsidR="00C0400B" w:rsidRDefault="00C0400B">
      <w:pPr>
        <w:spacing w:before="240"/>
      </w:pPr>
    </w:p>
    <w:p w:rsidR="00C0400B" w:rsidRDefault="00512ED6">
      <w:pPr>
        <w:pStyle w:val="Ttulo1"/>
      </w:pPr>
      <w:r>
        <w:t>5. Herramientas y Tecnologías</w:t>
      </w:r>
    </w:p>
    <w:p w:rsidR="00C0400B" w:rsidRDefault="00512ED6">
      <w:pPr>
        <w:pStyle w:val="Ttulo2"/>
      </w:pPr>
      <w:r>
        <w:t xml:space="preserve">5.1 Herramientas de </w:t>
      </w:r>
      <w:proofErr w:type="spellStart"/>
      <w:r>
        <w:t>Testing</w:t>
      </w:r>
      <w:proofErr w:type="spellEnd"/>
    </w:p>
    <w:p w:rsidR="00C0400B" w:rsidRDefault="00512ED6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Postman</w:t>
      </w:r>
      <w:proofErr w:type="spellEnd"/>
      <w:r>
        <w:rPr>
          <w:b/>
          <w:bCs/>
        </w:rPr>
        <w:t xml:space="preserve">: </w:t>
      </w:r>
      <w:r>
        <w:t>Diseño y ejecución manual de pruebas de API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REST </w:t>
      </w:r>
      <w:proofErr w:type="spellStart"/>
      <w:r>
        <w:rPr>
          <w:b/>
          <w:bCs/>
        </w:rPr>
        <w:t>Assured</w:t>
      </w:r>
      <w:proofErr w:type="spellEnd"/>
      <w:r>
        <w:rPr>
          <w:b/>
          <w:bCs/>
        </w:rPr>
        <w:t xml:space="preserve"> (Java): </w:t>
      </w:r>
      <w:r>
        <w:t xml:space="preserve">Framework para automatización de pruebas con </w:t>
      </w:r>
      <w:proofErr w:type="spellStart"/>
      <w:r>
        <w:t>JUnit</w:t>
      </w:r>
      <w:proofErr w:type="spellEnd"/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Newman: </w:t>
      </w:r>
      <w:r>
        <w:t xml:space="preserve">Ejecución de colecciones </w:t>
      </w:r>
      <w:proofErr w:type="spellStart"/>
      <w:r>
        <w:t>Postman</w:t>
      </w:r>
      <w:proofErr w:type="spellEnd"/>
      <w:r>
        <w:t xml:space="preserve"> desde CLI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JUnit</w:t>
      </w:r>
      <w:proofErr w:type="spellEnd"/>
      <w:r>
        <w:rPr>
          <w:b/>
          <w:bCs/>
        </w:rPr>
        <w:t xml:space="preserve"> 5: </w:t>
      </w:r>
      <w:r>
        <w:t xml:space="preserve">Framework de pruebas para Java con REST </w:t>
      </w:r>
      <w:proofErr w:type="spellStart"/>
      <w:r>
        <w:t>Ass</w:t>
      </w:r>
      <w:r>
        <w:t>ured</w:t>
      </w:r>
      <w:proofErr w:type="spellEnd"/>
    </w:p>
    <w:p w:rsidR="00C0400B" w:rsidRDefault="00512ED6">
      <w:pPr>
        <w:pStyle w:val="Ttulo2"/>
      </w:pPr>
      <w:r>
        <w:t>5.2 Tecnologías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API Base URL: </w:t>
      </w:r>
      <w:r>
        <w:t>https://api.greenmarket.com/v1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Autenticación: </w:t>
      </w:r>
      <w:r>
        <w:t xml:space="preserve">JWT (JSON Web Tokens) con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scheme</w:t>
      </w:r>
      <w:proofErr w:type="spellEnd"/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Formato de Datos: </w:t>
      </w:r>
      <w:r>
        <w:t>JSON (Content-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)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Códigos de Estado: </w:t>
      </w:r>
      <w:r>
        <w:t>HTTP estándar (200, 201, 400, 401, 404, 500)</w:t>
      </w:r>
    </w:p>
    <w:p w:rsidR="00C0400B" w:rsidRDefault="00512ED6">
      <w:r>
        <w:br w:type="page"/>
      </w:r>
    </w:p>
    <w:p w:rsidR="00C0400B" w:rsidRDefault="00512ED6">
      <w:pPr>
        <w:pStyle w:val="Ttulo1"/>
      </w:pPr>
      <w:r>
        <w:lastRenderedPageBreak/>
        <w:t>6. Estrategia</w:t>
      </w:r>
      <w:r>
        <w:t xml:space="preserve"> de Pruebas</w:t>
      </w:r>
    </w:p>
    <w:p w:rsidR="00C0400B" w:rsidRDefault="00512ED6">
      <w:pPr>
        <w:pStyle w:val="Ttulo2"/>
      </w:pPr>
      <w:r>
        <w:t>6.1 Casos Positivos</w:t>
      </w:r>
    </w:p>
    <w:p w:rsidR="00C0400B" w:rsidRDefault="00512ED6">
      <w:pPr>
        <w:spacing w:after="120"/>
      </w:pPr>
      <w:r>
        <w:t xml:space="preserve">Validar que los </w:t>
      </w:r>
      <w:proofErr w:type="spellStart"/>
      <w:r>
        <w:t>endpoints</w:t>
      </w:r>
      <w:proofErr w:type="spellEnd"/>
      <w:r>
        <w:t xml:space="preserve"> respondan correctamente cuando se envían datos válidos y se cumplen las condiciones esperadas.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Registro exitoso de nuevo usuario</w:t>
      </w:r>
    </w:p>
    <w:p w:rsidR="00C0400B" w:rsidRDefault="00512ED6">
      <w:pPr>
        <w:pStyle w:val="Prrafodelista"/>
        <w:numPr>
          <w:ilvl w:val="0"/>
          <w:numId w:val="2"/>
        </w:numPr>
      </w:pPr>
      <w:proofErr w:type="spellStart"/>
      <w:r>
        <w:t>Login</w:t>
      </w:r>
      <w:proofErr w:type="spellEnd"/>
      <w:r>
        <w:t xml:space="preserve"> con credenciales correctas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Consulta de productos con filtros válidos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Creación de orden con usuario autenticado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t>Publicación de reseña con rating válido</w:t>
      </w:r>
    </w:p>
    <w:p w:rsidR="00C0400B" w:rsidRDefault="00512ED6">
      <w:pPr>
        <w:pStyle w:val="Ttulo2"/>
      </w:pPr>
      <w:r>
        <w:t>6.2 Casos Negativos</w:t>
      </w:r>
    </w:p>
    <w:p w:rsidR="00C0400B" w:rsidRDefault="00512ED6">
      <w:pPr>
        <w:spacing w:after="120"/>
      </w:pPr>
      <w:r>
        <w:t>Validar el comportamiento de la API ante entradas inválidas, datos faltantes o condiciones de error.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Registro con email ya existente (409 </w:t>
      </w:r>
      <w:proofErr w:type="spellStart"/>
      <w:r>
        <w:t>Conflict</w:t>
      </w:r>
      <w:proofErr w:type="spellEnd"/>
      <w:r>
        <w:t>)</w:t>
      </w:r>
    </w:p>
    <w:p w:rsidR="00C0400B" w:rsidRDefault="00512ED6">
      <w:pPr>
        <w:pStyle w:val="Prrafodelista"/>
        <w:numPr>
          <w:ilvl w:val="0"/>
          <w:numId w:val="2"/>
        </w:numPr>
      </w:pPr>
      <w:proofErr w:type="spellStart"/>
      <w:r>
        <w:t>Login</w:t>
      </w:r>
      <w:proofErr w:type="spellEnd"/>
      <w:r>
        <w:t xml:space="preserve"> con credenciales incorrectas (401 </w:t>
      </w:r>
      <w:proofErr w:type="spellStart"/>
      <w:r>
        <w:t>Unauthorized</w:t>
      </w:r>
      <w:proofErr w:type="spellEnd"/>
      <w:r>
        <w:t>)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Acceso a recurso sin token de autenticación (401)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Consulta de producto inexistente (404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)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Creación de orden con datos incompletos (400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t>Reseña con rating fuera de rango (400)</w:t>
      </w:r>
    </w:p>
    <w:p w:rsidR="00C0400B" w:rsidRDefault="00512ED6">
      <w:pPr>
        <w:pStyle w:val="Ttulo2"/>
      </w:pPr>
      <w:r>
        <w:t>6.3 Pruebas de Autenticación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Validación de token JWT en </w:t>
      </w:r>
      <w:proofErr w:type="spellStart"/>
      <w:r>
        <w:t>endpoints</w:t>
      </w:r>
      <w:proofErr w:type="spellEnd"/>
      <w:r>
        <w:t xml:space="preserve"> protegidos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Verificación de expiración de tokens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Control de acceso por roles (usuario vs. administrador)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t>Rechazo de tokens inválidos o manipulados</w:t>
      </w:r>
    </w:p>
    <w:p w:rsidR="00C0400B" w:rsidRDefault="00512ED6">
      <w:pPr>
        <w:pStyle w:val="Ttulo2"/>
      </w:pPr>
      <w:r>
        <w:t>6.4</w:t>
      </w:r>
      <w:r>
        <w:t xml:space="preserve"> Aserciones y Validaciones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Códigos de Estado HTTP: </w:t>
      </w:r>
      <w:r>
        <w:t>Verificar respuestas correctas (200, 201, 400, 401, 404)</w:t>
      </w:r>
    </w:p>
    <w:p w:rsidR="00C0400B" w:rsidRDefault="00512ED6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 de Respuesta: </w:t>
      </w:r>
      <w:r>
        <w:t>Content-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>, Cache-Control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Estructura JSON: </w:t>
      </w:r>
      <w:r>
        <w:t>Validar esquema de respuesta y campos requeridos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>Datos de Respuest</w:t>
      </w:r>
      <w:r>
        <w:rPr>
          <w:b/>
          <w:bCs/>
        </w:rPr>
        <w:t xml:space="preserve">a: </w:t>
      </w:r>
      <w:r>
        <w:t>Verificar valores, tipos de datos y rangos permitidos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Tiempo de Respuesta: </w:t>
      </w:r>
      <w:r>
        <w:t xml:space="preserve">Asegurar tiempos menores a 2000ms para </w:t>
      </w:r>
      <w:proofErr w:type="spellStart"/>
      <w:r>
        <w:t>endpoints</w:t>
      </w:r>
      <w:proofErr w:type="spellEnd"/>
      <w:r>
        <w:t xml:space="preserve"> críticos</w:t>
      </w:r>
    </w:p>
    <w:p w:rsidR="00C0400B" w:rsidRDefault="00512ED6">
      <w:r>
        <w:br w:type="page"/>
      </w:r>
    </w:p>
    <w:p w:rsidR="00C0400B" w:rsidRDefault="00512ED6">
      <w:pPr>
        <w:pStyle w:val="Ttulo1"/>
      </w:pPr>
      <w:r>
        <w:lastRenderedPageBreak/>
        <w:t>7. Automatización</w:t>
      </w:r>
    </w:p>
    <w:p w:rsidR="00C0400B" w:rsidRDefault="00512ED6">
      <w:pPr>
        <w:pStyle w:val="Ttulo2"/>
      </w:pPr>
      <w:r>
        <w:t xml:space="preserve">7.1 Colección </w:t>
      </w:r>
      <w:proofErr w:type="spellStart"/>
      <w:r>
        <w:t>Postman</w:t>
      </w:r>
      <w:proofErr w:type="spellEnd"/>
    </w:p>
    <w:p w:rsidR="00C0400B" w:rsidRDefault="00512ED6">
      <w:pPr>
        <w:spacing w:after="120"/>
      </w:pPr>
      <w:r>
        <w:t xml:space="preserve">Se desarrollará una colección completa de </w:t>
      </w:r>
      <w:proofErr w:type="spellStart"/>
      <w:r>
        <w:t>Postman</w:t>
      </w:r>
      <w:proofErr w:type="spellEnd"/>
      <w:r>
        <w:t xml:space="preserve"> con: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Variables de entorno para diferentes ambientes (desarrollo, </w:t>
      </w:r>
      <w:proofErr w:type="spellStart"/>
      <w:r>
        <w:t>testing</w:t>
      </w:r>
      <w:proofErr w:type="spellEnd"/>
      <w:r>
        <w:t>, producción)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Scripts </w:t>
      </w:r>
      <w:proofErr w:type="spellStart"/>
      <w:r>
        <w:t>pre-request</w:t>
      </w:r>
      <w:proofErr w:type="spellEnd"/>
      <w:r>
        <w:t xml:space="preserve"> para configuración dinámica de datos</w:t>
      </w:r>
    </w:p>
    <w:p w:rsidR="00C0400B" w:rsidRDefault="00512ED6">
      <w:pPr>
        <w:pStyle w:val="Prrafodelista"/>
        <w:numPr>
          <w:ilvl w:val="0"/>
          <w:numId w:val="2"/>
        </w:numPr>
      </w:pPr>
      <w:proofErr w:type="spellStart"/>
      <w:r>
        <w:t>Tests</w:t>
      </w:r>
      <w:proofErr w:type="spellEnd"/>
      <w:r>
        <w:t xml:space="preserve"> automatizados con aserciones en JavaScript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t>Gestión automática de tokens de autenticación</w:t>
      </w:r>
    </w:p>
    <w:p w:rsidR="00C0400B" w:rsidRDefault="00512ED6">
      <w:pPr>
        <w:pStyle w:val="Ttulo2"/>
      </w:pPr>
      <w:r>
        <w:t>7.2 Newman (CLI Runner)</w:t>
      </w:r>
    </w:p>
    <w:p w:rsidR="00C0400B" w:rsidRDefault="00512ED6">
      <w:pPr>
        <w:spacing w:after="120"/>
      </w:pPr>
      <w:r>
        <w:t>Ejecución automatizada desde línea de comandos: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Comando: </w:t>
      </w:r>
      <w:proofErr w:type="spellStart"/>
      <w:r>
        <w:t>newman</w:t>
      </w:r>
      <w:proofErr w:type="spellEnd"/>
      <w:r>
        <w:t xml:space="preserve"> run </w:t>
      </w:r>
      <w:proofErr w:type="spellStart"/>
      <w:proofErr w:type="gramStart"/>
      <w:r>
        <w:t>collection.json</w:t>
      </w:r>
      <w:proofErr w:type="spellEnd"/>
      <w:proofErr w:type="gramEnd"/>
      <w:r>
        <w:t xml:space="preserve"> -e </w:t>
      </w:r>
      <w:proofErr w:type="spellStart"/>
      <w:r>
        <w:t>environment.json</w:t>
      </w:r>
      <w:proofErr w:type="spellEnd"/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Generación de reportes en formato HTML y </w:t>
      </w:r>
      <w:proofErr w:type="spellStart"/>
      <w:r>
        <w:t>JUnit</w:t>
      </w:r>
      <w:proofErr w:type="spellEnd"/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t>Integración con pipelines CI/CD</w:t>
      </w:r>
    </w:p>
    <w:p w:rsidR="00C0400B" w:rsidRDefault="00512ED6">
      <w:pPr>
        <w:pStyle w:val="Ttulo2"/>
      </w:pPr>
      <w:r>
        <w:t xml:space="preserve">7.3 REST </w:t>
      </w:r>
      <w:proofErr w:type="spellStart"/>
      <w:r>
        <w:t>Assured</w:t>
      </w:r>
      <w:proofErr w:type="spellEnd"/>
      <w:r>
        <w:t xml:space="preserve"> + </w:t>
      </w:r>
      <w:proofErr w:type="spellStart"/>
      <w:r>
        <w:t>JUnit</w:t>
      </w:r>
      <w:proofErr w:type="spellEnd"/>
    </w:p>
    <w:p w:rsidR="00C0400B" w:rsidRDefault="00512ED6">
      <w:pPr>
        <w:spacing w:after="120"/>
      </w:pPr>
      <w:r>
        <w:t>Framework de automatización en Java con: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Estruc</w:t>
      </w:r>
      <w:r>
        <w:t>tura de proyecto Maven con dependencias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Clases de prueba organizadas por módulo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Uso de anotaciones </w:t>
      </w:r>
      <w:proofErr w:type="spellStart"/>
      <w:r>
        <w:t>JUnit</w:t>
      </w:r>
      <w:proofErr w:type="spellEnd"/>
      <w:r>
        <w:t xml:space="preserve"> (@Test, @</w:t>
      </w:r>
      <w:proofErr w:type="spellStart"/>
      <w:r>
        <w:t>BeforeAll</w:t>
      </w:r>
      <w:proofErr w:type="spellEnd"/>
      <w:r>
        <w:t>, @</w:t>
      </w:r>
      <w:proofErr w:type="spellStart"/>
      <w:r>
        <w:t>AfterAll</w:t>
      </w:r>
      <w:proofErr w:type="spellEnd"/>
      <w:r>
        <w:t>)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Aserciones con </w:t>
      </w:r>
      <w:proofErr w:type="spellStart"/>
      <w:r>
        <w:t>Hamcrest</w:t>
      </w:r>
      <w:proofErr w:type="spellEnd"/>
      <w:r>
        <w:t xml:space="preserve"> </w:t>
      </w:r>
      <w:proofErr w:type="spellStart"/>
      <w:r>
        <w:t>matchers</w:t>
      </w:r>
      <w:proofErr w:type="spellEnd"/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t xml:space="preserve">Generación de reportes </w:t>
      </w:r>
      <w:proofErr w:type="spellStart"/>
      <w:r>
        <w:t>Surefire</w:t>
      </w:r>
      <w:proofErr w:type="spellEnd"/>
    </w:p>
    <w:p w:rsidR="00C0400B" w:rsidRDefault="00512ED6">
      <w:pPr>
        <w:pStyle w:val="Ttulo1"/>
      </w:pPr>
      <w:r>
        <w:t>8. Criterios de Aceptación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Cobertura mínima: </w:t>
      </w:r>
      <w:r>
        <w:t xml:space="preserve">100% de </w:t>
      </w:r>
      <w:proofErr w:type="spellStart"/>
      <w:r>
        <w:t>en</w:t>
      </w:r>
      <w:r>
        <w:t>dpoints</w:t>
      </w:r>
      <w:proofErr w:type="spellEnd"/>
      <w:r>
        <w:t xml:space="preserve"> documentados probados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Tasa de éxito: </w:t>
      </w:r>
      <w:r>
        <w:t>95% o superior en pruebas positivas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Seguridad: </w:t>
      </w:r>
      <w:r>
        <w:t xml:space="preserve">Todos los </w:t>
      </w:r>
      <w:proofErr w:type="spellStart"/>
      <w:r>
        <w:t>endpoints</w:t>
      </w:r>
      <w:proofErr w:type="spellEnd"/>
      <w:r>
        <w:t xml:space="preserve"> protegidos validan autenticación correctamente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Validaciones: </w:t>
      </w:r>
      <w:r>
        <w:t>Casos negativos retornan códigos de error apropiados</w:t>
      </w:r>
    </w:p>
    <w:p w:rsidR="00C0400B" w:rsidRDefault="00512ED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Rendimiento: </w:t>
      </w:r>
      <w:r>
        <w:t>Tiempo de respuesta menor a 2000ms en el 95% de las peticiones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Automatización: </w:t>
      </w:r>
      <w:r>
        <w:t>Colecciones ejecutables sin intervención manual</w:t>
      </w:r>
    </w:p>
    <w:p w:rsidR="00C0400B" w:rsidRDefault="00512ED6">
      <w:pPr>
        <w:pStyle w:val="Ttulo1"/>
      </w:pPr>
      <w:r>
        <w:t>9. Entregables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Plan de Pruebas (este documento)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Documento de Casos de Prueba detallados</w:t>
      </w:r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Colección </w:t>
      </w:r>
      <w:proofErr w:type="spellStart"/>
      <w:r>
        <w:t>Postman</w:t>
      </w:r>
      <w:proofErr w:type="spellEnd"/>
      <w:r>
        <w:t xml:space="preserve"> con todos los </w:t>
      </w:r>
      <w:proofErr w:type="spellStart"/>
      <w:r>
        <w:t>tests</w:t>
      </w:r>
      <w:proofErr w:type="spellEnd"/>
    </w:p>
    <w:p w:rsidR="00C0400B" w:rsidRDefault="00512ED6">
      <w:pPr>
        <w:pStyle w:val="Prrafodelista"/>
        <w:numPr>
          <w:ilvl w:val="0"/>
          <w:numId w:val="2"/>
        </w:numPr>
      </w:pPr>
      <w:r>
        <w:t xml:space="preserve">Proyecto REST </w:t>
      </w:r>
      <w:proofErr w:type="spellStart"/>
      <w:r>
        <w:t>Assured</w:t>
      </w:r>
      <w:proofErr w:type="spellEnd"/>
      <w:r>
        <w:t xml:space="preserve"> con código fuente Java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Scripts de automatización (Newman, Maven)</w:t>
      </w:r>
    </w:p>
    <w:p w:rsidR="00C0400B" w:rsidRDefault="00512ED6">
      <w:pPr>
        <w:pStyle w:val="Prrafodelista"/>
        <w:numPr>
          <w:ilvl w:val="0"/>
          <w:numId w:val="2"/>
        </w:numPr>
      </w:pPr>
      <w:r>
        <w:t>Reportes de ejecución de pruebas</w:t>
      </w:r>
    </w:p>
    <w:p w:rsidR="00C0400B" w:rsidRDefault="00512ED6">
      <w:pPr>
        <w:pStyle w:val="Prrafodelista"/>
        <w:numPr>
          <w:ilvl w:val="0"/>
          <w:numId w:val="2"/>
        </w:numPr>
        <w:spacing w:after="120"/>
      </w:pPr>
      <w:r>
        <w:t>Documentación técnica y guía de uso</w:t>
      </w:r>
    </w:p>
    <w:p w:rsidR="00512ED6" w:rsidRDefault="00512ED6">
      <w:bookmarkStart w:id="0" w:name="_GoBack"/>
      <w:bookmarkEnd w:id="0"/>
    </w:p>
    <w:sectPr w:rsidR="00512E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81EA6"/>
    <w:multiLevelType w:val="hybridMultilevel"/>
    <w:tmpl w:val="F1E20ADA"/>
    <w:lvl w:ilvl="0" w:tplc="C0C82F9C">
      <w:start w:val="1"/>
      <w:numFmt w:val="bullet"/>
      <w:lvlText w:val="●"/>
      <w:lvlJc w:val="left"/>
      <w:pPr>
        <w:ind w:left="720" w:hanging="360"/>
      </w:pPr>
    </w:lvl>
    <w:lvl w:ilvl="1" w:tplc="C262A85A">
      <w:start w:val="1"/>
      <w:numFmt w:val="bullet"/>
      <w:lvlText w:val="○"/>
      <w:lvlJc w:val="left"/>
      <w:pPr>
        <w:ind w:left="1440" w:hanging="360"/>
      </w:pPr>
    </w:lvl>
    <w:lvl w:ilvl="2" w:tplc="3506A6C2">
      <w:start w:val="1"/>
      <w:numFmt w:val="bullet"/>
      <w:lvlText w:val="■"/>
      <w:lvlJc w:val="left"/>
      <w:pPr>
        <w:ind w:left="2160" w:hanging="360"/>
      </w:pPr>
    </w:lvl>
    <w:lvl w:ilvl="3" w:tplc="E44CF43A">
      <w:start w:val="1"/>
      <w:numFmt w:val="bullet"/>
      <w:lvlText w:val="●"/>
      <w:lvlJc w:val="left"/>
      <w:pPr>
        <w:ind w:left="2880" w:hanging="360"/>
      </w:pPr>
    </w:lvl>
    <w:lvl w:ilvl="4" w:tplc="F572CBE2">
      <w:start w:val="1"/>
      <w:numFmt w:val="bullet"/>
      <w:lvlText w:val="○"/>
      <w:lvlJc w:val="left"/>
      <w:pPr>
        <w:ind w:left="3600" w:hanging="360"/>
      </w:pPr>
    </w:lvl>
    <w:lvl w:ilvl="5" w:tplc="48DA5AFE">
      <w:start w:val="1"/>
      <w:numFmt w:val="bullet"/>
      <w:lvlText w:val="■"/>
      <w:lvlJc w:val="left"/>
      <w:pPr>
        <w:ind w:left="4320" w:hanging="360"/>
      </w:pPr>
    </w:lvl>
    <w:lvl w:ilvl="6" w:tplc="1F9E7C92">
      <w:start w:val="1"/>
      <w:numFmt w:val="bullet"/>
      <w:lvlText w:val="●"/>
      <w:lvlJc w:val="left"/>
      <w:pPr>
        <w:ind w:left="5040" w:hanging="360"/>
      </w:pPr>
    </w:lvl>
    <w:lvl w:ilvl="7" w:tplc="83329ACA">
      <w:start w:val="1"/>
      <w:numFmt w:val="bullet"/>
      <w:lvlText w:val="●"/>
      <w:lvlJc w:val="left"/>
      <w:pPr>
        <w:ind w:left="5760" w:hanging="360"/>
      </w:pPr>
    </w:lvl>
    <w:lvl w:ilvl="8" w:tplc="A41084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697086"/>
    <w:multiLevelType w:val="hybridMultilevel"/>
    <w:tmpl w:val="1124E22C"/>
    <w:lvl w:ilvl="0" w:tplc="6E227AFE">
      <w:start w:val="1"/>
      <w:numFmt w:val="bullet"/>
      <w:lvlText w:val="•"/>
      <w:lvlJc w:val="left"/>
      <w:pPr>
        <w:ind w:left="720" w:hanging="360"/>
      </w:pPr>
    </w:lvl>
    <w:lvl w:ilvl="1" w:tplc="DC2E4CF2">
      <w:numFmt w:val="decimal"/>
      <w:lvlText w:val=""/>
      <w:lvlJc w:val="left"/>
    </w:lvl>
    <w:lvl w:ilvl="2" w:tplc="4F4ED7E8">
      <w:numFmt w:val="decimal"/>
      <w:lvlText w:val=""/>
      <w:lvlJc w:val="left"/>
    </w:lvl>
    <w:lvl w:ilvl="3" w:tplc="9A6492AE">
      <w:numFmt w:val="decimal"/>
      <w:lvlText w:val=""/>
      <w:lvlJc w:val="left"/>
    </w:lvl>
    <w:lvl w:ilvl="4" w:tplc="A4D62B18">
      <w:numFmt w:val="decimal"/>
      <w:lvlText w:val=""/>
      <w:lvlJc w:val="left"/>
    </w:lvl>
    <w:lvl w:ilvl="5" w:tplc="7CB23DEA">
      <w:numFmt w:val="decimal"/>
      <w:lvlText w:val=""/>
      <w:lvlJc w:val="left"/>
    </w:lvl>
    <w:lvl w:ilvl="6" w:tplc="8FBC960E">
      <w:numFmt w:val="decimal"/>
      <w:lvlText w:val=""/>
      <w:lvlJc w:val="left"/>
    </w:lvl>
    <w:lvl w:ilvl="7" w:tplc="16669A34">
      <w:numFmt w:val="decimal"/>
      <w:lvlText w:val=""/>
      <w:lvlJc w:val="left"/>
    </w:lvl>
    <w:lvl w:ilvl="8" w:tplc="422E67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00B"/>
    <w:rsid w:val="00512ED6"/>
    <w:rsid w:val="00C0400B"/>
    <w:rsid w:val="00CC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CE885D"/>
  <w15:docId w15:val="{4922E862-8BEF-4E9C-B897-A0258954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8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20" w:after="100"/>
      <w:outlineLvl w:val="2"/>
    </w:pPr>
    <w:rPr>
      <w:b/>
      <w:bCs/>
      <w:color w:val="000000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776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Ignacio Andres Parada Pichuante</cp:lastModifiedBy>
  <cp:revision>2</cp:revision>
  <dcterms:created xsi:type="dcterms:W3CDTF">2025-11-10T11:05:00Z</dcterms:created>
  <dcterms:modified xsi:type="dcterms:W3CDTF">2025-11-10T17:58:00Z</dcterms:modified>
</cp:coreProperties>
</file>