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DD8F" w14:textId="5D15DEAC" w:rsidR="0041206F" w:rsidRPr="008D1209" w:rsidRDefault="008D1209" w:rsidP="008D1209">
      <w:pPr>
        <w:pStyle w:val="Heading1"/>
        <w:rPr>
          <w:lang w:val="en-GB"/>
        </w:rPr>
      </w:pPr>
      <w:r w:rsidRPr="008D1209">
        <w:rPr>
          <w:lang w:val="en-GB"/>
        </w:rPr>
        <w:t>Reviewer 1</w:t>
      </w:r>
    </w:p>
    <w:p w14:paraId="7BB0BDE3" w14:textId="77777777" w:rsidR="008D1209" w:rsidRDefault="008D1209" w:rsidP="008D1209">
      <w:pPr>
        <w:rPr>
          <w:lang w:val="en-GB"/>
        </w:rPr>
      </w:pPr>
      <w:r>
        <w:rPr>
          <w:lang w:val="en-GB"/>
        </w:rPr>
        <w:t xml:space="preserve">R1.1 </w:t>
      </w:r>
      <w:r w:rsidRPr="008D1209">
        <w:rPr>
          <w:lang w:val="en-GB"/>
        </w:rPr>
        <w:t xml:space="preserve">The general relevance of the tool is well explained. In their reasoning, authors place the emphasis on the lack of tools – how to measure? –, which is justified considering the applied focus of the study. However, for the sake of completeness and consistency, it would be advisable to mention the lack of an established conceptual framework in the first place – what to measure? –. In particular, the review of potential benefits – and also the risks – linked to urban agriculture is rather thin. Authors are encouraged to add references to existing reviews about this topic, including bibliometric information. </w:t>
      </w:r>
    </w:p>
    <w:p w14:paraId="0C8D0D7C" w14:textId="7594311F" w:rsidR="00FB0083" w:rsidRPr="00FB0083" w:rsidRDefault="00FB0083" w:rsidP="00FB0083">
      <w:pPr>
        <w:rPr>
          <w:color w:val="4472C4" w:themeColor="accent1"/>
          <w:lang w:val="en-GB"/>
        </w:rPr>
      </w:pPr>
      <w:r w:rsidRPr="00FB0083">
        <w:rPr>
          <w:color w:val="4472C4" w:themeColor="accent1"/>
          <w:lang w:val="en-GB"/>
        </w:rPr>
        <w:t xml:space="preserve">We mentioned some of these papers in the introduction. For instance,  </w:t>
      </w:r>
      <w:sdt>
        <w:sdtPr>
          <w:rPr>
            <w:color w:val="4472C4" w:themeColor="accent1"/>
            <w:lang w:val="en-GB"/>
          </w:rPr>
          <w:tag w:val="MENDELEY_CITATION_v3_eyJjaXRhdGlvbklEIjoiTUVOREVMRVlfQ0lUQVRJT05fYjg3ODQ1ZTUtY2E3Yi00NTlhLTg5ZjctM2U5MzEwM2I0Nzlm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
          <w:id w:val="-494340030"/>
          <w:placeholder>
            <w:docPart w:val="06EEBE93870A4D96BB24675A90AA3B70"/>
          </w:placeholder>
        </w:sdtPr>
        <w:sdtContent>
          <w:r w:rsidRPr="00FB0083">
            <w:rPr>
              <w:rFonts w:eastAsia="Times New Roman"/>
              <w:color w:val="4472C4" w:themeColor="accent1"/>
            </w:rPr>
            <w:t>Grafius et al., (2020)</w:t>
          </w:r>
        </w:sdtContent>
      </w:sdt>
      <w:r w:rsidRPr="00FB0083">
        <w:rPr>
          <w:color w:val="4472C4" w:themeColor="accent1"/>
          <w:lang w:val="en-GB"/>
        </w:rPr>
        <w:t xml:space="preserve"> or </w:t>
      </w:r>
      <w:sdt>
        <w:sdtPr>
          <w:rPr>
            <w:color w:val="4472C4" w:themeColor="accent1"/>
            <w:lang w:val="en-GB"/>
          </w:rPr>
          <w:tag w:val="MENDELEY_CITATION_v3_eyJjaXRhdGlvbklEIjoiTUVOREVMRVlfQ0lUQVRJT05fNDc5NmJhZjEtMjY0Yi00MGFkLThmNzItYmYyODllMWNhOWY1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
          <w:id w:val="1913187035"/>
          <w:placeholder>
            <w:docPart w:val="06EEBE93870A4D96BB24675A90AA3B70"/>
          </w:placeholder>
        </w:sdtPr>
        <w:sdtContent>
          <w:r w:rsidRPr="00FB0083">
            <w:rPr>
              <w:rFonts w:eastAsia="Times New Roman"/>
              <w:color w:val="4472C4" w:themeColor="accent1"/>
            </w:rPr>
            <w:t>Richardson &amp; Moskal, (2016)</w:t>
          </w:r>
        </w:sdtContent>
      </w:sdt>
      <w:r w:rsidRPr="00FB0083">
        <w:rPr>
          <w:color w:val="4472C4" w:themeColor="accent1"/>
          <w:lang w:val="en-GB"/>
        </w:rPr>
        <w:t xml:space="preserve">. We also provided some references about other benefits beyond food production </w:t>
      </w:r>
      <w:sdt>
        <w:sdtPr>
          <w:rPr>
            <w:color w:val="4472C4" w:themeColor="accent1"/>
            <w:lang w:val="en-GB"/>
          </w:rPr>
          <w:tag w:val="MENDELEY_CITATION_v3_eyJjaXRhdGlvbklEIjoiTUVOREVMRVlfQ0lUQVRJT05fNzg3MzgzYWUtZDNhMy00ZGVlLWExZTYtOWUyMDBmNGEyNGQ3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
          <w:id w:val="1229109378"/>
          <w:placeholder>
            <w:docPart w:val="06EEBE93870A4D96BB24675A90AA3B70"/>
          </w:placeholder>
        </w:sdtPr>
        <w:sdtContent>
          <w:r w:rsidRPr="00FB0083">
            <w:rPr>
              <w:color w:val="4472C4" w:themeColor="accent1"/>
              <w:lang w:val="en-GB"/>
            </w:rPr>
            <w:t>(Säumel et al., 2019; Soga et al., 2017)</w:t>
          </w:r>
        </w:sdtContent>
      </w:sdt>
      <w:r w:rsidRPr="00FB0083">
        <w:rPr>
          <w:color w:val="4472C4" w:themeColor="accent1"/>
          <w:lang w:val="en-GB"/>
        </w:rPr>
        <w:t xml:space="preserve">. However, we decided to not enter detail with the numbers estimated on those papers for several reasons. First, because the numbers are too divergent to be reliable, for instance from a 17% from </w:t>
      </w:r>
      <w:sdt>
        <w:sdtPr>
          <w:rPr>
            <w:color w:val="4472C4" w:themeColor="accent1"/>
            <w:lang w:val="en-GB"/>
          </w:rPr>
          <w:tag w:val="MENDELEY_CITATION_v3_eyJjaXRhdGlvbklEIjoiTUVOREVMRVlfQ0lUQVRJT05fNjA3NDJhMjQtOTI2ZS00ZDVhLWJkODktZTFlNDQ4NjcwOWM5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
          <w:id w:val="-1410612300"/>
          <w:placeholder>
            <w:docPart w:val="06EEBE93870A4D96BB24675A90AA3B70"/>
          </w:placeholder>
        </w:sdtPr>
        <w:sdtContent>
          <w:r w:rsidRPr="00FB0083">
            <w:rPr>
              <w:rFonts w:eastAsia="Times New Roman"/>
              <w:color w:val="4472C4" w:themeColor="accent1"/>
            </w:rPr>
            <w:t>(Grewal &amp; Grewal, 2012)</w:t>
          </w:r>
        </w:sdtContent>
      </w:sdt>
      <w:r w:rsidRPr="00FB0083">
        <w:rPr>
          <w:color w:val="4472C4" w:themeColor="accent1"/>
          <w:lang w:val="en-GB"/>
        </w:rPr>
        <w:t xml:space="preserve"> to the 82% of </w:t>
      </w:r>
      <w:sdt>
        <w:sdtPr>
          <w:rPr>
            <w:color w:val="4472C4" w:themeColor="accent1"/>
            <w:lang w:val="en-GB"/>
          </w:rPr>
          <w:tag w:val="MENDELEY_CITATION_v3_eyJjaXRhdGlvbklEIjoiTUVOREVMRVlfQ0lUQVRJT05fODQ2YTM2NmItZTA5ZC00M2VmLWE4NzctMGE0YzEwZjczMjgz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
          <w:id w:val="947043251"/>
          <w:placeholder>
            <w:docPart w:val="06EEBE93870A4D96BB24675A90AA3B70"/>
          </w:placeholder>
        </w:sdtPr>
        <w:sdtContent>
          <w:r w:rsidRPr="00FB0083">
            <w:rPr>
              <w:color w:val="4472C4" w:themeColor="accent1"/>
              <w:lang w:val="en-GB"/>
            </w:rPr>
            <w:t>(De Simone et al., 2023)</w:t>
          </w:r>
        </w:sdtContent>
      </w:sdt>
      <w:r w:rsidRPr="00FB0083">
        <w:rPr>
          <w:color w:val="4472C4" w:themeColor="accent1"/>
          <w:lang w:val="en-GB"/>
        </w:rPr>
        <w:t>. Also, an most important, because we believe that the paper is a software tool presentation and, as such, should focus on the tool presented.</w:t>
      </w:r>
    </w:p>
    <w:p w14:paraId="7C4BE173" w14:textId="6EA762D9" w:rsidR="008D1209" w:rsidRPr="008D1209" w:rsidRDefault="008D1209" w:rsidP="008D1209">
      <w:pPr>
        <w:rPr>
          <w:lang w:val="en-GB"/>
        </w:rPr>
      </w:pPr>
      <w:r>
        <w:rPr>
          <w:lang w:val="en-GB"/>
        </w:rPr>
        <w:t xml:space="preserve">R1.2 </w:t>
      </w:r>
      <w:r w:rsidRPr="008D1209">
        <w:rPr>
          <w:lang w:val="en-GB"/>
        </w:rPr>
        <w:t>Also, authors should elaborate more on the interpretation of results: which could be the optimal/reasonable thresholds to for the different indicators?</w:t>
      </w:r>
    </w:p>
    <w:p w14:paraId="6BF292CA" w14:textId="21D5D50A" w:rsidR="00FB0083" w:rsidRPr="00C1711D" w:rsidRDefault="00FB0083" w:rsidP="00FB0083">
      <w:pPr>
        <w:rPr>
          <w:color w:val="4472C4" w:themeColor="accent1"/>
          <w:lang w:val="en-GB"/>
        </w:rPr>
      </w:pPr>
      <w:r w:rsidRPr="00C1711D">
        <w:rPr>
          <w:color w:val="4472C4" w:themeColor="accent1"/>
          <w:lang w:val="en-GB"/>
        </w:rPr>
        <w:t xml:space="preserve">We did not add further explanations on the interpretation of the results because we wanted to focus the attention on the usability of the tool. However, as the reviewer believes this can be useful, we added some </w:t>
      </w:r>
      <w:r>
        <w:rPr>
          <w:color w:val="4472C4" w:themeColor="accent1"/>
          <w:lang w:val="en-GB"/>
        </w:rPr>
        <w:t>more information on how to interpret the results</w:t>
      </w:r>
      <w:r>
        <w:rPr>
          <w:color w:val="4472C4" w:themeColor="accent1"/>
          <w:lang w:val="en-GB"/>
        </w:rPr>
        <w:t xml:space="preserve"> as well as some thresholds where those existed</w:t>
      </w:r>
      <w:r>
        <w:rPr>
          <w:color w:val="4472C4" w:themeColor="accent1"/>
          <w:lang w:val="en-GB"/>
        </w:rPr>
        <w:t>.</w:t>
      </w:r>
      <w:r>
        <w:rPr>
          <w:color w:val="4472C4" w:themeColor="accent1"/>
          <w:lang w:val="en-GB"/>
        </w:rPr>
        <w:t xml:space="preserve"> However, we must note that thresholds are usual arbitrary.</w:t>
      </w:r>
    </w:p>
    <w:p w14:paraId="53F630DD" w14:textId="77777777" w:rsidR="00FB0083" w:rsidRPr="00C1711D" w:rsidRDefault="00FB0083" w:rsidP="00FB0083">
      <w:pPr>
        <w:rPr>
          <w:color w:val="4472C4" w:themeColor="accent1"/>
          <w:lang w:val="en-GB"/>
        </w:rPr>
      </w:pPr>
      <w:r w:rsidRPr="00C1711D">
        <w:rPr>
          <w:b/>
          <w:bCs/>
          <w:color w:val="4472C4" w:themeColor="accent1"/>
          <w:lang w:val="en-GB"/>
        </w:rPr>
        <w:t xml:space="preserve">Urban heat island: </w:t>
      </w:r>
      <w:r w:rsidRPr="00C1711D">
        <w:rPr>
          <w:i/>
          <w:iCs/>
          <w:color w:val="4472C4" w:themeColor="accent1"/>
          <w:lang w:val="en-US"/>
        </w:rPr>
        <w:t>The absolute reduction in degrees can also be compared to the average temperature in summer in the study area. In our case study, July 2022 had an average temperature of 28ºC. The reduction caused by UA would suppose a reduction of 3.5%.</w:t>
      </w:r>
      <w:r w:rsidRPr="00C1711D">
        <w:rPr>
          <w:color w:val="4472C4" w:themeColor="accent1"/>
          <w:lang w:val="en-US"/>
        </w:rPr>
        <w:t xml:space="preserve"> </w:t>
      </w:r>
      <w:r w:rsidRPr="00C1711D">
        <w:rPr>
          <w:color w:val="4472C4" w:themeColor="accent1"/>
          <w:lang w:val="en-GB"/>
        </w:rPr>
        <w:t xml:space="preserve"> </w:t>
      </w:r>
    </w:p>
    <w:p w14:paraId="26BD7444" w14:textId="77777777" w:rsidR="00FB0083" w:rsidRDefault="00FB0083" w:rsidP="00FB0083">
      <w:pPr>
        <w:rPr>
          <w:i/>
          <w:iCs/>
          <w:color w:val="4472C4" w:themeColor="accent1"/>
          <w:lang w:val="en-GB"/>
        </w:rPr>
      </w:pPr>
      <w:r w:rsidRPr="008C1FBB">
        <w:rPr>
          <w:b/>
          <w:bCs/>
          <w:color w:val="4472C4" w:themeColor="accent1"/>
          <w:lang w:val="en-GB"/>
        </w:rPr>
        <w:t xml:space="preserve">Runoff mitigation: </w:t>
      </w:r>
      <w:r w:rsidRPr="008C1FBB">
        <w:rPr>
          <w:i/>
          <w:iCs/>
          <w:color w:val="4472C4" w:themeColor="accent1"/>
          <w:lang w:val="en-GB"/>
        </w:rPr>
        <w:t>However, harvested water has also some benefits, mainly water reuse. For instance, Girona’s inhabitants have an average consumption of 134 litres /day. This multiplied by the inhabitants of Sant Narcís gives a total consumption of 847 m3/day. Hence, the water harvested in scenario 1 could provide all the water in the neighbourhood during 2 days and a half.</w:t>
      </w:r>
    </w:p>
    <w:p w14:paraId="4D221058" w14:textId="77777777" w:rsidR="00FB0083" w:rsidRDefault="00FB0083" w:rsidP="00FB0083">
      <w:pPr>
        <w:rPr>
          <w:i/>
          <w:iCs/>
          <w:color w:val="4472C4" w:themeColor="accent1"/>
          <w:lang w:val="en-GB"/>
        </w:rPr>
      </w:pPr>
      <w:r>
        <w:rPr>
          <w:b/>
          <w:bCs/>
          <w:color w:val="4472C4" w:themeColor="accent1"/>
          <w:lang w:val="en-GB"/>
        </w:rPr>
        <w:t xml:space="preserve">Green areas accessibility: </w:t>
      </w:r>
      <w:r w:rsidRPr="006F1A99">
        <w:rPr>
          <w:i/>
          <w:iCs/>
          <w:color w:val="4472C4" w:themeColor="accent1"/>
          <w:lang w:val="en-GB"/>
        </w:rPr>
        <w:t>This indicator can be used to explore the fullfilment of WHO recommendations, which recommend that all citizens should have a green area larger than 0,5 ha closer than 300 metres (WHO, 2017).  This can be achieved by adjusting the argument min_area used to calculate the indicator that filters all the green areas smaller than the value provided to the argument.</w:t>
      </w:r>
    </w:p>
    <w:p w14:paraId="2ED9F04A" w14:textId="77777777" w:rsidR="00FB0083" w:rsidRDefault="00FB0083" w:rsidP="00FB0083">
      <w:pPr>
        <w:rPr>
          <w:i/>
          <w:iCs/>
          <w:color w:val="4472C4" w:themeColor="accent1"/>
          <w:lang w:val="en-GB"/>
        </w:rPr>
      </w:pPr>
      <w:r w:rsidRPr="00871E74">
        <w:rPr>
          <w:b/>
          <w:bCs/>
          <w:color w:val="4472C4" w:themeColor="accent1"/>
          <w:lang w:val="en-GB"/>
        </w:rPr>
        <w:t>NO2 sequestration:</w:t>
      </w:r>
      <w:r>
        <w:rPr>
          <w:i/>
          <w:iCs/>
          <w:color w:val="4472C4" w:themeColor="accent1"/>
          <w:lang w:val="en-GB"/>
        </w:rPr>
        <w:t xml:space="preserve"> </w:t>
      </w:r>
      <w:r w:rsidRPr="00871E74">
        <w:rPr>
          <w:i/>
          <w:iCs/>
          <w:color w:val="4472C4" w:themeColor="accent1"/>
          <w:lang w:val="en-GB"/>
        </w:rPr>
        <w:t>Considering the car emissions limitation imposed by the Euro 6 standard and assuming that cars drive at 50 km/h in the city, The sequestration of scenario 2 is approximately equivalent to neutralizing emissions from 130 cars (1.04 gr/s/car).</w:t>
      </w:r>
    </w:p>
    <w:p w14:paraId="79E40512" w14:textId="77777777" w:rsidR="00FB0083" w:rsidRDefault="00FB0083" w:rsidP="00FB0083">
      <w:pPr>
        <w:rPr>
          <w:i/>
          <w:iCs/>
          <w:color w:val="4472C4" w:themeColor="accent1"/>
          <w:lang w:val="en-GB"/>
        </w:rPr>
      </w:pPr>
      <w:r>
        <w:rPr>
          <w:b/>
          <w:bCs/>
          <w:color w:val="4472C4" w:themeColor="accent1"/>
          <w:lang w:val="en-GB"/>
        </w:rPr>
        <w:t xml:space="preserve">Jobs and volunteers: </w:t>
      </w:r>
      <w:r w:rsidRPr="00871E74">
        <w:rPr>
          <w:i/>
          <w:iCs/>
          <w:color w:val="4472C4" w:themeColor="accent1"/>
          <w:lang w:val="en-GB"/>
        </w:rPr>
        <w:t>The number of jobs and volunteers can be compared to the population in the neighbourhood. In that case, using median values, the jobs of scenario 2 represents 30% of the population while the volunteers the 40%. We must note, that the scenario 2 is converting all the available streets and rooftops to urban gardens, and so the number may feel a bit overestimated.</w:t>
      </w:r>
    </w:p>
    <w:p w14:paraId="3BA37A9A" w14:textId="77777777" w:rsidR="00FB0083" w:rsidRDefault="00FB0083" w:rsidP="00FB0083">
      <w:pPr>
        <w:rPr>
          <w:i/>
          <w:iCs/>
          <w:color w:val="4472C4" w:themeColor="accent1"/>
          <w:lang w:val="en-GB"/>
        </w:rPr>
      </w:pPr>
      <w:r>
        <w:rPr>
          <w:b/>
          <w:bCs/>
          <w:color w:val="4472C4" w:themeColor="accent1"/>
          <w:lang w:val="en-GB"/>
        </w:rPr>
        <w:lastRenderedPageBreak/>
        <w:t xml:space="preserve">Green per capita: </w:t>
      </w:r>
      <w:r w:rsidRPr="00CE5668">
        <w:rPr>
          <w:i/>
          <w:iCs/>
          <w:color w:val="4472C4" w:themeColor="accent1"/>
          <w:lang w:val="en-GB"/>
        </w:rPr>
        <w:t>However, remarkably, Sant Narcís sud increased from 6.6 to 9.4 m2/capita from base scenario to scenario 1, surpassing the standard of 9 m2/capita.</w:t>
      </w:r>
    </w:p>
    <w:p w14:paraId="09A3318D" w14:textId="77777777" w:rsidR="00FB0083" w:rsidRPr="00CE5668" w:rsidRDefault="00FB0083" w:rsidP="00FB0083">
      <w:pPr>
        <w:rPr>
          <w:color w:val="4472C4" w:themeColor="accent1"/>
          <w:lang w:val="en-GB"/>
        </w:rPr>
      </w:pPr>
      <w:r w:rsidRPr="00CE5668">
        <w:rPr>
          <w:color w:val="4472C4" w:themeColor="accent1"/>
          <w:lang w:val="en-GB"/>
        </w:rPr>
        <w:t>R</w:t>
      </w:r>
      <w:r>
        <w:rPr>
          <w:color w:val="4472C4" w:themeColor="accent1"/>
          <w:lang w:val="en-GB"/>
        </w:rPr>
        <w:t xml:space="preserve">egarding food production, we believe that the already existing explanation is sufficient: </w:t>
      </w:r>
      <w:r w:rsidRPr="00CE5668">
        <w:rPr>
          <w:i/>
          <w:iCs/>
          <w:color w:val="4472C4" w:themeColor="accent1"/>
          <w:lang w:val="en-GB"/>
        </w:rPr>
        <w:t>Taking the most optimistic scenario ( s2 at quantile 95%) and considering the value per capita, the urban agriculture in our example could produce 191.94 kg/year/person. The daily intake of fruits and vegetables recommended by the FAO is 200 gr/person, i.e. 73 kg/person/year ( FAO &amp; WHO, 2004). Therefore, our optimistic estimation would provide 2.63 times the neighborhood’s needs in fruits and vegetables. However, it would require (taking also the higher interval) 3,510 people working in commercial gardens and 4,829 volunteers involved in community gardens, which is 1.32 times the inhabitants of the neighborhood.</w:t>
      </w:r>
    </w:p>
    <w:p w14:paraId="0614ED5F" w14:textId="77777777" w:rsidR="008D1209" w:rsidRPr="008D1209" w:rsidRDefault="008D1209" w:rsidP="008D1209">
      <w:pPr>
        <w:rPr>
          <w:lang w:val="en-GB"/>
        </w:rPr>
      </w:pPr>
    </w:p>
    <w:p w14:paraId="6BE2FAE6" w14:textId="39112E4D" w:rsidR="008D1209" w:rsidRDefault="008D1209" w:rsidP="008D1209">
      <w:pPr>
        <w:rPr>
          <w:lang w:val="en-GB"/>
        </w:rPr>
      </w:pPr>
      <w:r>
        <w:rPr>
          <w:lang w:val="en-GB"/>
        </w:rPr>
        <w:t xml:space="preserve">R1.3 </w:t>
      </w:r>
      <w:r w:rsidRPr="008D1209">
        <w:rPr>
          <w:lang w:val="en-GB"/>
        </w:rPr>
        <w:t>Authors are also suggested to expand the Limitations section to give more details about how the indicators were selected. The value ‘choice’ aspect mentioned does not seem to be enough justification. Some of the indicators related to soil coverage and distance metrics, like UHI, runoff, accessibility to gardens, green per capita, etc., seem unspecific for urban agriculture and refer to green areas in general. This should be acknowledged in the text, in particular considering the lack of more specific social indicators capturing social benefits of urban farming beyond jobs.</w:t>
      </w:r>
    </w:p>
    <w:p w14:paraId="28494197" w14:textId="24B2EC30" w:rsidR="00B939C5" w:rsidRPr="00B939C5" w:rsidRDefault="00B939C5" w:rsidP="00B939C5">
      <w:pPr>
        <w:rPr>
          <w:color w:val="4472C4" w:themeColor="accent1"/>
          <w:lang w:val="en-GB"/>
        </w:rPr>
      </w:pPr>
      <w:r w:rsidRPr="00B939C5">
        <w:rPr>
          <w:color w:val="4472C4" w:themeColor="accent1"/>
          <w:lang w:val="en-GB"/>
        </w:rPr>
        <w:t>We explained which criteria we followed to select these 8 indicators. We did not include more social indicators because we developed a static spatial model, so we were limited mainly by the criteria 1. Moreover, we also explained the possibility to add new indicators by us or others:</w:t>
      </w:r>
    </w:p>
    <w:p w14:paraId="1D66057D" w14:textId="7F1BB2F8" w:rsidR="00B939C5" w:rsidRPr="00B939C5" w:rsidRDefault="00B939C5" w:rsidP="00B939C5">
      <w:pPr>
        <w:rPr>
          <w:i/>
          <w:iCs/>
          <w:color w:val="4472C4" w:themeColor="accent1"/>
          <w:lang w:val="en-GB"/>
        </w:rPr>
      </w:pPr>
      <w:r w:rsidRPr="00B939C5">
        <w:rPr>
          <w:i/>
          <w:iCs/>
          <w:color w:val="4472C4" w:themeColor="accent1"/>
          <w:lang w:val="en-GB"/>
        </w:rPr>
        <w:t>The current version of the package includes 8 indicators related to various urban challenges defined, as defined in part by a handbook of indicators to evaluate the impact of nature-based solutions (Dumitru &amp; Wendling, 2021). From this source, we chose 8 indicators that meet the following criteria: (1) Measurability: The indicators can be quantitatively measured based on the area or location. (2) Direct Influence: Urban agriculture (UA) has a direct impact on the indicators, meaning that changes in UA will affect the indicator's values. (3) Relevance to UC: The indicators are directly linked to a specific UC, and at least indirectly connected to another UC, allowing us to capture multiple dimensions of urban sustainability. By considering these criteria, we ensured that the selected indicators provide a holistic understanding of the impact of UA on urban challenges.</w:t>
      </w:r>
    </w:p>
    <w:p w14:paraId="6DED58C2" w14:textId="77777777" w:rsidR="00B939C5" w:rsidRPr="00B939C5" w:rsidRDefault="00B939C5" w:rsidP="00B939C5">
      <w:pPr>
        <w:rPr>
          <w:i/>
          <w:iCs/>
          <w:color w:val="4472C4" w:themeColor="accent1"/>
          <w:lang w:val="en-GB"/>
        </w:rPr>
      </w:pPr>
      <w:r w:rsidRPr="00B939C5">
        <w:rPr>
          <w:i/>
          <w:iCs/>
          <w:color w:val="4472C4" w:themeColor="accent1"/>
          <w:lang w:val="en-GB"/>
        </w:rPr>
        <w:t>It's worth noting that the tool is open source. Therefore, new indicators can be added in the future either by the creators or by other users interested in specific aspects of UA.</w:t>
      </w:r>
    </w:p>
    <w:p w14:paraId="68CF9617" w14:textId="77777777" w:rsidR="00B939C5" w:rsidRDefault="00B939C5" w:rsidP="008D1209">
      <w:pPr>
        <w:rPr>
          <w:lang w:val="en-GB"/>
        </w:rPr>
      </w:pPr>
    </w:p>
    <w:p w14:paraId="1A654D1A" w14:textId="69F4A0F4" w:rsidR="008D1209" w:rsidRDefault="008D1209" w:rsidP="008D1209">
      <w:pPr>
        <w:rPr>
          <w:lang w:val="en-GB"/>
        </w:rPr>
      </w:pPr>
      <w:r>
        <w:rPr>
          <w:lang w:val="en-GB"/>
        </w:rPr>
        <w:t xml:space="preserve">R1.4 </w:t>
      </w:r>
      <w:r w:rsidRPr="008D1209">
        <w:rPr>
          <w:lang w:val="en-GB"/>
        </w:rPr>
        <w:t xml:space="preserve">Another important limitation worth mentioning refers to the transferability challenge. The great diversity of urban settings undermines the capacity of this and other planning tools to be transferred to different contexts. In particular, there is a planning divide between cities in Western countries and the Global South. Authors are encouraged to mention this limitation and explain how it could be partially addressed through parametrisation. </w:t>
      </w:r>
    </w:p>
    <w:p w14:paraId="733E1E18" w14:textId="41D29B7C" w:rsidR="00A85481" w:rsidRDefault="00A85481" w:rsidP="008D1209">
      <w:pPr>
        <w:rPr>
          <w:color w:val="4472C4" w:themeColor="accent1"/>
          <w:lang w:val="en-GB"/>
        </w:rPr>
      </w:pPr>
      <w:r w:rsidRPr="00E47106">
        <w:rPr>
          <w:color w:val="4472C4" w:themeColor="accent1"/>
          <w:lang w:val="en-GB"/>
        </w:rPr>
        <w:t xml:space="preserve">We </w:t>
      </w:r>
      <w:r>
        <w:rPr>
          <w:color w:val="4472C4" w:themeColor="accent1"/>
          <w:lang w:val="en-GB"/>
        </w:rPr>
        <w:t xml:space="preserve">are confident that we </w:t>
      </w:r>
      <w:r w:rsidRPr="00E47106">
        <w:rPr>
          <w:color w:val="4472C4" w:themeColor="accent1"/>
          <w:lang w:val="en-GB"/>
        </w:rPr>
        <w:t>developed a tool that is applicable to any context, because all parameters of the model can be provided by the user (yields, meteorological data, urban representation…).</w:t>
      </w:r>
      <w:r>
        <w:rPr>
          <w:color w:val="4472C4" w:themeColor="accent1"/>
          <w:lang w:val="en-GB"/>
        </w:rPr>
        <w:t xml:space="preserve"> We added this clarification to the text: </w:t>
      </w:r>
    </w:p>
    <w:p w14:paraId="713C8DAD" w14:textId="2599CBB4" w:rsidR="00A85481" w:rsidRPr="00A85481" w:rsidRDefault="00A85481" w:rsidP="008D1209">
      <w:pPr>
        <w:rPr>
          <w:i/>
          <w:iCs/>
          <w:color w:val="4472C4" w:themeColor="accent1"/>
          <w:lang w:val="en-GB"/>
        </w:rPr>
      </w:pPr>
      <w:r w:rsidRPr="00A85481">
        <w:rPr>
          <w:i/>
          <w:iCs/>
          <w:color w:val="4472C4" w:themeColor="accent1"/>
          <w:lang w:val="en-GB"/>
        </w:rPr>
        <w:lastRenderedPageBreak/>
        <w:t>While the package offers default values for nearly all necessary parameters, it's worth noting that these defaults have been tailored to our specific example, which focuses on a mid-sized Western Mediterranean European city. Nevertheless, it's important to emphasize that users have the flexibility to customize all parameters according to their specific context.</w:t>
      </w:r>
    </w:p>
    <w:p w14:paraId="22D6CDDA" w14:textId="77777777" w:rsidR="00A85481" w:rsidRDefault="00A85481" w:rsidP="008D1209">
      <w:pPr>
        <w:rPr>
          <w:lang w:val="en-GB"/>
        </w:rPr>
      </w:pPr>
    </w:p>
    <w:p w14:paraId="2E7693AA" w14:textId="591F5A44" w:rsidR="008D1209" w:rsidRDefault="008D1209" w:rsidP="008D1209">
      <w:pPr>
        <w:rPr>
          <w:lang w:val="en-GB"/>
        </w:rPr>
      </w:pPr>
      <w:r>
        <w:rPr>
          <w:lang w:val="en-GB"/>
        </w:rPr>
        <w:t xml:space="preserve">R1.5 </w:t>
      </w:r>
      <w:r w:rsidRPr="008D1209">
        <w:rPr>
          <w:lang w:val="en-GB"/>
        </w:rPr>
        <w:t>Another relevant factor potentially limiting transferability of the tool are IT-related aspects. The R system has become increasingly user-friendly over time. Still, it remains a software development tool requiring programming skills with a steep learning curve. This may limit the use of R-based libraries by unskilled persons.</w:t>
      </w:r>
    </w:p>
    <w:p w14:paraId="51827F6A" w14:textId="6ADD72A3" w:rsidR="00A85481" w:rsidRDefault="00A85481" w:rsidP="008D1209">
      <w:pPr>
        <w:rPr>
          <w:lang w:val="en-GB"/>
        </w:rPr>
      </w:pPr>
      <w:r>
        <w:rPr>
          <w:lang w:val="en-GB"/>
        </w:rPr>
        <w:t>This is totally true. Currently, the tool is reserved for users with programming skills. We chose R and not other languages such as Python, because we believe that R is the programming language of non-programmers. It is used by many scientific disciplines such as biology, sociology, geography… Yet, we are planning to develop a web-based graphical interface for the tool to reach a wider audience. Any suggestions for funding are welcome.</w:t>
      </w:r>
    </w:p>
    <w:p w14:paraId="64C72CC8" w14:textId="5E800389" w:rsidR="008D1209" w:rsidRDefault="008D1209" w:rsidP="008D1209">
      <w:pPr>
        <w:pStyle w:val="Heading1"/>
        <w:rPr>
          <w:lang w:val="en-GB"/>
        </w:rPr>
      </w:pPr>
      <w:r>
        <w:rPr>
          <w:lang w:val="en-GB"/>
        </w:rPr>
        <w:t>Reviewer 2</w:t>
      </w:r>
    </w:p>
    <w:p w14:paraId="6B8E53CF" w14:textId="77777777" w:rsidR="008D1209" w:rsidRDefault="008D1209" w:rsidP="008D1209">
      <w:pPr>
        <w:rPr>
          <w:lang w:val="en-GB"/>
        </w:rPr>
      </w:pPr>
      <w:r>
        <w:rPr>
          <w:lang w:val="en-GB"/>
        </w:rPr>
        <w:t xml:space="preserve">R2.1 </w:t>
      </w:r>
      <w:r w:rsidRPr="008D1209">
        <w:rPr>
          <w:lang w:val="en-GB"/>
        </w:rPr>
        <w:t xml:space="preserve">First, the manuscript could have been better embedded in the existing literature on urban gardening. There are several studies estimating the potential of urban agriculture using different scenarios and assumptions, e.g., on flat roof cover, use of roof space, urban green space, etc. [see </w:t>
      </w:r>
      <w:hyperlink r:id="rId6" w:history="1">
        <w:r w:rsidRPr="00227C56">
          <w:rPr>
            <w:rStyle w:val="Hyperlink"/>
            <w:lang w:val="en-GB"/>
          </w:rPr>
          <w:t>https://doi.org/10.1016</w:t>
        </w:r>
        <w:r w:rsidRPr="00227C56">
          <w:rPr>
            <w:rStyle w:val="Hyperlink"/>
            <w:lang w:val="en-GB"/>
          </w:rPr>
          <w:t>/</w:t>
        </w:r>
        <w:r w:rsidRPr="00227C56">
          <w:rPr>
            <w:rStyle w:val="Hyperlink"/>
            <w:lang w:val="en-GB"/>
          </w:rPr>
          <w:t>j.scs.2022.104362</w:t>
        </w:r>
      </w:hyperlink>
      <w:r w:rsidRPr="008D1209">
        <w:rPr>
          <w:lang w:val="en-GB"/>
        </w:rPr>
        <w:t xml:space="preserve">]. </w:t>
      </w:r>
    </w:p>
    <w:p w14:paraId="2D8033AE" w14:textId="3411CF16" w:rsidR="004F432E" w:rsidRPr="00FB0083" w:rsidRDefault="004F432E" w:rsidP="008D1209">
      <w:pPr>
        <w:rPr>
          <w:color w:val="4472C4" w:themeColor="accent1"/>
          <w:lang w:val="en-GB"/>
        </w:rPr>
      </w:pPr>
      <w:r w:rsidRPr="00FB0083">
        <w:rPr>
          <w:color w:val="4472C4" w:themeColor="accent1"/>
          <w:lang w:val="en-GB"/>
        </w:rPr>
        <w:t xml:space="preserve">We mentioned some of these papers in the introduction. For instance,  </w:t>
      </w:r>
      <w:sdt>
        <w:sdtPr>
          <w:rPr>
            <w:color w:val="000000"/>
            <w:lang w:val="en-GB"/>
          </w:rPr>
          <w:tag w:val="MENDELEY_CITATION_v3_eyJjaXRhdGlvbklEIjoiTUVOREVMRVlfQ0lUQVRJT05fZDAyN2YxMGQtYTY1NC00ZTRjLTg1YjEtOThmZDI5YTdkNzNi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
          <w:id w:val="-572813568"/>
          <w:placeholder>
            <w:docPart w:val="DefaultPlaceholder_-1854013440"/>
          </w:placeholder>
        </w:sdtPr>
        <w:sdtContent>
          <w:r w:rsidR="00FB0083" w:rsidRPr="00FB0083">
            <w:rPr>
              <w:rFonts w:eastAsia="Times New Roman"/>
              <w:color w:val="000000"/>
            </w:rPr>
            <w:t>Grafius et al., (2020)</w:t>
          </w:r>
        </w:sdtContent>
      </w:sdt>
      <w:r w:rsidRPr="00FB0083">
        <w:rPr>
          <w:color w:val="4472C4" w:themeColor="accent1"/>
          <w:lang w:val="en-GB"/>
        </w:rPr>
        <w:t xml:space="preserve"> or </w:t>
      </w:r>
      <w:sdt>
        <w:sdtPr>
          <w:rPr>
            <w:color w:val="000000"/>
            <w:lang w:val="en-GB"/>
          </w:rPr>
          <w:tag w:val="MENDELEY_CITATION_v3_eyJjaXRhdGlvbklEIjoiTUVOREVMRVlfQ0lUQVRJT05fYTA1NDBmZjYtNzgzOC00YTEwLTliNzMtOGVlOGRjOWU3NTg4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
          <w:id w:val="1457068868"/>
          <w:placeholder>
            <w:docPart w:val="DefaultPlaceholder_-1854013440"/>
          </w:placeholder>
        </w:sdtPr>
        <w:sdtContent>
          <w:r w:rsidR="00FB0083">
            <w:rPr>
              <w:rFonts w:eastAsia="Times New Roman"/>
            </w:rPr>
            <w:t>Richardson &amp; Moskal, (2016)</w:t>
          </w:r>
        </w:sdtContent>
      </w:sdt>
      <w:r w:rsidRPr="00FB0083">
        <w:rPr>
          <w:color w:val="4472C4" w:themeColor="accent1"/>
          <w:lang w:val="en-GB"/>
        </w:rPr>
        <w:t xml:space="preserve">. We also provided some references about other benefits beyond food production </w:t>
      </w:r>
      <w:sdt>
        <w:sdtPr>
          <w:rPr>
            <w:color w:val="000000"/>
            <w:lang w:val="en-GB"/>
          </w:rPr>
          <w:tag w:val="MENDELEY_CITATION_v3_eyJjaXRhdGlvbklEIjoiTUVOREVMRVlfQ0lUQVRJT05fNjY4Y2EzZmYtM2M2OC00OGE3LWE5NWQtN2E1ZjMwYmUxZjQ0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
          <w:id w:val="-1293368537"/>
          <w:placeholder>
            <w:docPart w:val="DefaultPlaceholder_-1854013440"/>
          </w:placeholder>
        </w:sdtPr>
        <w:sdtContent>
          <w:r w:rsidR="00FB0083" w:rsidRPr="00FB0083">
            <w:rPr>
              <w:color w:val="000000"/>
              <w:lang w:val="en-GB"/>
            </w:rPr>
            <w:t>(Säumel et al., 2019; Soga et al., 2017)</w:t>
          </w:r>
        </w:sdtContent>
      </w:sdt>
      <w:r w:rsidRPr="00FB0083">
        <w:rPr>
          <w:color w:val="4472C4" w:themeColor="accent1"/>
          <w:lang w:val="en-GB"/>
        </w:rPr>
        <w:t xml:space="preserve">. However, we decided to not enter detail with the numbers estimated on those papers for several reasons. First, because the numbers are too divergent to be reliable, for instance from a 17% from </w:t>
      </w:r>
      <w:sdt>
        <w:sdtPr>
          <w:rPr>
            <w:color w:val="4472C4" w:themeColor="accent1"/>
            <w:lang w:val="en-GB"/>
          </w:rPr>
          <w:tag w:val="MENDELEY_CITATION_v3_eyJjaXRhdGlvbklEIjoiTUVOREVMRVlfQ0lUQVRJT05fYWE5MjFkYTAtZWVhNy00ZWM0LTgwNDUtY2ExMjk1MmE1OTZh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
          <w:id w:val="1151325222"/>
          <w:placeholder>
            <w:docPart w:val="DefaultPlaceholder_-1854013440"/>
          </w:placeholder>
        </w:sdtPr>
        <w:sdtContent>
          <w:r w:rsidR="00FB0083">
            <w:rPr>
              <w:rFonts w:eastAsia="Times New Roman"/>
            </w:rPr>
            <w:t>(Grewal &amp; Grewal, 2012)</w:t>
          </w:r>
        </w:sdtContent>
      </w:sdt>
      <w:r w:rsidRPr="00FB0083">
        <w:rPr>
          <w:color w:val="4472C4" w:themeColor="accent1"/>
          <w:lang w:val="en-GB"/>
        </w:rPr>
        <w:t xml:space="preserve"> to the 82% of </w:t>
      </w:r>
      <w:sdt>
        <w:sdtPr>
          <w:rPr>
            <w:color w:val="000000"/>
            <w:lang w:val="en-GB"/>
          </w:rPr>
          <w:tag w:val="MENDELEY_CITATION_v3_eyJjaXRhdGlvbklEIjoiTUVOREVMRVlfQ0lUQVRJT05fZWM2NjczZWMtYzhmOC00MWQ0LTk4ODMtNDBlMGI4ZTE1YzU2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
          <w:id w:val="-1529867113"/>
          <w:placeholder>
            <w:docPart w:val="DefaultPlaceholder_-1854013440"/>
          </w:placeholder>
        </w:sdtPr>
        <w:sdtContent>
          <w:r w:rsidR="00FB0083" w:rsidRPr="00FB0083">
            <w:rPr>
              <w:color w:val="000000"/>
              <w:lang w:val="en-GB"/>
            </w:rPr>
            <w:t>(De Simone et al., 2023)</w:t>
          </w:r>
        </w:sdtContent>
      </w:sdt>
      <w:r w:rsidRPr="00FB0083">
        <w:rPr>
          <w:color w:val="4472C4" w:themeColor="accent1"/>
          <w:lang w:val="en-GB"/>
        </w:rPr>
        <w:t>. Also, an most important, because we believe that the paper is a software tool presentation and, as such, should focus on the tool presented.</w:t>
      </w:r>
    </w:p>
    <w:p w14:paraId="29C576CC" w14:textId="77777777" w:rsidR="00E47106" w:rsidRDefault="00E47106" w:rsidP="008D1209">
      <w:pPr>
        <w:rPr>
          <w:lang w:val="en-GB"/>
        </w:rPr>
      </w:pPr>
    </w:p>
    <w:p w14:paraId="0FF153C6" w14:textId="31306CAA" w:rsidR="008D1209" w:rsidRDefault="008D1209" w:rsidP="008D1209">
      <w:pPr>
        <w:rPr>
          <w:lang w:val="en-GB"/>
        </w:rPr>
      </w:pPr>
      <w:r>
        <w:rPr>
          <w:lang w:val="en-GB"/>
        </w:rPr>
        <w:t xml:space="preserve">R2.2 </w:t>
      </w:r>
      <w:r w:rsidRPr="008D1209">
        <w:rPr>
          <w:lang w:val="en-GB"/>
        </w:rPr>
        <w:t>Further, urban agriculture also has its own limitations. For example, this systematic review</w:t>
      </w:r>
      <w:r>
        <w:rPr>
          <w:lang w:val="en-GB"/>
        </w:rPr>
        <w:t xml:space="preserve"> (</w:t>
      </w:r>
      <w:hyperlink r:id="rId7" w:history="1">
        <w:r w:rsidRPr="00227C56">
          <w:rPr>
            <w:rStyle w:val="Hyperlink"/>
            <w:lang w:val="en-GB"/>
          </w:rPr>
          <w:t>https://doi.org/10.1016/j.gfs.2023.100700</w:t>
        </w:r>
      </w:hyperlink>
      <w:r>
        <w:rPr>
          <w:lang w:val="en-GB"/>
        </w:rPr>
        <w:t>)</w:t>
      </w:r>
      <w:r w:rsidRPr="008D1209">
        <w:rPr>
          <w:lang w:val="en-GB"/>
        </w:rPr>
        <w:t xml:space="preserve"> mentions health and other risks associated with urban agriculture. Thus, it would be better to embed the tool in the existing literature.</w:t>
      </w:r>
    </w:p>
    <w:p w14:paraId="7DAC4086" w14:textId="1B8EAADD" w:rsidR="008D1209" w:rsidRPr="00E47106" w:rsidRDefault="00E47106" w:rsidP="008D1209">
      <w:pPr>
        <w:rPr>
          <w:color w:val="4472C4" w:themeColor="accent1"/>
          <w:lang w:val="en-GB"/>
        </w:rPr>
      </w:pPr>
      <w:r w:rsidRPr="00E47106">
        <w:rPr>
          <w:color w:val="4472C4" w:themeColor="accent1"/>
          <w:lang w:val="en-GB"/>
        </w:rPr>
        <w:t>We agree that urban agriculture has also some negative impacts. We chose a naïve approach and only estimated the positive impacts. This is now mentioned in the limitations section:</w:t>
      </w:r>
    </w:p>
    <w:p w14:paraId="09A3615D" w14:textId="61EE1A86" w:rsidR="00E47106" w:rsidRDefault="00E47106" w:rsidP="008D1209">
      <w:pPr>
        <w:rPr>
          <w:lang w:val="en-GB"/>
        </w:rPr>
      </w:pPr>
      <w:r w:rsidRPr="00E47106">
        <w:rPr>
          <w:i/>
          <w:iCs/>
          <w:color w:val="4472C4" w:themeColor="accent1"/>
          <w:lang w:val="en-GB"/>
        </w:rPr>
        <w:t xml:space="preserve">Likewise, we opted to only choose indicators to estimate the benefits of urban agriculture. However, urban agriculture has also some drawbacks that could be measured. Certainly, various research studies have drawn attention to a range of concerns within the realm of urban agriculture (UA). For instance, </w:t>
      </w:r>
      <w:sdt>
        <w:sdtPr>
          <w:rPr>
            <w:iCs/>
            <w:color w:val="000000"/>
            <w:lang w:val="en-GB"/>
          </w:rPr>
          <w:tag w:val="MENDELEY_CITATION_v3_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"/>
          <w:id w:val="-1290208798"/>
          <w:placeholder>
            <w:docPart w:val="F9C61BFAD7FC443B815BADB812318CF3"/>
          </w:placeholder>
        </w:sdtPr>
        <w:sdtContent>
          <w:r w:rsidR="00FB0083" w:rsidRPr="00FB0083">
            <w:rPr>
              <w:iCs/>
              <w:color w:val="000000"/>
              <w:lang w:val="en-GB"/>
            </w:rPr>
            <w:t>Graefe et al. (2019)</w:t>
          </w:r>
        </w:sdtContent>
      </w:sdt>
      <w:r w:rsidRPr="00E47106">
        <w:rPr>
          <w:i/>
          <w:iCs/>
          <w:color w:val="4472C4" w:themeColor="accent1"/>
          <w:lang w:val="en-GB"/>
        </w:rPr>
        <w:t xml:space="preserve"> emphasized the issue of heavy metal presence in cultivated plants, while </w:t>
      </w:r>
      <w:sdt>
        <w:sdtPr>
          <w:rPr>
            <w:iCs/>
            <w:color w:val="000000"/>
            <w:lang w:val="en-GB"/>
          </w:rPr>
          <w:tag w:val="MENDELEY_CITATION_v3_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"/>
          <w:id w:val="-2037878505"/>
          <w:placeholder>
            <w:docPart w:val="F9C61BFAD7FC443B815BADB812318CF3"/>
          </w:placeholder>
        </w:sdtPr>
        <w:sdtContent>
          <w:r w:rsidR="00FB0083" w:rsidRPr="00FB0083">
            <w:rPr>
              <w:iCs/>
              <w:color w:val="000000"/>
              <w:lang w:val="en-GB"/>
            </w:rPr>
            <w:t>Perrin et al. (2015)</w:t>
          </w:r>
        </w:sdtContent>
      </w:sdt>
      <w:r w:rsidRPr="00E47106">
        <w:rPr>
          <w:i/>
          <w:iCs/>
          <w:color w:val="4472C4" w:themeColor="accent1"/>
          <w:lang w:val="en-GB"/>
        </w:rPr>
        <w:t xml:space="preserve"> discussed the improper use of pesticides and fertilizers. These factors not only pose threats to both the environment and human well-being but also bring into focus the need for sustainable practices. In a similar vein, </w:t>
      </w:r>
      <w:sdt>
        <w:sdtPr>
          <w:rPr>
            <w:iCs/>
            <w:color w:val="000000"/>
            <w:lang w:val="en-GB"/>
          </w:rPr>
          <w:tag w:val="MENDELEY_CITATION_v3_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"/>
          <w:id w:val="1394700988"/>
          <w:placeholder>
            <w:docPart w:val="F9C61BFAD7FC443B815BADB812318CF3"/>
          </w:placeholder>
        </w:sdtPr>
        <w:sdtContent>
          <w:r w:rsidR="00FB0083" w:rsidRPr="00FB0083">
            <w:rPr>
              <w:iCs/>
              <w:color w:val="000000"/>
              <w:lang w:val="en-GB"/>
            </w:rPr>
            <w:t>(Whittinghill et al., 2016)</w:t>
          </w:r>
        </w:sdtContent>
      </w:sdt>
      <w:r w:rsidRPr="00E47106">
        <w:rPr>
          <w:i/>
          <w:iCs/>
          <w:color w:val="4472C4" w:themeColor="accent1"/>
          <w:lang w:val="en-GB"/>
        </w:rPr>
        <w:t xml:space="preserve"> shed light on the dual nature of rooftop gardens. While they are effective in mitigating runoff, they can also contribute to nutrient runoff, especially when compared to extensive green roofs. This has implications for the quality of runoff water, underscoring the </w:t>
      </w:r>
      <w:r w:rsidRPr="00E47106">
        <w:rPr>
          <w:i/>
          <w:iCs/>
          <w:color w:val="4472C4" w:themeColor="accent1"/>
          <w:lang w:val="en-GB"/>
        </w:rPr>
        <w:lastRenderedPageBreak/>
        <w:t xml:space="preserve">complexity of UA's environmental impacts. Moreover, beyond the potential environmental and health consequences, UA can also give rise to adverse social effects, as highlighted by </w:t>
      </w:r>
      <w:sdt>
        <w:sdtPr>
          <w:rPr>
            <w:iCs/>
            <w:color w:val="000000"/>
            <w:lang w:val="en-GB"/>
          </w:rPr>
          <w:tag w:val="MENDELEY_CITATION_v3_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"/>
          <w:id w:val="-530580510"/>
          <w:placeholder>
            <w:docPart w:val="F9C61BFAD7FC443B815BADB812318CF3"/>
          </w:placeholder>
        </w:sdtPr>
        <w:sdtContent>
          <w:r w:rsidR="00FB0083" w:rsidRPr="00FB0083">
            <w:rPr>
              <w:iCs/>
              <w:color w:val="000000"/>
              <w:lang w:val="en-GB"/>
            </w:rPr>
            <w:t>Hawes et al. (2022)</w:t>
          </w:r>
        </w:sdtContent>
      </w:sdt>
      <w:r w:rsidRPr="00E47106">
        <w:rPr>
          <w:i/>
          <w:iCs/>
          <w:color w:val="4472C4" w:themeColor="accent1"/>
          <w:lang w:val="en-GB"/>
        </w:rPr>
        <w:t>. These repercussions, like the phenomenon of green gentrification, deserve careful consideration in the context of urban agriculture development.</w:t>
      </w:r>
    </w:p>
    <w:p w14:paraId="08125732" w14:textId="77777777" w:rsidR="00E47106" w:rsidRDefault="00E47106" w:rsidP="008D1209">
      <w:pPr>
        <w:rPr>
          <w:lang w:val="en-GB"/>
        </w:rPr>
      </w:pPr>
    </w:p>
    <w:p w14:paraId="619DDB75" w14:textId="176B3D10" w:rsidR="008D1209" w:rsidRDefault="008D1209" w:rsidP="008D1209">
      <w:pPr>
        <w:rPr>
          <w:lang w:val="en-GB"/>
        </w:rPr>
      </w:pPr>
      <w:r>
        <w:rPr>
          <w:lang w:val="en-GB"/>
        </w:rPr>
        <w:t xml:space="preserve">R2.3 </w:t>
      </w:r>
      <w:r w:rsidRPr="008D1209">
        <w:rPr>
          <w:lang w:val="en-GB"/>
        </w:rPr>
        <w:t>Second, the demonstration of the applicability of the tool to other world regions is needed. This demonstration is essential for a proper justification of the use of this package. For example, it is not clear how this tool could capture variations across world regions, in terms of urban agricultural practices, crop yields, and climatic conditions. Further, I see the validation of this tool and comparison of its results with existing studies is missing.</w:t>
      </w:r>
    </w:p>
    <w:p w14:paraId="7FF9008D" w14:textId="45CEEDB6" w:rsidR="008D1209" w:rsidRDefault="00E47106" w:rsidP="008D1209">
      <w:pPr>
        <w:rPr>
          <w:color w:val="4472C4" w:themeColor="accent1"/>
          <w:lang w:val="en-GB"/>
        </w:rPr>
      </w:pPr>
      <w:r w:rsidRPr="00E47106">
        <w:rPr>
          <w:color w:val="4472C4" w:themeColor="accent1"/>
          <w:lang w:val="en-GB"/>
        </w:rPr>
        <w:t xml:space="preserve">We </w:t>
      </w:r>
      <w:r w:rsidR="00A85481">
        <w:rPr>
          <w:color w:val="4472C4" w:themeColor="accent1"/>
          <w:lang w:val="en-GB"/>
        </w:rPr>
        <w:t xml:space="preserve">are confident that we </w:t>
      </w:r>
      <w:r w:rsidRPr="00E47106">
        <w:rPr>
          <w:color w:val="4472C4" w:themeColor="accent1"/>
          <w:lang w:val="en-GB"/>
        </w:rPr>
        <w:t>developed a tool that is applicable to any context, because all parameters of the model can be provided by the user (yields, meteorological data, urban representation…). Therefore, there is no point to validate the model in this paper since each application of the tool should be validated on the specific case study. Validating the results of the Use case section is out of the scope of this paper, because this is only an example on how to use the tool (as explained in the guidelines of the journal).</w:t>
      </w:r>
    </w:p>
    <w:p w14:paraId="722A815E" w14:textId="7EE1D8C9" w:rsidR="00A85481" w:rsidRDefault="00A85481" w:rsidP="008D1209">
      <w:pPr>
        <w:rPr>
          <w:color w:val="4472C4" w:themeColor="accent1"/>
          <w:lang w:val="en-GB"/>
        </w:rPr>
      </w:pPr>
      <w:r>
        <w:rPr>
          <w:color w:val="4472C4" w:themeColor="accent1"/>
          <w:lang w:val="en-GB"/>
        </w:rPr>
        <w:t>We added this clarification to the text:</w:t>
      </w:r>
    </w:p>
    <w:p w14:paraId="4B13FEB6" w14:textId="77777777" w:rsidR="00A85481" w:rsidRPr="00A85481" w:rsidRDefault="00A85481" w:rsidP="00A85481">
      <w:pPr>
        <w:rPr>
          <w:i/>
          <w:iCs/>
          <w:color w:val="4472C4" w:themeColor="accent1"/>
          <w:lang w:val="en-GB"/>
        </w:rPr>
      </w:pPr>
      <w:r w:rsidRPr="00A85481">
        <w:rPr>
          <w:i/>
          <w:iCs/>
          <w:color w:val="4472C4" w:themeColor="accent1"/>
          <w:lang w:val="en-GB"/>
        </w:rPr>
        <w:t>While the package offers default values for nearly all necessary parameters, it's worth noting that these defaults have been tailored to our specific example, which focuses on a mid-sized Western Mediterranean European city. Nevertheless, it's important to emphasize that users have the flexibility to customize all parameters according to their specific context.</w:t>
      </w:r>
    </w:p>
    <w:p w14:paraId="3B0B69E0" w14:textId="77777777" w:rsidR="00A85481" w:rsidRPr="00E47106" w:rsidRDefault="00A85481" w:rsidP="008D1209">
      <w:pPr>
        <w:rPr>
          <w:color w:val="4472C4" w:themeColor="accent1"/>
          <w:lang w:val="en-GB"/>
        </w:rPr>
      </w:pPr>
    </w:p>
    <w:p w14:paraId="0E971464" w14:textId="3B05E8A8" w:rsidR="008D1209" w:rsidRDefault="008D1209" w:rsidP="008D1209">
      <w:pPr>
        <w:rPr>
          <w:lang w:val="en-GB"/>
        </w:rPr>
      </w:pPr>
      <w:r>
        <w:rPr>
          <w:lang w:val="en-GB"/>
        </w:rPr>
        <w:t xml:space="preserve">R2.4 </w:t>
      </w:r>
      <w:r w:rsidRPr="008D1209">
        <w:rPr>
          <w:lang w:val="en-GB"/>
        </w:rPr>
        <w:t>Third, I am wondering if the generalization of the estimated benefits based on one tool or function makes sense or not. For example, an urban heat island is a study field in itself, which is complex. It also holds for air pollution and run-offs.</w:t>
      </w:r>
    </w:p>
    <w:p w14:paraId="54F5FAD9" w14:textId="58488B5E" w:rsidR="008D1209" w:rsidRPr="008D1209" w:rsidRDefault="00E47106" w:rsidP="008D1209">
      <w:pPr>
        <w:rPr>
          <w:lang w:val="en-GB"/>
        </w:rPr>
      </w:pPr>
      <w:r>
        <w:rPr>
          <w:color w:val="4472C4" w:themeColor="accent1"/>
          <w:lang w:val="en-GB"/>
        </w:rPr>
        <w:t xml:space="preserve">We totally agree with this. Our model, as all models, </w:t>
      </w:r>
      <w:r w:rsidR="00FB0083">
        <w:rPr>
          <w:color w:val="4472C4" w:themeColor="accent1"/>
          <w:lang w:val="en-GB"/>
        </w:rPr>
        <w:t>suffers a trade-off between simplicity and accuracy. We tried to provide a tool to estimate different benefits with the minimal information required to the user and using state-of-the-art equations and algorithms. However, this will never be more accurate than a field study with experimental measurements. As it is said, all models are wrong, but some are useful. We hope ours is useful to do a first approximation to the potential impacts of urban agriculture.</w:t>
      </w:r>
    </w:p>
    <w:p w14:paraId="7BA52B59" w14:textId="0536D5E6" w:rsidR="008D1209" w:rsidRDefault="008D1209" w:rsidP="008D1209">
      <w:pPr>
        <w:rPr>
          <w:lang w:val="en-GB"/>
        </w:rPr>
      </w:pPr>
      <w:r>
        <w:rPr>
          <w:lang w:val="en-GB"/>
        </w:rPr>
        <w:t xml:space="preserve">R2.5 </w:t>
      </w:r>
      <w:r w:rsidRPr="008D1209">
        <w:rPr>
          <w:lang w:val="en-GB"/>
        </w:rPr>
        <w:t>Fourth, using this package requires specific data and values for parameters. Without these data and parameters, it would not be possible for obtaining sensible results. Thus, it would be better to highlight where to get these data.</w:t>
      </w:r>
    </w:p>
    <w:p w14:paraId="0A7CF158" w14:textId="1C3DDAD1" w:rsidR="008D1209" w:rsidRPr="00FB0083" w:rsidRDefault="00FB0083" w:rsidP="008D1209">
      <w:pPr>
        <w:rPr>
          <w:color w:val="4472C4" w:themeColor="accent1"/>
          <w:lang w:val="en-GB"/>
        </w:rPr>
      </w:pPr>
      <w:r w:rsidRPr="00FB0083">
        <w:rPr>
          <w:color w:val="4472C4" w:themeColor="accent1"/>
          <w:lang w:val="en-GB"/>
        </w:rPr>
        <w:t>We could specify where we get the data used for our example. But we believe that this is irrelevant since each case study must use the corresponding data sources. We used data from Catalan institutions such as the Catalan Cartographic Institute, the Catalan Statistics Institute and the Spanish cadastre. However, this is useless for a user trying to apply the tool in a case study outside Catalonia.</w:t>
      </w:r>
    </w:p>
    <w:p w14:paraId="5C134DF7" w14:textId="4C643E83" w:rsidR="008D1209" w:rsidRDefault="008D1209" w:rsidP="008D1209">
      <w:pPr>
        <w:rPr>
          <w:lang w:val="en-GB"/>
        </w:rPr>
      </w:pPr>
      <w:r>
        <w:rPr>
          <w:lang w:val="en-GB"/>
        </w:rPr>
        <w:t xml:space="preserve">R2.6 </w:t>
      </w:r>
      <w:r w:rsidRPr="008D1209">
        <w:rPr>
          <w:lang w:val="en-GB"/>
        </w:rPr>
        <w:t xml:space="preserve">Lastly, the manuscript is currently read like a description of the R package rather than a scientific publication. A scientific publication, here software tool article, needs to be more than the description of the R package. It requires proper embedding in the existing literature, </w:t>
      </w:r>
      <w:r w:rsidRPr="008D1209">
        <w:rPr>
          <w:lang w:val="en-GB"/>
        </w:rPr>
        <w:lastRenderedPageBreak/>
        <w:t>demonstration of various cases in different world regions, validation and comparison of its results, and discussion of its findings together with limitations. Doing so would ensure greater use and value of the tool.</w:t>
      </w:r>
    </w:p>
    <w:p w14:paraId="0630CFF0" w14:textId="7FBA92D7" w:rsidR="008D1209" w:rsidRDefault="00FB0083" w:rsidP="008D1209">
      <w:pPr>
        <w:rPr>
          <w:lang w:val="en-GB"/>
        </w:rPr>
      </w:pPr>
      <w:r>
        <w:rPr>
          <w:color w:val="4472C4" w:themeColor="accent1"/>
          <w:lang w:val="en-GB"/>
        </w:rPr>
        <w:t>We hope that the previous comments will satisfy your concerns about the soundness of the paper. As we said, we prefer to focus on the tool and its usability rather than in the results, that are specifics of our example and not transferable at all to other case studies.</w:t>
      </w:r>
    </w:p>
    <w:p w14:paraId="0D775A70" w14:textId="239837D6" w:rsidR="008D1209" w:rsidRDefault="008D1209" w:rsidP="008D1209">
      <w:pPr>
        <w:pStyle w:val="Heading1"/>
        <w:rPr>
          <w:lang w:val="en-GB"/>
        </w:rPr>
      </w:pPr>
      <w:r>
        <w:rPr>
          <w:lang w:val="en-GB"/>
        </w:rPr>
        <w:t>Reviewer 3</w:t>
      </w:r>
    </w:p>
    <w:p w14:paraId="51508A47" w14:textId="7A7529C8" w:rsidR="008D1209" w:rsidRDefault="008D1209" w:rsidP="008D1209">
      <w:pPr>
        <w:rPr>
          <w:lang w:val="en-GB"/>
        </w:rPr>
      </w:pPr>
      <w:r>
        <w:rPr>
          <w:lang w:val="en-GB"/>
        </w:rPr>
        <w:t xml:space="preserve">R3.1 </w:t>
      </w:r>
      <w:r w:rsidRPr="008D1209">
        <w:rPr>
          <w:lang w:val="en-GB"/>
        </w:rPr>
        <w:t>I believe that some additional justification on why the authors chose these specific indicators would further increase the robustness. In my view, this justification doesn't have to be only related to the relevancy or importance for decision-making from the selected indicators. I would definitely agree with a justification saying that this is a first shot at a wide framework that aims to increase the number of indicators in the future, either from the authors' or other contributors' side.</w:t>
      </w:r>
    </w:p>
    <w:p w14:paraId="5304E2C1" w14:textId="778755F4" w:rsidR="008D1209" w:rsidRPr="00B939C5" w:rsidRDefault="00B939C5" w:rsidP="008D1209">
      <w:pPr>
        <w:rPr>
          <w:color w:val="4472C4" w:themeColor="accent1"/>
          <w:lang w:val="en-GB"/>
        </w:rPr>
      </w:pPr>
      <w:r w:rsidRPr="00B939C5">
        <w:rPr>
          <w:color w:val="4472C4" w:themeColor="accent1"/>
          <w:lang w:val="en-GB"/>
        </w:rPr>
        <w:t>We explained which criteria we followed to select these 8 indicators. As well, we also explained the possibility to add new indicators by us or others:</w:t>
      </w:r>
    </w:p>
    <w:p w14:paraId="3B49CA51" w14:textId="77777777" w:rsidR="00B939C5" w:rsidRPr="00B939C5" w:rsidRDefault="00B939C5" w:rsidP="00B939C5">
      <w:pPr>
        <w:rPr>
          <w:i/>
          <w:iCs/>
          <w:color w:val="4472C4" w:themeColor="accent1"/>
          <w:lang w:val="en-GB"/>
        </w:rPr>
      </w:pPr>
      <w:r w:rsidRPr="00B939C5">
        <w:rPr>
          <w:i/>
          <w:iCs/>
          <w:color w:val="4472C4" w:themeColor="accent1"/>
          <w:lang w:val="en-GB"/>
        </w:rPr>
        <w:t>The current version of the package includes 8 indicators related to various urban challenges defined, as defined in part by a handbook of indicators to evaluate the impact of nature-based solutions  (Dumitru &amp; Wendling, 2021). From this source, we chose 8 indicators that meet the following criteria: (1) Measurability: The indicators can be quantitatively measured based on the area or location. (2) Direct Influence: Urban agriculture (UA) has a direct impact on the indicators, meaning that changes in UA will affect the indicator's values. (3) Relevance to UC: The indicators are directly linked to a specific UC, and at least indirectly connected to another UC, allowing us to capture multiple dimensions of urban sustainability. By considering these criteria, we ensured that the selected indicators provide a holistic understanding of the impact of UA on urban challenges.</w:t>
      </w:r>
    </w:p>
    <w:p w14:paraId="05F8B890" w14:textId="18E35BF8" w:rsidR="00B939C5" w:rsidRPr="00B939C5" w:rsidRDefault="00B939C5" w:rsidP="00B939C5">
      <w:pPr>
        <w:rPr>
          <w:i/>
          <w:iCs/>
          <w:color w:val="4472C4" w:themeColor="accent1"/>
          <w:lang w:val="en-GB"/>
        </w:rPr>
      </w:pPr>
      <w:r w:rsidRPr="00B939C5">
        <w:rPr>
          <w:i/>
          <w:iCs/>
          <w:color w:val="4472C4" w:themeColor="accent1"/>
          <w:lang w:val="en-GB"/>
        </w:rPr>
        <w:t>It's worth noting that the tool is open source. Therefore, new indicators can be added in the future either by the creators or by other users interested in specific aspects of UA.</w:t>
      </w:r>
    </w:p>
    <w:p w14:paraId="19D5AE8C" w14:textId="23E0C896" w:rsidR="008D1209" w:rsidRDefault="008D1209" w:rsidP="008D1209">
      <w:pPr>
        <w:rPr>
          <w:lang w:val="en-GB"/>
        </w:rPr>
      </w:pPr>
      <w:r>
        <w:rPr>
          <w:lang w:val="en-GB"/>
        </w:rPr>
        <w:t xml:space="preserve">R3.2 </w:t>
      </w:r>
      <w:r w:rsidRPr="008D1209">
        <w:rPr>
          <w:lang w:val="en-GB"/>
        </w:rPr>
        <w:t>Also, some additional explanation on the usability of the obtained scores would also be interesting, probably compared to potential situations. For example, the food production indicator yields a kg/m2 value, but how should this value be used? Should the reader compare it to the surrounding peri-urban/rural production? The comparison between urban agriculture neighbours and cities is well covered by the Use Cases.</w:t>
      </w:r>
    </w:p>
    <w:p w14:paraId="334FCF7F" w14:textId="3E7B073A" w:rsidR="00C1711D" w:rsidRPr="00C1711D" w:rsidRDefault="00B939C5" w:rsidP="008D1209">
      <w:pPr>
        <w:rPr>
          <w:color w:val="4472C4" w:themeColor="accent1"/>
          <w:lang w:val="en-GB"/>
        </w:rPr>
      </w:pPr>
      <w:r w:rsidRPr="00C1711D">
        <w:rPr>
          <w:color w:val="4472C4" w:themeColor="accent1"/>
          <w:lang w:val="en-GB"/>
        </w:rPr>
        <w:t xml:space="preserve">We did not add further explanations on the interpretation of the results because we wanted to focus the attention on the usability of the tool. However, as the reviewer believes this can be useful, we added some </w:t>
      </w:r>
      <w:r w:rsidR="00C1711D">
        <w:rPr>
          <w:color w:val="4472C4" w:themeColor="accent1"/>
          <w:lang w:val="en-GB"/>
        </w:rPr>
        <w:t>more information on how to interpret the results.</w:t>
      </w:r>
    </w:p>
    <w:p w14:paraId="764DECC9" w14:textId="1F02E630" w:rsidR="00B939C5" w:rsidRPr="00C1711D" w:rsidRDefault="00C1711D" w:rsidP="008D1209">
      <w:pPr>
        <w:rPr>
          <w:color w:val="4472C4" w:themeColor="accent1"/>
          <w:lang w:val="en-GB"/>
        </w:rPr>
      </w:pPr>
      <w:r w:rsidRPr="00C1711D">
        <w:rPr>
          <w:b/>
          <w:bCs/>
          <w:color w:val="4472C4" w:themeColor="accent1"/>
          <w:lang w:val="en-GB"/>
        </w:rPr>
        <w:t xml:space="preserve">Urban heat island: </w:t>
      </w:r>
      <w:r w:rsidRPr="00C1711D">
        <w:rPr>
          <w:i/>
          <w:iCs/>
          <w:color w:val="4472C4" w:themeColor="accent1"/>
          <w:lang w:val="en-US"/>
        </w:rPr>
        <w:t>The absolute reduction in degrees can also be compared to the average temperature in summer in the study area. In our case study, July 2022 had an average temperature of 28ºC. The reduction caused by UA would suppose a reduction of 3.5%.</w:t>
      </w:r>
      <w:r w:rsidRPr="00C1711D">
        <w:rPr>
          <w:color w:val="4472C4" w:themeColor="accent1"/>
          <w:lang w:val="en-US"/>
        </w:rPr>
        <w:t xml:space="preserve"> </w:t>
      </w:r>
      <w:r w:rsidR="00B939C5" w:rsidRPr="00C1711D">
        <w:rPr>
          <w:color w:val="4472C4" w:themeColor="accent1"/>
          <w:lang w:val="en-GB"/>
        </w:rPr>
        <w:t xml:space="preserve"> </w:t>
      </w:r>
    </w:p>
    <w:p w14:paraId="3595E1CA" w14:textId="6F6CA04E" w:rsidR="008D1209" w:rsidRDefault="008C1FBB" w:rsidP="008D1209">
      <w:pPr>
        <w:rPr>
          <w:i/>
          <w:iCs/>
          <w:color w:val="4472C4" w:themeColor="accent1"/>
          <w:lang w:val="en-GB"/>
        </w:rPr>
      </w:pPr>
      <w:r w:rsidRPr="008C1FBB">
        <w:rPr>
          <w:b/>
          <w:bCs/>
          <w:color w:val="4472C4" w:themeColor="accent1"/>
          <w:lang w:val="en-GB"/>
        </w:rPr>
        <w:t xml:space="preserve">Runoff mitigation: </w:t>
      </w:r>
      <w:r w:rsidRPr="008C1FBB">
        <w:rPr>
          <w:i/>
          <w:iCs/>
          <w:color w:val="4472C4" w:themeColor="accent1"/>
          <w:lang w:val="en-GB"/>
        </w:rPr>
        <w:t xml:space="preserve">However, harvested water has also some benefits, mainly water reuse. For instance, Girona’s inhabitants have an average consumption of 134 litres /day. This multiplied by the inhabitants of Sant Narcís gives a total consumption of 847 m3/day. Hence, the water </w:t>
      </w:r>
      <w:r w:rsidRPr="008C1FBB">
        <w:rPr>
          <w:i/>
          <w:iCs/>
          <w:color w:val="4472C4" w:themeColor="accent1"/>
          <w:lang w:val="en-GB"/>
        </w:rPr>
        <w:lastRenderedPageBreak/>
        <w:t>harvested in scenario 1 could provide all the water in the neighbourhood during 2 days and a half.</w:t>
      </w:r>
    </w:p>
    <w:p w14:paraId="2ADCB8E1" w14:textId="5A0BDD64" w:rsidR="008C1FBB" w:rsidRDefault="006F1A99" w:rsidP="008D1209">
      <w:pPr>
        <w:rPr>
          <w:i/>
          <w:iCs/>
          <w:color w:val="4472C4" w:themeColor="accent1"/>
          <w:lang w:val="en-GB"/>
        </w:rPr>
      </w:pPr>
      <w:r>
        <w:rPr>
          <w:b/>
          <w:bCs/>
          <w:color w:val="4472C4" w:themeColor="accent1"/>
          <w:lang w:val="en-GB"/>
        </w:rPr>
        <w:t xml:space="preserve">Green areas accessibility: </w:t>
      </w:r>
      <w:r w:rsidRPr="006F1A99">
        <w:rPr>
          <w:i/>
          <w:iCs/>
          <w:color w:val="4472C4" w:themeColor="accent1"/>
          <w:lang w:val="en-GB"/>
        </w:rPr>
        <w:t>This indicator can be used to explore the fullfilment of WHO recommendations, which recommend that all citizens should have a green area larger than 0,5 ha closer than 300 metres (WHO, 2017).  This can be achieved by adjusting the argument min_area used to calculate the indicator that filters all the green areas smaller than the value provided to the argument.</w:t>
      </w:r>
    </w:p>
    <w:p w14:paraId="069B8D99" w14:textId="059C566F" w:rsidR="00871E74" w:rsidRDefault="00871E74" w:rsidP="008D1209">
      <w:pPr>
        <w:rPr>
          <w:i/>
          <w:iCs/>
          <w:color w:val="4472C4" w:themeColor="accent1"/>
          <w:lang w:val="en-GB"/>
        </w:rPr>
      </w:pPr>
      <w:r w:rsidRPr="00871E74">
        <w:rPr>
          <w:b/>
          <w:bCs/>
          <w:color w:val="4472C4" w:themeColor="accent1"/>
          <w:lang w:val="en-GB"/>
        </w:rPr>
        <w:t>NO2 sequestration:</w:t>
      </w:r>
      <w:r>
        <w:rPr>
          <w:i/>
          <w:iCs/>
          <w:color w:val="4472C4" w:themeColor="accent1"/>
          <w:lang w:val="en-GB"/>
        </w:rPr>
        <w:t xml:space="preserve"> </w:t>
      </w:r>
      <w:r w:rsidRPr="00871E74">
        <w:rPr>
          <w:i/>
          <w:iCs/>
          <w:color w:val="4472C4" w:themeColor="accent1"/>
          <w:lang w:val="en-GB"/>
        </w:rPr>
        <w:t>Considering the car emissions limitation imposed by the Euro 6 standard and assuming that cars drive at 50 km/h in the city, The sequestration of scenario 2 is approximately equivalent to neutralizing emissions from 130 cars (1.04 gr/s/car).</w:t>
      </w:r>
    </w:p>
    <w:p w14:paraId="4DE5632D" w14:textId="290F96E2" w:rsidR="00871E74" w:rsidRDefault="00871E74" w:rsidP="008D1209">
      <w:pPr>
        <w:rPr>
          <w:i/>
          <w:iCs/>
          <w:color w:val="4472C4" w:themeColor="accent1"/>
          <w:lang w:val="en-GB"/>
        </w:rPr>
      </w:pPr>
      <w:r>
        <w:rPr>
          <w:b/>
          <w:bCs/>
          <w:color w:val="4472C4" w:themeColor="accent1"/>
          <w:lang w:val="en-GB"/>
        </w:rPr>
        <w:t xml:space="preserve">Jobs and volunteers: </w:t>
      </w:r>
      <w:r w:rsidRPr="00871E74">
        <w:rPr>
          <w:i/>
          <w:iCs/>
          <w:color w:val="4472C4" w:themeColor="accent1"/>
          <w:lang w:val="en-GB"/>
        </w:rPr>
        <w:t>The number of jobs and volunteers can be compared to the population in the neighbourhood. In that case, using median values, the jobs of scenario 2 represents 30% of the population while the volunteers the 40%. We must note, that the scenario 2 is converting all the available streets and rooftops to urban gardens, and so the number may feel a bit overestimated.</w:t>
      </w:r>
    </w:p>
    <w:p w14:paraId="1217BE31" w14:textId="45BC480D" w:rsidR="00871E74" w:rsidRDefault="00CE5668" w:rsidP="008D1209">
      <w:pPr>
        <w:rPr>
          <w:i/>
          <w:iCs/>
          <w:color w:val="4472C4" w:themeColor="accent1"/>
          <w:lang w:val="en-GB"/>
        </w:rPr>
      </w:pPr>
      <w:r>
        <w:rPr>
          <w:b/>
          <w:bCs/>
          <w:color w:val="4472C4" w:themeColor="accent1"/>
          <w:lang w:val="en-GB"/>
        </w:rPr>
        <w:t xml:space="preserve">Green per capita: </w:t>
      </w:r>
      <w:r w:rsidRPr="00CE5668">
        <w:rPr>
          <w:i/>
          <w:iCs/>
          <w:color w:val="4472C4" w:themeColor="accent1"/>
          <w:lang w:val="en-GB"/>
        </w:rPr>
        <w:t>However, remarkably, Sant Narcís sud increased from 6.6 to 9.4 m2/capita from base scenario to scenario 1, surpassing the standard of 9 m2/capita.</w:t>
      </w:r>
    </w:p>
    <w:p w14:paraId="58A96025" w14:textId="78067873" w:rsidR="00CE5668" w:rsidRPr="00CE5668" w:rsidRDefault="00CE5668" w:rsidP="008D1209">
      <w:pPr>
        <w:rPr>
          <w:color w:val="4472C4" w:themeColor="accent1"/>
          <w:lang w:val="en-GB"/>
        </w:rPr>
      </w:pPr>
      <w:r w:rsidRPr="00CE5668">
        <w:rPr>
          <w:color w:val="4472C4" w:themeColor="accent1"/>
          <w:lang w:val="en-GB"/>
        </w:rPr>
        <w:t>R</w:t>
      </w:r>
      <w:r>
        <w:rPr>
          <w:color w:val="4472C4" w:themeColor="accent1"/>
          <w:lang w:val="en-GB"/>
        </w:rPr>
        <w:t xml:space="preserve">egarding food production, we believe that the already existing explanation is sufficient: </w:t>
      </w:r>
      <w:r w:rsidRPr="00CE5668">
        <w:rPr>
          <w:i/>
          <w:iCs/>
          <w:color w:val="4472C4" w:themeColor="accent1"/>
          <w:lang w:val="en-GB"/>
        </w:rPr>
        <w:t>Taking the most optimistic scenario ( s2 at quantile 95%) and considering the value per capita, the urban agriculture in our example could produce 191.94 kg/year/person. The daily intake of fruits and vegetables recommended by the FAO is 200 gr/person, i.e. 73 kg/person/year ( FAO &amp; WHO, 2004). Therefore, our optimistic estimation would provide 2.63 times the neighborhood’s needs in fruits and vegetables. However, it would require (taking also the higher interval) 3,510 people working in commercial gardens and 4,829 volunteers involved in community gardens, which is 1.32 times the inhabitants of the neighborhood.</w:t>
      </w:r>
    </w:p>
    <w:p w14:paraId="473D3A63" w14:textId="5AF7E6FF" w:rsidR="008D1209" w:rsidRPr="008D1209" w:rsidRDefault="008D1209" w:rsidP="008D1209">
      <w:pPr>
        <w:rPr>
          <w:lang w:val="en-GB"/>
        </w:rPr>
      </w:pPr>
      <w:r>
        <w:rPr>
          <w:lang w:val="en-GB"/>
        </w:rPr>
        <w:t xml:space="preserve">R3.3 </w:t>
      </w:r>
      <w:r w:rsidRPr="008D1209">
        <w:rPr>
          <w:lang w:val="en-GB"/>
        </w:rPr>
        <w:t>I've tried to reproduce parts of the code myself and most snippets worked using the city example created by the authors. I just encountered a problem in the code fragments where a projection was required (namely code snippet 1 - UHI and some parts in "Use Cases"). The error was the following:</w:t>
      </w:r>
    </w:p>
    <w:p w14:paraId="12F5B884" w14:textId="77777777" w:rsidR="008D1209" w:rsidRPr="008D1209" w:rsidRDefault="008D1209" w:rsidP="008D1209">
      <w:pPr>
        <w:rPr>
          <w:lang w:val="en-GB"/>
        </w:rPr>
      </w:pPr>
    </w:p>
    <w:p w14:paraId="77B45D8B" w14:textId="77777777" w:rsidR="008D1209" w:rsidRPr="008D1209" w:rsidRDefault="008D1209" w:rsidP="008D1209">
      <w:pPr>
        <w:ind w:left="708"/>
        <w:rPr>
          <w:i/>
          <w:iCs/>
          <w:lang w:val="en-GB"/>
        </w:rPr>
      </w:pPr>
      <w:r w:rsidRPr="008D1209">
        <w:rPr>
          <w:i/>
          <w:iCs/>
          <w:lang w:val="en-GB"/>
        </w:rPr>
        <w:t>proj_create_from_database: datum not found proj_create_from_database: ellipsoid not found proj_create_from_database: prime meridian not found proj_create_from_database: datum not found proj_create_from_database: ellipsoid not found proj_create_from_database: prime meridian not found</w:t>
      </w:r>
    </w:p>
    <w:p w14:paraId="00361B8F" w14:textId="77777777" w:rsidR="008D1209" w:rsidRPr="008D1209" w:rsidRDefault="008D1209" w:rsidP="008D1209">
      <w:pPr>
        <w:ind w:left="708"/>
        <w:rPr>
          <w:i/>
          <w:iCs/>
          <w:lang w:val="en-GB"/>
        </w:rPr>
      </w:pPr>
      <w:r w:rsidRPr="008D1209">
        <w:rPr>
          <w:i/>
          <w:iCs/>
          <w:lang w:val="en-GB"/>
        </w:rPr>
        <w:t xml:space="preserve">Warning messages: 1: In CPL_rasterize(file, driver, st_geometry(sf), values, options, : GDAL Message 1: The definition of geographic CRS EPSG:4258 got from GeoTIFF keys is not the same as the one from the EPSG registry, which may cause issues during reprojection operations. Set GTIFF_SRS_SOURCE configuration option to EPSG to use official parameters (overriding the ones from GeoTIFF keys), or to GEOKEYS to use custom values from GeoTIFF keys and drop the EPSG code. 2: In CPL_read_gdal(as.character(x), as.character(options), as.character(driver), : GDAL Message 1: The definition of geographic CRS EPSG:4258 got from GeoTIFF keys is not the same as the one from the EPSG registry, which may cause issues during reprojection </w:t>
      </w:r>
      <w:r w:rsidRPr="008D1209">
        <w:rPr>
          <w:i/>
          <w:iCs/>
          <w:lang w:val="en-GB"/>
        </w:rPr>
        <w:lastRenderedPageBreak/>
        <w:t>operations. Set GTIFF_SRS_SOURCE configuration option to EPSG to use official parameters (overriding the ones from GeoTIFF keys), or to GEOKEYS to use custom values from GeoTIFF keys and drop the EPSG code.</w:t>
      </w:r>
    </w:p>
    <w:p w14:paraId="49F5AA35" w14:textId="77777777" w:rsidR="008D1209" w:rsidRPr="008D1209" w:rsidRDefault="008D1209" w:rsidP="008D1209">
      <w:pPr>
        <w:rPr>
          <w:lang w:val="en-GB"/>
        </w:rPr>
      </w:pPr>
      <w:r w:rsidRPr="008D1209">
        <w:rPr>
          <w:lang w:val="en-GB"/>
        </w:rPr>
        <w:t>I have tried several ways to solve this but the problem persists. Have you faced the same problem while developing the package? I guess that if I've found this problem other people will, so maybe it will be interesting to keep a supporting file with the most common errors up to date together with the package.</w:t>
      </w:r>
    </w:p>
    <w:p w14:paraId="708FA0CC" w14:textId="0A8B1ABB" w:rsidR="008D1209" w:rsidRDefault="00CE5668" w:rsidP="008D1209">
      <w:pPr>
        <w:rPr>
          <w:color w:val="4472C4" w:themeColor="accent1"/>
          <w:lang w:val="en-GB"/>
        </w:rPr>
      </w:pPr>
      <w:r w:rsidRPr="00CE5668">
        <w:rPr>
          <w:color w:val="4472C4" w:themeColor="accent1"/>
          <w:lang w:val="en-GB"/>
        </w:rPr>
        <w:t xml:space="preserve">We </w:t>
      </w:r>
      <w:r>
        <w:rPr>
          <w:color w:val="4472C4" w:themeColor="accent1"/>
          <w:lang w:val="en-GB"/>
        </w:rPr>
        <w:t>are aware of this issue. However, the code snippet 1 is not supposed to be evaluated, it’s meant to show the function arguments. The UHI indicator is calculated in the code snippet 11, which, in our case, raise the waring but not the error.</w:t>
      </w:r>
    </w:p>
    <w:p w14:paraId="61C1C418" w14:textId="0DFEBF45" w:rsidR="00CE5668" w:rsidRPr="00CE5668" w:rsidRDefault="00CE5668" w:rsidP="008D1209">
      <w:pPr>
        <w:rPr>
          <w:color w:val="4472C4" w:themeColor="accent1"/>
          <w:lang w:val="en-GB"/>
        </w:rPr>
      </w:pPr>
      <w:r>
        <w:rPr>
          <w:color w:val="4472C4" w:themeColor="accent1"/>
          <w:lang w:val="en-GB"/>
        </w:rPr>
        <w:t>Regarding the warning, this is very specific of our example. The problem is that spatial data in Catalonia is under the projection EPSG: 25831. The description of this projection for GeoTIFF</w:t>
      </w:r>
      <w:r w:rsidR="00446BB7">
        <w:rPr>
          <w:color w:val="4472C4" w:themeColor="accent1"/>
          <w:lang w:val="en-GB"/>
        </w:rPr>
        <w:t xml:space="preserve"> (like SVF.tif)</w:t>
      </w:r>
      <w:r>
        <w:rPr>
          <w:color w:val="4472C4" w:themeColor="accent1"/>
          <w:lang w:val="en-GB"/>
        </w:rPr>
        <w:t xml:space="preserve"> contains non-ANSI characters, which are not accepted by CRAN when a package is submitted. So, we replace the non-ANSI characters by the ANSI equivalents, and this is the reason of the warning. As it has no </w:t>
      </w:r>
      <w:r w:rsidR="00446BB7">
        <w:rPr>
          <w:color w:val="4472C4" w:themeColor="accent1"/>
          <w:lang w:val="en-GB"/>
        </w:rPr>
        <w:t>consequences</w:t>
      </w:r>
      <w:r>
        <w:rPr>
          <w:color w:val="4472C4" w:themeColor="accent1"/>
          <w:lang w:val="en-GB"/>
        </w:rPr>
        <w:t xml:space="preserve"> </w:t>
      </w:r>
      <w:r w:rsidR="00446BB7">
        <w:rPr>
          <w:color w:val="4472C4" w:themeColor="accent1"/>
          <w:lang w:val="en-GB"/>
        </w:rPr>
        <w:t xml:space="preserve">in the result </w:t>
      </w:r>
      <w:r>
        <w:rPr>
          <w:color w:val="4472C4" w:themeColor="accent1"/>
          <w:lang w:val="en-GB"/>
        </w:rPr>
        <w:t xml:space="preserve">and it will not replicate when using </w:t>
      </w:r>
      <w:r w:rsidR="00446BB7">
        <w:rPr>
          <w:color w:val="4472C4" w:themeColor="accent1"/>
          <w:lang w:val="en-GB"/>
        </w:rPr>
        <w:t>a different raster, we believe is not worth to mention because it is very technical and specific to our case study. Moreover, we are still trying to find a solution.</w:t>
      </w:r>
    </w:p>
    <w:p w14:paraId="38F3D60A" w14:textId="0AD635D4" w:rsidR="008D1209" w:rsidRPr="008D1209" w:rsidRDefault="008D1209" w:rsidP="008D1209">
      <w:pPr>
        <w:rPr>
          <w:lang w:val="en-GB"/>
        </w:rPr>
      </w:pPr>
      <w:r>
        <w:rPr>
          <w:lang w:val="en-GB"/>
        </w:rPr>
        <w:t>R3.4 S</w:t>
      </w:r>
      <w:r w:rsidRPr="008D1209">
        <w:rPr>
          <w:lang w:val="en-GB"/>
        </w:rPr>
        <w:t>ection Methods; Implementation: the model under the package: It would be interesting to provide a code snippet with the package dependencies to copy-paste it into R and get the packages up and running fast.</w:t>
      </w:r>
    </w:p>
    <w:p w14:paraId="7D670244" w14:textId="32B1B360" w:rsidR="008D1209" w:rsidRPr="00446BB7" w:rsidRDefault="008D1209" w:rsidP="008D1209">
      <w:pPr>
        <w:rPr>
          <w:color w:val="4472C4" w:themeColor="accent1"/>
          <w:lang w:val="en-GB"/>
        </w:rPr>
      </w:pPr>
      <w:r w:rsidRPr="00446BB7">
        <w:rPr>
          <w:color w:val="4472C4" w:themeColor="accent1"/>
          <w:lang w:val="en-GB"/>
        </w:rPr>
        <w:t xml:space="preserve"> </w:t>
      </w:r>
      <w:r w:rsidR="00446BB7" w:rsidRPr="00446BB7">
        <w:rPr>
          <w:color w:val="4472C4" w:themeColor="accent1"/>
          <w:lang w:val="en-GB"/>
        </w:rPr>
        <w:t>In principle, if the DESCRIPTION file of the package is correct, the dependencies should be installed automatically, handled by R, as happens with any package. Please, let us know if this is not the case.</w:t>
      </w:r>
    </w:p>
    <w:p w14:paraId="73CED33A" w14:textId="0C736C55" w:rsidR="008D1209" w:rsidRPr="008D1209" w:rsidRDefault="008D1209" w:rsidP="008D1209">
      <w:pPr>
        <w:rPr>
          <w:lang w:val="en-GB"/>
        </w:rPr>
      </w:pPr>
      <w:r>
        <w:rPr>
          <w:lang w:val="en-GB"/>
        </w:rPr>
        <w:t xml:space="preserve">R3.5 </w:t>
      </w:r>
      <w:r w:rsidRPr="008D1209">
        <w:rPr>
          <w:lang w:val="en-GB"/>
        </w:rPr>
        <w:t>Section Methods; Implementation: the model under the package: Why only dplyr is listed as package dependency when other packages from the tidyverse package collection are used in the Use Cases section? Do you consider that Use Cases is not an explicit part of the package?</w:t>
      </w:r>
    </w:p>
    <w:p w14:paraId="608A40E5" w14:textId="6DD18B2A" w:rsidR="008D1209" w:rsidRPr="00A97F49" w:rsidRDefault="008D1209" w:rsidP="008D1209">
      <w:pPr>
        <w:rPr>
          <w:color w:val="4472C4" w:themeColor="accent1"/>
          <w:lang w:val="en-GB"/>
        </w:rPr>
      </w:pPr>
      <w:r w:rsidRPr="00A97F49">
        <w:rPr>
          <w:color w:val="4472C4" w:themeColor="accent1"/>
          <w:lang w:val="en-GB"/>
        </w:rPr>
        <w:t xml:space="preserve"> </w:t>
      </w:r>
      <w:r w:rsidR="00446BB7" w:rsidRPr="00A97F49">
        <w:rPr>
          <w:color w:val="4472C4" w:themeColor="accent1"/>
          <w:lang w:val="en-GB"/>
        </w:rPr>
        <w:t>In the dependencies, we cited the packages that are dependencies of the package, but not the packages used in the Use Cases section. We agree that this should be added. We added the code snippet with the libraries used, we assume that all users will know how to install the packages if needed. We believe that including snippets with package installation is an invasion of the users’ environment.</w:t>
      </w:r>
      <w:r w:rsidR="00A97F49" w:rsidRPr="00A97F49">
        <w:rPr>
          <w:color w:val="4472C4" w:themeColor="accent1"/>
          <w:lang w:val="en-GB"/>
        </w:rPr>
        <w:t xml:space="preserve"> We added the following paragraph at the beginning of the section:</w:t>
      </w:r>
    </w:p>
    <w:p w14:paraId="40D1F572" w14:textId="77777777" w:rsidR="00A97F49" w:rsidRPr="00A97F49" w:rsidRDefault="00A97F49" w:rsidP="00A97F49">
      <w:pPr>
        <w:rPr>
          <w:i/>
          <w:iCs/>
          <w:color w:val="4472C4" w:themeColor="accent1"/>
        </w:rPr>
      </w:pPr>
      <w:r w:rsidRPr="00A97F49">
        <w:rPr>
          <w:i/>
          <w:iCs/>
          <w:color w:val="4472C4" w:themeColor="accent1"/>
        </w:rPr>
        <w:t xml:space="preserve">To replicate this section, apart from the ediblecity package, you will need to load the following packages in your R namespace using the function </w:t>
      </w:r>
      <w:r w:rsidRPr="00A97F49">
        <w:rPr>
          <w:rStyle w:val="HTMLTypewriter"/>
          <w:i/>
          <w:iCs/>
          <w:color w:val="4472C4" w:themeColor="accent1"/>
          <w:lang w:eastAsia="ca-ES"/>
        </w:rPr>
        <w:t>library(&lt;package&gt;)</w:t>
      </w:r>
      <w:r w:rsidRPr="00A97F49">
        <w:rPr>
          <w:i/>
          <w:iCs/>
          <w:color w:val="4472C4" w:themeColor="accent1"/>
        </w:rPr>
        <w:t>:</w:t>
      </w:r>
    </w:p>
    <w:p w14:paraId="51C1F50C" w14:textId="6A9DA37C" w:rsidR="00A97F49" w:rsidRPr="00A97F49" w:rsidRDefault="00A97F49" w:rsidP="00A97F49">
      <w:pPr>
        <w:pStyle w:val="ListParagraph"/>
        <w:numPr>
          <w:ilvl w:val="0"/>
          <w:numId w:val="2"/>
        </w:numPr>
        <w:rPr>
          <w:i/>
          <w:iCs/>
          <w:color w:val="4472C4" w:themeColor="accent1"/>
        </w:rPr>
      </w:pPr>
      <w:r w:rsidRPr="00A97F49">
        <w:rPr>
          <w:i/>
          <w:iCs/>
          <w:color w:val="4472C4" w:themeColor="accent1"/>
        </w:rPr>
        <w:t xml:space="preserve">dplyr (1.1.2) </w:t>
      </w:r>
      <w:sdt>
        <w:sdtPr>
          <w:rPr>
            <w:iCs/>
            <w:color w:val="000000"/>
          </w:rPr>
          <w:tag w:val="MENDELEY_CITATION_v3_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"/>
          <w:id w:val="-876996365"/>
          <w:placeholder>
            <w:docPart w:val="AEECB1571A56496C98E13C5C8962119B"/>
          </w:placeholder>
        </w:sdtPr>
        <w:sdtContent>
          <w:r w:rsidR="00FB0083" w:rsidRPr="00FB0083">
            <w:rPr>
              <w:iCs/>
              <w:color w:val="000000"/>
            </w:rPr>
            <w:t>(Wickham, François, et al., 2023)</w:t>
          </w:r>
        </w:sdtContent>
      </w:sdt>
    </w:p>
    <w:p w14:paraId="18E2B703" w14:textId="72FC751E" w:rsidR="00A97F49" w:rsidRPr="00A97F49" w:rsidRDefault="00A97F49" w:rsidP="00A97F49">
      <w:pPr>
        <w:pStyle w:val="ListParagraph"/>
        <w:numPr>
          <w:ilvl w:val="0"/>
          <w:numId w:val="2"/>
        </w:numPr>
        <w:rPr>
          <w:i/>
          <w:iCs/>
          <w:color w:val="4472C4" w:themeColor="accent1"/>
        </w:rPr>
      </w:pPr>
      <w:r w:rsidRPr="00A97F49">
        <w:rPr>
          <w:i/>
          <w:iCs/>
          <w:color w:val="4472C4" w:themeColor="accent1"/>
        </w:rPr>
        <w:t xml:space="preserve">ggplot2 (3.4.2) </w:t>
      </w:r>
      <w:sdt>
        <w:sdtPr>
          <w:rPr>
            <w:iCs/>
            <w:color w:val="000000"/>
          </w:rPr>
          <w:tag w:val="MENDELEY_CITATION_v3_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"/>
          <w:id w:val="-1039358001"/>
          <w:placeholder>
            <w:docPart w:val="AEECB1571A56496C98E13C5C8962119B"/>
          </w:placeholder>
        </w:sdtPr>
        <w:sdtContent>
          <w:r w:rsidR="00FB0083" w:rsidRPr="00FB0083">
            <w:rPr>
              <w:iCs/>
              <w:color w:val="000000"/>
            </w:rPr>
            <w:t>(Wickham, 2016)</w:t>
          </w:r>
        </w:sdtContent>
      </w:sdt>
    </w:p>
    <w:p w14:paraId="4C93A5E9" w14:textId="4569CA3D" w:rsidR="00A97F49" w:rsidRPr="00A97F49" w:rsidRDefault="00A97F49" w:rsidP="00A97F49">
      <w:pPr>
        <w:pStyle w:val="ListParagraph"/>
        <w:numPr>
          <w:ilvl w:val="0"/>
          <w:numId w:val="2"/>
        </w:numPr>
        <w:rPr>
          <w:i/>
          <w:iCs/>
          <w:color w:val="4472C4" w:themeColor="accent1"/>
        </w:rPr>
      </w:pPr>
      <w:r w:rsidRPr="00A97F49">
        <w:rPr>
          <w:i/>
          <w:iCs/>
          <w:color w:val="4472C4" w:themeColor="accent1"/>
        </w:rPr>
        <w:t xml:space="preserve">knitr (1.42) </w:t>
      </w:r>
      <w:sdt>
        <w:sdtPr>
          <w:rPr>
            <w:iCs/>
            <w:color w:val="000000"/>
          </w:rPr>
          <w:tag w:val="MENDELEY_CITATION_v3_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"/>
          <w:id w:val="22135824"/>
          <w:placeholder>
            <w:docPart w:val="AEECB1571A56496C98E13C5C8962119B"/>
          </w:placeholder>
        </w:sdtPr>
        <w:sdtContent>
          <w:r w:rsidR="00FB0083" w:rsidRPr="00FB0083">
            <w:rPr>
              <w:iCs/>
              <w:color w:val="000000"/>
            </w:rPr>
            <w:t>(Xie, 2023)</w:t>
          </w:r>
        </w:sdtContent>
      </w:sdt>
    </w:p>
    <w:p w14:paraId="5750C1D8" w14:textId="06720CF6" w:rsidR="00A97F49" w:rsidRPr="00A97F49" w:rsidRDefault="00A97F49" w:rsidP="00A97F49">
      <w:pPr>
        <w:pStyle w:val="ListParagraph"/>
        <w:numPr>
          <w:ilvl w:val="0"/>
          <w:numId w:val="2"/>
        </w:numPr>
        <w:rPr>
          <w:i/>
          <w:iCs/>
          <w:color w:val="4472C4" w:themeColor="accent1"/>
        </w:rPr>
      </w:pPr>
      <w:r w:rsidRPr="00A97F49">
        <w:rPr>
          <w:i/>
          <w:iCs/>
          <w:color w:val="4472C4" w:themeColor="accent1"/>
        </w:rPr>
        <w:t xml:space="preserve">purr (1.0.1) </w:t>
      </w:r>
      <w:sdt>
        <w:sdtPr>
          <w:rPr>
            <w:i/>
            <w:iCs/>
            <w:color w:val="4472C4" w:themeColor="accent1"/>
          </w:rPr>
          <w:tag w:val="MENDELEY_CITATION_v3_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"/>
          <w:id w:val="1462145884"/>
          <w:placeholder>
            <w:docPart w:val="AEECB1571A56496C98E13C5C8962119B"/>
          </w:placeholder>
        </w:sdtPr>
        <w:sdtContent>
          <w:r w:rsidR="00FB0083">
            <w:rPr>
              <w:rFonts w:eastAsia="Times New Roman"/>
            </w:rPr>
            <w:t>(Wickham &amp; Henry, 2023)</w:t>
          </w:r>
        </w:sdtContent>
      </w:sdt>
    </w:p>
    <w:p w14:paraId="50297261" w14:textId="2F9D4648" w:rsidR="00A97F49" w:rsidRPr="00A97F49" w:rsidRDefault="00A97F49" w:rsidP="00A97F49">
      <w:pPr>
        <w:pStyle w:val="ListParagraph"/>
        <w:numPr>
          <w:ilvl w:val="0"/>
          <w:numId w:val="2"/>
        </w:numPr>
        <w:rPr>
          <w:i/>
          <w:iCs/>
          <w:color w:val="4472C4" w:themeColor="accent1"/>
        </w:rPr>
      </w:pPr>
      <w:r w:rsidRPr="00A97F49">
        <w:rPr>
          <w:i/>
          <w:iCs/>
          <w:color w:val="4472C4" w:themeColor="accent1"/>
        </w:rPr>
        <w:t xml:space="preserve">tidyr (1.3.0) </w:t>
      </w:r>
      <w:sdt>
        <w:sdtPr>
          <w:rPr>
            <w:iCs/>
            <w:color w:val="000000"/>
          </w:rPr>
          <w:tag w:val="MENDELEY_CITATION_v3_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"/>
          <w:id w:val="284323597"/>
          <w:placeholder>
            <w:docPart w:val="AEECB1571A56496C98E13C5C8962119B"/>
          </w:placeholder>
        </w:sdtPr>
        <w:sdtContent>
          <w:r w:rsidR="00FB0083" w:rsidRPr="00FB0083">
            <w:rPr>
              <w:iCs/>
              <w:color w:val="000000"/>
            </w:rPr>
            <w:t>(Wickham, Vaughan, et al., 2023)</w:t>
          </w:r>
        </w:sdtContent>
      </w:sdt>
    </w:p>
    <w:p w14:paraId="7FB1681A" w14:textId="0F4E69A7" w:rsidR="008D1209" w:rsidRDefault="008D1209" w:rsidP="008D1209">
      <w:pPr>
        <w:rPr>
          <w:lang w:val="en-GB"/>
        </w:rPr>
      </w:pPr>
      <w:r>
        <w:rPr>
          <w:lang w:val="en-GB"/>
        </w:rPr>
        <w:t xml:space="preserve">R3.6 </w:t>
      </w:r>
      <w:r w:rsidRPr="008D1209">
        <w:rPr>
          <w:lang w:val="en-GB"/>
        </w:rPr>
        <w:t xml:space="preserve">Statement in page 7: “The following attributes come in pairs (min, max) to consider uncertainty in the estimations. The functions use a random value within the range provided by the pair of values for each element in the city”. Does the function pick a random value within the range considering the probability of occurrence (a value that appears more in the </w:t>
      </w:r>
      <w:r w:rsidRPr="008D1209">
        <w:rPr>
          <w:lang w:val="en-GB"/>
        </w:rPr>
        <w:lastRenderedPageBreak/>
        <w:t>distribution is more likely to be picked), or just a random value (all values within the range have the same probability of being picked)?</w:t>
      </w:r>
    </w:p>
    <w:p w14:paraId="145834ED" w14:textId="4034A2B2" w:rsidR="00A97F49" w:rsidRDefault="00A97F49" w:rsidP="008D1209">
      <w:pPr>
        <w:rPr>
          <w:color w:val="4472C4" w:themeColor="accent1"/>
          <w:lang w:val="en-GB"/>
        </w:rPr>
      </w:pPr>
      <w:r>
        <w:rPr>
          <w:color w:val="4472C4" w:themeColor="accent1"/>
          <w:lang w:val="en-GB"/>
        </w:rPr>
        <w:t>We could not find enough studies to draw a distribution, so we opted for a random uniform distribution, i.e., all values within the range have the same probability of being picked. We clarify this in the paper:</w:t>
      </w:r>
    </w:p>
    <w:p w14:paraId="20578C90" w14:textId="67BD9F76" w:rsidR="00A97F49" w:rsidRPr="00A97F49" w:rsidRDefault="00A97F49" w:rsidP="008D1209">
      <w:pPr>
        <w:rPr>
          <w:i/>
          <w:iCs/>
          <w:color w:val="4472C4" w:themeColor="accent1"/>
          <w:lang w:val="en-GB"/>
        </w:rPr>
      </w:pPr>
      <w:r w:rsidRPr="00A97F49">
        <w:rPr>
          <w:i/>
          <w:iCs/>
          <w:color w:val="4472C4" w:themeColor="accent1"/>
          <w:lang w:val="en-GB"/>
        </w:rPr>
        <w:t>The following attributes come in pairs (min, max) to consider uncertainty in the estimations. The functions use a random value within the range provided by the pair of values for each element in the city. We used a random uniform distribution, i.e., all values within the rage have the same probability of being picked.</w:t>
      </w:r>
    </w:p>
    <w:p w14:paraId="65F94284" w14:textId="77777777" w:rsidR="00A97F49" w:rsidRPr="008D1209" w:rsidRDefault="00A97F49" w:rsidP="008D1209">
      <w:pPr>
        <w:rPr>
          <w:lang w:val="en-GB"/>
        </w:rPr>
      </w:pPr>
    </w:p>
    <w:sectPr w:rsidR="00A97F49" w:rsidRPr="008D1209" w:rsidSect="00CD5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19A5"/>
    <w:multiLevelType w:val="hybridMultilevel"/>
    <w:tmpl w:val="2AE2632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4E861E28"/>
    <w:multiLevelType w:val="multilevel"/>
    <w:tmpl w:val="28DA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935065">
    <w:abstractNumId w:val="1"/>
  </w:num>
  <w:num w:numId="2" w16cid:durableId="211170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C5"/>
    <w:rsid w:val="000D37C5"/>
    <w:rsid w:val="002004C3"/>
    <w:rsid w:val="002458B9"/>
    <w:rsid w:val="0041206F"/>
    <w:rsid w:val="00446BB7"/>
    <w:rsid w:val="004612A4"/>
    <w:rsid w:val="004F432E"/>
    <w:rsid w:val="00512BF9"/>
    <w:rsid w:val="006F1A99"/>
    <w:rsid w:val="00871E74"/>
    <w:rsid w:val="008C1FBB"/>
    <w:rsid w:val="008D1209"/>
    <w:rsid w:val="00A85481"/>
    <w:rsid w:val="00A97F49"/>
    <w:rsid w:val="00B939C5"/>
    <w:rsid w:val="00C1711D"/>
    <w:rsid w:val="00CD599C"/>
    <w:rsid w:val="00CE5668"/>
    <w:rsid w:val="00E47106"/>
    <w:rsid w:val="00F85D9C"/>
    <w:rsid w:val="00FB008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BC3"/>
  <w15:chartTrackingRefBased/>
  <w15:docId w15:val="{4703C0C0-4DE3-4633-99EA-95A5FD6A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1209"/>
    <w:rPr>
      <w:color w:val="0563C1" w:themeColor="hyperlink"/>
      <w:u w:val="single"/>
    </w:rPr>
  </w:style>
  <w:style w:type="character" w:styleId="UnresolvedMention">
    <w:name w:val="Unresolved Mention"/>
    <w:basedOn w:val="DefaultParagraphFont"/>
    <w:uiPriority w:val="99"/>
    <w:semiHidden/>
    <w:unhideWhenUsed/>
    <w:rsid w:val="008D1209"/>
    <w:rPr>
      <w:color w:val="605E5C"/>
      <w:shd w:val="clear" w:color="auto" w:fill="E1DFDD"/>
    </w:rPr>
  </w:style>
  <w:style w:type="character" w:styleId="HTMLTypewriter">
    <w:name w:val="HTML Typewriter"/>
    <w:basedOn w:val="DefaultParagraphFont"/>
    <w:uiPriority w:val="99"/>
    <w:semiHidden/>
    <w:unhideWhenUsed/>
    <w:rsid w:val="00A97F49"/>
    <w:rPr>
      <w:rFonts w:ascii="Courier New" w:eastAsiaTheme="minorEastAsia" w:hAnsi="Courier New" w:cs="Courier New"/>
      <w:sz w:val="20"/>
      <w:szCs w:val="20"/>
    </w:rPr>
  </w:style>
  <w:style w:type="paragraph" w:styleId="ListParagraph">
    <w:name w:val="List Paragraph"/>
    <w:basedOn w:val="Normal"/>
    <w:uiPriority w:val="99"/>
    <w:unhideWhenUsed/>
    <w:rsid w:val="00A97F49"/>
    <w:pPr>
      <w:spacing w:after="200" w:line="276" w:lineRule="auto"/>
      <w:ind w:left="720"/>
      <w:contextualSpacing/>
    </w:pPr>
    <w:rPr>
      <w:kern w:val="0"/>
      <w:lang w:val="en-US"/>
      <w14:ligatures w14:val="none"/>
    </w:rPr>
  </w:style>
  <w:style w:type="character" w:styleId="FollowedHyperlink">
    <w:name w:val="FollowedHyperlink"/>
    <w:basedOn w:val="DefaultParagraphFont"/>
    <w:uiPriority w:val="99"/>
    <w:semiHidden/>
    <w:unhideWhenUsed/>
    <w:rsid w:val="004F432E"/>
    <w:rPr>
      <w:color w:val="954F72" w:themeColor="followedHyperlink"/>
      <w:u w:val="single"/>
    </w:rPr>
  </w:style>
  <w:style w:type="character" w:styleId="PlaceholderText">
    <w:name w:val="Placeholder Text"/>
    <w:basedOn w:val="DefaultParagraphFont"/>
    <w:uiPriority w:val="99"/>
    <w:rsid w:val="004F432E"/>
    <w:rPr>
      <w:color w:val="808080"/>
    </w:rPr>
  </w:style>
  <w:style w:type="paragraph" w:styleId="NormalWeb">
    <w:name w:val="Normal (Web)"/>
    <w:basedOn w:val="Normal"/>
    <w:uiPriority w:val="99"/>
    <w:semiHidden/>
    <w:unhideWhenUsed/>
    <w:rsid w:val="00E47106"/>
    <w:pPr>
      <w:spacing w:before="100" w:beforeAutospacing="1" w:after="100" w:afterAutospacing="1" w:line="240" w:lineRule="auto"/>
    </w:pPr>
    <w:rPr>
      <w:rFonts w:ascii="Times New Roman" w:eastAsiaTheme="minorEastAsia" w:hAnsi="Times New Roman" w:cs="Times New Roman"/>
      <w:kern w:val="0"/>
      <w:sz w:val="24"/>
      <w:szCs w:val="24"/>
      <w:lang w:eastAsia="ca-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2071">
      <w:bodyDiv w:val="1"/>
      <w:marLeft w:val="0"/>
      <w:marRight w:val="0"/>
      <w:marTop w:val="0"/>
      <w:marBottom w:val="0"/>
      <w:divBdr>
        <w:top w:val="none" w:sz="0" w:space="0" w:color="auto"/>
        <w:left w:val="none" w:sz="0" w:space="0" w:color="auto"/>
        <w:bottom w:val="none" w:sz="0" w:space="0" w:color="auto"/>
        <w:right w:val="none" w:sz="0" w:space="0" w:color="auto"/>
      </w:divBdr>
    </w:div>
    <w:div w:id="85927002">
      <w:bodyDiv w:val="1"/>
      <w:marLeft w:val="0"/>
      <w:marRight w:val="0"/>
      <w:marTop w:val="0"/>
      <w:marBottom w:val="0"/>
      <w:divBdr>
        <w:top w:val="none" w:sz="0" w:space="0" w:color="auto"/>
        <w:left w:val="none" w:sz="0" w:space="0" w:color="auto"/>
        <w:bottom w:val="none" w:sz="0" w:space="0" w:color="auto"/>
        <w:right w:val="none" w:sz="0" w:space="0" w:color="auto"/>
      </w:divBdr>
    </w:div>
    <w:div w:id="106386902">
      <w:bodyDiv w:val="1"/>
      <w:marLeft w:val="0"/>
      <w:marRight w:val="0"/>
      <w:marTop w:val="0"/>
      <w:marBottom w:val="0"/>
      <w:divBdr>
        <w:top w:val="none" w:sz="0" w:space="0" w:color="auto"/>
        <w:left w:val="none" w:sz="0" w:space="0" w:color="auto"/>
        <w:bottom w:val="none" w:sz="0" w:space="0" w:color="auto"/>
        <w:right w:val="none" w:sz="0" w:space="0" w:color="auto"/>
      </w:divBdr>
    </w:div>
    <w:div w:id="257032482">
      <w:bodyDiv w:val="1"/>
      <w:marLeft w:val="0"/>
      <w:marRight w:val="0"/>
      <w:marTop w:val="0"/>
      <w:marBottom w:val="0"/>
      <w:divBdr>
        <w:top w:val="none" w:sz="0" w:space="0" w:color="auto"/>
        <w:left w:val="none" w:sz="0" w:space="0" w:color="auto"/>
        <w:bottom w:val="none" w:sz="0" w:space="0" w:color="auto"/>
        <w:right w:val="none" w:sz="0" w:space="0" w:color="auto"/>
      </w:divBdr>
    </w:div>
    <w:div w:id="343750544">
      <w:bodyDiv w:val="1"/>
      <w:marLeft w:val="0"/>
      <w:marRight w:val="0"/>
      <w:marTop w:val="0"/>
      <w:marBottom w:val="0"/>
      <w:divBdr>
        <w:top w:val="none" w:sz="0" w:space="0" w:color="auto"/>
        <w:left w:val="none" w:sz="0" w:space="0" w:color="auto"/>
        <w:bottom w:val="none" w:sz="0" w:space="0" w:color="auto"/>
        <w:right w:val="none" w:sz="0" w:space="0" w:color="auto"/>
      </w:divBdr>
    </w:div>
    <w:div w:id="362481054">
      <w:bodyDiv w:val="1"/>
      <w:marLeft w:val="0"/>
      <w:marRight w:val="0"/>
      <w:marTop w:val="0"/>
      <w:marBottom w:val="0"/>
      <w:divBdr>
        <w:top w:val="none" w:sz="0" w:space="0" w:color="auto"/>
        <w:left w:val="none" w:sz="0" w:space="0" w:color="auto"/>
        <w:bottom w:val="none" w:sz="0" w:space="0" w:color="auto"/>
        <w:right w:val="none" w:sz="0" w:space="0" w:color="auto"/>
      </w:divBdr>
    </w:div>
    <w:div w:id="435564446">
      <w:bodyDiv w:val="1"/>
      <w:marLeft w:val="0"/>
      <w:marRight w:val="0"/>
      <w:marTop w:val="0"/>
      <w:marBottom w:val="0"/>
      <w:divBdr>
        <w:top w:val="none" w:sz="0" w:space="0" w:color="auto"/>
        <w:left w:val="none" w:sz="0" w:space="0" w:color="auto"/>
        <w:bottom w:val="none" w:sz="0" w:space="0" w:color="auto"/>
        <w:right w:val="none" w:sz="0" w:space="0" w:color="auto"/>
      </w:divBdr>
    </w:div>
    <w:div w:id="527065592">
      <w:bodyDiv w:val="1"/>
      <w:marLeft w:val="0"/>
      <w:marRight w:val="0"/>
      <w:marTop w:val="0"/>
      <w:marBottom w:val="0"/>
      <w:divBdr>
        <w:top w:val="none" w:sz="0" w:space="0" w:color="auto"/>
        <w:left w:val="none" w:sz="0" w:space="0" w:color="auto"/>
        <w:bottom w:val="none" w:sz="0" w:space="0" w:color="auto"/>
        <w:right w:val="none" w:sz="0" w:space="0" w:color="auto"/>
      </w:divBdr>
    </w:div>
    <w:div w:id="531302887">
      <w:bodyDiv w:val="1"/>
      <w:marLeft w:val="0"/>
      <w:marRight w:val="0"/>
      <w:marTop w:val="0"/>
      <w:marBottom w:val="0"/>
      <w:divBdr>
        <w:top w:val="none" w:sz="0" w:space="0" w:color="auto"/>
        <w:left w:val="none" w:sz="0" w:space="0" w:color="auto"/>
        <w:bottom w:val="none" w:sz="0" w:space="0" w:color="auto"/>
        <w:right w:val="none" w:sz="0" w:space="0" w:color="auto"/>
      </w:divBdr>
    </w:div>
    <w:div w:id="641541940">
      <w:bodyDiv w:val="1"/>
      <w:marLeft w:val="0"/>
      <w:marRight w:val="0"/>
      <w:marTop w:val="0"/>
      <w:marBottom w:val="0"/>
      <w:divBdr>
        <w:top w:val="none" w:sz="0" w:space="0" w:color="auto"/>
        <w:left w:val="none" w:sz="0" w:space="0" w:color="auto"/>
        <w:bottom w:val="none" w:sz="0" w:space="0" w:color="auto"/>
        <w:right w:val="none" w:sz="0" w:space="0" w:color="auto"/>
      </w:divBdr>
    </w:div>
    <w:div w:id="728923611">
      <w:bodyDiv w:val="1"/>
      <w:marLeft w:val="0"/>
      <w:marRight w:val="0"/>
      <w:marTop w:val="0"/>
      <w:marBottom w:val="0"/>
      <w:divBdr>
        <w:top w:val="none" w:sz="0" w:space="0" w:color="auto"/>
        <w:left w:val="none" w:sz="0" w:space="0" w:color="auto"/>
        <w:bottom w:val="none" w:sz="0" w:space="0" w:color="auto"/>
        <w:right w:val="none" w:sz="0" w:space="0" w:color="auto"/>
      </w:divBdr>
    </w:div>
    <w:div w:id="828789195">
      <w:bodyDiv w:val="1"/>
      <w:marLeft w:val="0"/>
      <w:marRight w:val="0"/>
      <w:marTop w:val="0"/>
      <w:marBottom w:val="0"/>
      <w:divBdr>
        <w:top w:val="none" w:sz="0" w:space="0" w:color="auto"/>
        <w:left w:val="none" w:sz="0" w:space="0" w:color="auto"/>
        <w:bottom w:val="none" w:sz="0" w:space="0" w:color="auto"/>
        <w:right w:val="none" w:sz="0" w:space="0" w:color="auto"/>
      </w:divBdr>
    </w:div>
    <w:div w:id="966157830">
      <w:bodyDiv w:val="1"/>
      <w:marLeft w:val="0"/>
      <w:marRight w:val="0"/>
      <w:marTop w:val="0"/>
      <w:marBottom w:val="0"/>
      <w:divBdr>
        <w:top w:val="none" w:sz="0" w:space="0" w:color="auto"/>
        <w:left w:val="none" w:sz="0" w:space="0" w:color="auto"/>
        <w:bottom w:val="none" w:sz="0" w:space="0" w:color="auto"/>
        <w:right w:val="none" w:sz="0" w:space="0" w:color="auto"/>
      </w:divBdr>
    </w:div>
    <w:div w:id="1106344060">
      <w:bodyDiv w:val="1"/>
      <w:marLeft w:val="0"/>
      <w:marRight w:val="0"/>
      <w:marTop w:val="0"/>
      <w:marBottom w:val="0"/>
      <w:divBdr>
        <w:top w:val="none" w:sz="0" w:space="0" w:color="auto"/>
        <w:left w:val="none" w:sz="0" w:space="0" w:color="auto"/>
        <w:bottom w:val="none" w:sz="0" w:space="0" w:color="auto"/>
        <w:right w:val="none" w:sz="0" w:space="0" w:color="auto"/>
      </w:divBdr>
    </w:div>
    <w:div w:id="1172142268">
      <w:bodyDiv w:val="1"/>
      <w:marLeft w:val="0"/>
      <w:marRight w:val="0"/>
      <w:marTop w:val="0"/>
      <w:marBottom w:val="0"/>
      <w:divBdr>
        <w:top w:val="none" w:sz="0" w:space="0" w:color="auto"/>
        <w:left w:val="none" w:sz="0" w:space="0" w:color="auto"/>
        <w:bottom w:val="none" w:sz="0" w:space="0" w:color="auto"/>
        <w:right w:val="none" w:sz="0" w:space="0" w:color="auto"/>
      </w:divBdr>
    </w:div>
    <w:div w:id="1236358266">
      <w:bodyDiv w:val="1"/>
      <w:marLeft w:val="0"/>
      <w:marRight w:val="0"/>
      <w:marTop w:val="0"/>
      <w:marBottom w:val="0"/>
      <w:divBdr>
        <w:top w:val="none" w:sz="0" w:space="0" w:color="auto"/>
        <w:left w:val="none" w:sz="0" w:space="0" w:color="auto"/>
        <w:bottom w:val="none" w:sz="0" w:space="0" w:color="auto"/>
        <w:right w:val="none" w:sz="0" w:space="0" w:color="auto"/>
      </w:divBdr>
    </w:div>
    <w:div w:id="1239245671">
      <w:bodyDiv w:val="1"/>
      <w:marLeft w:val="0"/>
      <w:marRight w:val="0"/>
      <w:marTop w:val="0"/>
      <w:marBottom w:val="0"/>
      <w:divBdr>
        <w:top w:val="none" w:sz="0" w:space="0" w:color="auto"/>
        <w:left w:val="none" w:sz="0" w:space="0" w:color="auto"/>
        <w:bottom w:val="none" w:sz="0" w:space="0" w:color="auto"/>
        <w:right w:val="none" w:sz="0" w:space="0" w:color="auto"/>
      </w:divBdr>
    </w:div>
    <w:div w:id="1279147323">
      <w:bodyDiv w:val="1"/>
      <w:marLeft w:val="0"/>
      <w:marRight w:val="0"/>
      <w:marTop w:val="0"/>
      <w:marBottom w:val="0"/>
      <w:divBdr>
        <w:top w:val="none" w:sz="0" w:space="0" w:color="auto"/>
        <w:left w:val="none" w:sz="0" w:space="0" w:color="auto"/>
        <w:bottom w:val="none" w:sz="0" w:space="0" w:color="auto"/>
        <w:right w:val="none" w:sz="0" w:space="0" w:color="auto"/>
      </w:divBdr>
    </w:div>
    <w:div w:id="1341850638">
      <w:bodyDiv w:val="1"/>
      <w:marLeft w:val="0"/>
      <w:marRight w:val="0"/>
      <w:marTop w:val="0"/>
      <w:marBottom w:val="0"/>
      <w:divBdr>
        <w:top w:val="none" w:sz="0" w:space="0" w:color="auto"/>
        <w:left w:val="none" w:sz="0" w:space="0" w:color="auto"/>
        <w:bottom w:val="none" w:sz="0" w:space="0" w:color="auto"/>
        <w:right w:val="none" w:sz="0" w:space="0" w:color="auto"/>
      </w:divBdr>
    </w:div>
    <w:div w:id="1375930527">
      <w:bodyDiv w:val="1"/>
      <w:marLeft w:val="0"/>
      <w:marRight w:val="0"/>
      <w:marTop w:val="0"/>
      <w:marBottom w:val="0"/>
      <w:divBdr>
        <w:top w:val="none" w:sz="0" w:space="0" w:color="auto"/>
        <w:left w:val="none" w:sz="0" w:space="0" w:color="auto"/>
        <w:bottom w:val="none" w:sz="0" w:space="0" w:color="auto"/>
        <w:right w:val="none" w:sz="0" w:space="0" w:color="auto"/>
      </w:divBdr>
    </w:div>
    <w:div w:id="1476143608">
      <w:bodyDiv w:val="1"/>
      <w:marLeft w:val="0"/>
      <w:marRight w:val="0"/>
      <w:marTop w:val="0"/>
      <w:marBottom w:val="0"/>
      <w:divBdr>
        <w:top w:val="none" w:sz="0" w:space="0" w:color="auto"/>
        <w:left w:val="none" w:sz="0" w:space="0" w:color="auto"/>
        <w:bottom w:val="none" w:sz="0" w:space="0" w:color="auto"/>
        <w:right w:val="none" w:sz="0" w:space="0" w:color="auto"/>
      </w:divBdr>
    </w:div>
    <w:div w:id="1575385534">
      <w:bodyDiv w:val="1"/>
      <w:marLeft w:val="0"/>
      <w:marRight w:val="0"/>
      <w:marTop w:val="0"/>
      <w:marBottom w:val="0"/>
      <w:divBdr>
        <w:top w:val="none" w:sz="0" w:space="0" w:color="auto"/>
        <w:left w:val="none" w:sz="0" w:space="0" w:color="auto"/>
        <w:bottom w:val="none" w:sz="0" w:space="0" w:color="auto"/>
        <w:right w:val="none" w:sz="0" w:space="0" w:color="auto"/>
      </w:divBdr>
    </w:div>
    <w:div w:id="1856308949">
      <w:bodyDiv w:val="1"/>
      <w:marLeft w:val="0"/>
      <w:marRight w:val="0"/>
      <w:marTop w:val="0"/>
      <w:marBottom w:val="0"/>
      <w:divBdr>
        <w:top w:val="none" w:sz="0" w:space="0" w:color="auto"/>
        <w:left w:val="none" w:sz="0" w:space="0" w:color="auto"/>
        <w:bottom w:val="none" w:sz="0" w:space="0" w:color="auto"/>
        <w:right w:val="none" w:sz="0" w:space="0" w:color="auto"/>
      </w:divBdr>
    </w:div>
    <w:div w:id="1858615992">
      <w:bodyDiv w:val="1"/>
      <w:marLeft w:val="0"/>
      <w:marRight w:val="0"/>
      <w:marTop w:val="0"/>
      <w:marBottom w:val="0"/>
      <w:divBdr>
        <w:top w:val="none" w:sz="0" w:space="0" w:color="auto"/>
        <w:left w:val="none" w:sz="0" w:space="0" w:color="auto"/>
        <w:bottom w:val="none" w:sz="0" w:space="0" w:color="auto"/>
        <w:right w:val="none" w:sz="0" w:space="0" w:color="auto"/>
      </w:divBdr>
    </w:div>
    <w:div w:id="1875532132">
      <w:bodyDiv w:val="1"/>
      <w:marLeft w:val="0"/>
      <w:marRight w:val="0"/>
      <w:marTop w:val="0"/>
      <w:marBottom w:val="0"/>
      <w:divBdr>
        <w:top w:val="none" w:sz="0" w:space="0" w:color="auto"/>
        <w:left w:val="none" w:sz="0" w:space="0" w:color="auto"/>
        <w:bottom w:val="none" w:sz="0" w:space="0" w:color="auto"/>
        <w:right w:val="none" w:sz="0" w:space="0" w:color="auto"/>
      </w:divBdr>
    </w:div>
    <w:div w:id="188235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gfs.2023.1007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scs.2022.10436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B1571A56496C98E13C5C8962119B"/>
        <w:category>
          <w:name w:val="General"/>
          <w:gallery w:val="placeholder"/>
        </w:category>
        <w:types>
          <w:type w:val="bbPlcHdr"/>
        </w:types>
        <w:behaviors>
          <w:behavior w:val="content"/>
        </w:behaviors>
        <w:guid w:val="{F0F4D5CC-46EC-46EA-B169-6E7202A30088}"/>
      </w:docPartPr>
      <w:docPartBody>
        <w:p w:rsidR="00596F35" w:rsidRDefault="00A55CFF" w:rsidP="00A55CFF">
          <w:pPr>
            <w:pStyle w:val="AEECB1571A56496C98E13C5C8962119B"/>
          </w:pPr>
          <w:r w:rsidRPr="00227C5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9A6330F-BCAC-49CF-9854-75FFED8612FB}"/>
      </w:docPartPr>
      <w:docPartBody>
        <w:p w:rsidR="00000000" w:rsidRDefault="00596F35">
          <w:r w:rsidRPr="00FF7798">
            <w:rPr>
              <w:rStyle w:val="PlaceholderText"/>
            </w:rPr>
            <w:t>Click or tap here to enter text.</w:t>
          </w:r>
        </w:p>
      </w:docPartBody>
    </w:docPart>
    <w:docPart>
      <w:docPartPr>
        <w:name w:val="F9C61BFAD7FC443B815BADB812318CF3"/>
        <w:category>
          <w:name w:val="General"/>
          <w:gallery w:val="placeholder"/>
        </w:category>
        <w:types>
          <w:type w:val="bbPlcHdr"/>
        </w:types>
        <w:behaviors>
          <w:behavior w:val="content"/>
        </w:behaviors>
        <w:guid w:val="{2D4CA1A9-4FBC-4D89-AC8A-1C84A5E8BB51}"/>
      </w:docPartPr>
      <w:docPartBody>
        <w:p w:rsidR="00000000" w:rsidRDefault="00596F35" w:rsidP="00596F35">
          <w:pPr>
            <w:pStyle w:val="F9C61BFAD7FC443B815BADB812318CF3"/>
          </w:pPr>
          <w:r w:rsidRPr="00227C56">
            <w:rPr>
              <w:rStyle w:val="PlaceholderText"/>
            </w:rPr>
            <w:t>Click or tap here to enter text.</w:t>
          </w:r>
        </w:p>
      </w:docPartBody>
    </w:docPart>
    <w:docPart>
      <w:docPartPr>
        <w:name w:val="06EEBE93870A4D96BB24675A90AA3B70"/>
        <w:category>
          <w:name w:val="General"/>
          <w:gallery w:val="placeholder"/>
        </w:category>
        <w:types>
          <w:type w:val="bbPlcHdr"/>
        </w:types>
        <w:behaviors>
          <w:behavior w:val="content"/>
        </w:behaviors>
        <w:guid w:val="{05DEF111-5845-4BBE-B7C0-26CCE1F74852}"/>
      </w:docPartPr>
      <w:docPartBody>
        <w:p w:rsidR="00000000" w:rsidRDefault="00596F35" w:rsidP="00596F35">
          <w:pPr>
            <w:pStyle w:val="06EEBE93870A4D96BB24675A90AA3B70"/>
          </w:pPr>
          <w:r w:rsidRPr="00FF77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FF"/>
    <w:rsid w:val="00123044"/>
    <w:rsid w:val="00596F35"/>
    <w:rsid w:val="005D2283"/>
    <w:rsid w:val="00A55CF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a-ES" w:eastAsia="ca-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96F35"/>
    <w:rPr>
      <w:color w:val="808080"/>
    </w:rPr>
  </w:style>
  <w:style w:type="paragraph" w:customStyle="1" w:styleId="230EADF47D5147368CCB14553611418A">
    <w:name w:val="230EADF47D5147368CCB14553611418A"/>
    <w:rsid w:val="00596F35"/>
  </w:style>
  <w:style w:type="paragraph" w:customStyle="1" w:styleId="F9C61BFAD7FC443B815BADB812318CF3">
    <w:name w:val="F9C61BFAD7FC443B815BADB812318CF3"/>
    <w:rsid w:val="00596F35"/>
  </w:style>
  <w:style w:type="paragraph" w:customStyle="1" w:styleId="AEECB1571A56496C98E13C5C8962119B">
    <w:name w:val="AEECB1571A56496C98E13C5C8962119B"/>
    <w:rsid w:val="00A55CFF"/>
  </w:style>
  <w:style w:type="paragraph" w:customStyle="1" w:styleId="06EEBE93870A4D96BB24675A90AA3B70">
    <w:name w:val="06EEBE93870A4D96BB24675A90AA3B70"/>
    <w:rsid w:val="00596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9C6819-8798-422C-8D39-488C671BC172}">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b87845e5-ca7b-459a-89f7-3e93103b479f&quot;,&quot;properties&quot;:{&quot;noteIndex&quot;:0},&quot;isEdited&quot;:false,&quot;manualOverride&quot;:{&quot;isManuallyOverridden&quot;:true,&quot;citeprocText&quot;:&quot;(Grafius et al., 2020)&quot;,&quot;manualOverrideText&quot;:&quot;Grafius et al., (2020)&quot;},&quot;citationItems&quot;:[{&quot;id&quot;:&quot;5b4e3e9f-31ad-3d48-8d19-6b996310de07&quot;,&quot;itemData&quot;:{&quot;type&quot;:&quot;article-journal&quot;,&quot;id&quot;:&quot;5b4e3e9f-31ad-3d48-8d19-6b996310de07&quot;,&quot;title&quot;:&quot;Estimating food production in an urban landscape&quot;,&quot;author&quot;:[{&quot;family&quot;:&quot;Grafius&quot;,&quot;given&quot;:&quot;Darren R&quot;,&quot;parse-names&quot;:false,&quot;dropping-particle&quot;:&quot;&quot;,&quot;non-dropping-particle&quot;:&quot;&quot;},{&quot;family&quot;:&quot;Edmondson&quot;,&quot;given&quot;:&quot;Jill L&quot;,&quot;parse-names&quot;:false,&quot;dropping-particle&quot;:&quot;&quot;,&quot;non-dropping-particle&quot;:&quot;&quot;},{&quot;family&quot;:&quot;Norton&quot;,&quot;given&quot;:&quot;Briony A&quot;,&quot;parse-names&quot;:false,&quot;dropping-particle&quot;:&quot;&quot;,&quot;non-dropping-particle&quot;:&quot;&quot;},{&quot;family&quot;:&quot;Clark&quot;,&quot;given&quot;:&quot;Rachel&quot;,&quot;parse-names&quot;:false,&quot;dropping-particle&quot;:&quot;&quot;,&quot;non-dropping-particle&quot;:&quot;&quot;},{&quot;family&quot;:&quot;Mears&quot;,&quot;given&quot;:&quot;Meghann&quot;,&quot;parse-names&quot;:false,&quot;dropping-particle&quot;:&quot;&quot;,&quot;non-dropping-particle&quot;:&quot;&quot;},{&quot;family&quot;:&quot;Leake&quot;,&quot;given&quot;:&quot;Jonathan L&quot;,&quot;parse-names&quot;:false,&quot;dropping-particle&quot;:&quot;&quot;,&quot;non-dropping-particle&quot;:&quot;&quot;},{&quot;family&quot;:&quot;Corstanje&quot;,&quot;given&quot;:&quot;Ron&quot;,&quot;parse-names&quot;:false,&quot;dropping-particle&quot;:&quot;&quot;,&quot;non-dropping-particle&quot;:&quot;&quot;},{&quot;family&quot;:&quot;Harris&quot;,&quot;given&quot;:&quot;Jim A&quot;,&quot;parse-names&quot;:false,&quot;dropping-particle&quot;:&quot;&quot;,&quot;non-dropping-particle&quot;:&quot;&quot;},{&quot;family&quot;:&quot;Warren&quot;,&quot;given&quot;:&quot;Philip H&quot;,&quot;parse-names&quot;:false,&quot;dropping-particle&quot;:&quot;&quot;,&quot;non-dropping-particle&quot;:&quot;&quot;}],&quot;container-title&quot;:&quot;Scientific Reports&quot;,&quot;container-title-short&quot;:&quot;Sci Rep&quot;,&quot;accessed&quot;:{&quot;date-parts&quot;:[[2020,4,2]]},&quot;DOI&quot;:&quot;10.1038/s41598-020-62126-4&quot;,&quot;URL&quot;:&quot;https://www.nature.com/articles/s41598-020-62126-4&quot;,&quot;issued&quot;:{&quot;date-parts&quot;:[[2020,3,20]]},&quot;page&quot;:&quot;5141&quot;,&quot;abstract&quot;:&quot;There is increasing interest in urban food production for reasons of food security, environmental sustainability, social and health benefits. In developed nations urban food growing is largely informal and localised, in gardens, allotments and public spaces, but we know little about the magnitude of this production. Here we couple own-grown crop yield data with garden and allotment areal surveys and urban fruit tree occurrence to provide one of the first estimates for current and potential food production in a UK urban setting. Current production is estimated to be sufficient to supply the urban population with fruit and vegetables for about 30 days per year, while the most optimistic model results suggest that existing land cultivated for food could supply over half of the annual demand. Our findings provide a baseline for current production whilst highlighting the potential for change under the scaling up of cultivation on existing land.&quot;,&quot;publisher&quot;:&quot;Nature Publishing Group&quot;,&quot;issue&quot;:&quot;1&quot;,&quot;volume&quot;:&quot;10&quot;},&quot;isTemporary&quot;:false}],&quot;citationTag&quot;:&quot;MENDELEY_CITATION_v3_eyJjaXRhdGlvbklEIjoiTUVOREVMRVlfQ0lUQVRJT05fYjg3ODQ1ZTUtY2E3Yi00NTlhLTg5ZjctM2U5MzEwM2I0Nzlm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quot;},{&quot;citationID&quot;:&quot;MENDELEY_CITATION_4796baf1-264b-40ad-8f72-bf289e1ca9f5&quot;,&quot;properties&quot;:{&quot;noteIndex&quot;:0},&quot;isEdited&quot;:false,&quot;manualOverride&quot;:{&quot;isManuallyOverridden&quot;:true,&quot;citeprocText&quot;:&quot;(Richardson &amp;#38; Moskal, 2016)&quot;,&quot;manualOverrideText&quot;:&quot;Richardson &amp; Moskal, (2016)&quot;},&quot;citationItems&quot;:[{&quot;id&quot;:&quot;9ffe5c34-2e15-3cfc-b706-cb6db5dc4f21&quot;,&quot;itemData&quot;:{&quot;type&quot;:&quot;article-journal&quot;,&quot;id&quot;:&quot;9ffe5c34-2e15-3cfc-b706-cb6db5dc4f21&quot;,&quot;title&quot;:&quot;Urban food crop production capacity and competition with the urban forest&quot;,&quot;author&quot;:[{&quot;family&quot;:&quot;Richardson&quot;,&quot;given&quot;:&quot;Jeffrey J.&quot;,&quot;parse-names&quot;:false,&quot;dropping-particle&quot;:&quot;&quot;,&quot;non-dropping-particle&quot;:&quot;&quot;},{&quot;family&quot;:&quot;Moskal&quot;,&quot;given&quot;:&quot;L. Monika&quot;,&quot;parse-names&quot;:false,&quot;dropping-particle&quot;:&quot;&quot;,&quot;non-dropping-particle&quot;:&quot;&quot;}],&quot;container-title&quot;:&quot;Urban Forestry and Urban Greening&quot;,&quot;container-title-short&quot;:&quot;Urban For Urban Green&quot;,&quot;DOI&quot;:&quot;10.1016/j.ufug.2015.10.006&quot;,&quot;ISSN&quot;:&quot;16108167&quot;,&quot;issued&quot;:{&quot;date-parts&quot;:[[2016]]},&quot;page&quot;:&quot;58-64&quot;,&quot;abstract&quot;:&quot;The sourcing of food plays a significant role in assessing the sustainability of a city, but it is unclear how much food a city can produce within its city limits. In this study, we propose a method for estimating the maximum food crop production capacity of a city and demonstrate the method in Seattle, WA USA by taking into account land use, the light environment, and a mix of food crops necessary to supply a year-round vegetarian diet. By artificially removing trees from the city, we estimate the effect of tree shading on food crop production capacity. We find that at maximum food production, urban food crops can produce between 1% and 4% of the city's food needs under the most realistic land use scenarios, and that tree shading reduces food crop production capacity between 19% and 35%. We expand beyond the city Seattle limits to find that a buffer of 58 km around the city is required to meet 100% of the city's food needs.&quot;,&quot;publisher&quot;:&quot;Elsevier GmbH&quot;,&quot;volume&quot;:&quot;15&quot;},&quot;isTemporary&quot;:false}],&quot;citationTag&quot;:&quot;MENDELEY_CITATION_v3_eyJjaXRhdGlvbklEIjoiTUVOREVMRVlfQ0lUQVRJT05fNDc5NmJhZjEtMjY0Yi00MGFkLThmNzItYmYyODllMWNhOWY1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quot;},{&quot;citationID&quot;:&quot;MENDELEY_CITATION_787383ae-d3a3-4dee-a1e6-9e200f4a24d7&quot;,&quot;properties&quot;:{&quot;noteIndex&quot;:0},&quot;isEdited&quot;:false,&quot;manualOverride&quot;:{&quot;isManuallyOverridden&quot;:false,&quot;citeprocText&quot;:&quot;(Säumel et al., 2019; Soga et al., 2017)&quot;,&quot;manualOverrideText&quot;:&quot;&quot;},&quot;citationItems&quot;:[{&quot;id&quot;:&quot;704cf1f2-993a-3b90-ba94-5de85ad3f89e&quot;,&quot;itemData&quot;:{&quot;type&quot;:&quot;article-journal&quot;,&quot;id&quot;:&quot;704cf1f2-993a-3b90-ba94-5de85ad3f89e&quot;,&quot;title&quot;:&quot;Edible city solutions-one step further to foster social resilience through enhanced socio-cultural ecosystem services in cities&quot;,&quot;author&quot;:[{&quot;family&quot;:&quot;Säumel&quot;,&quot;given&quot;:&quot;Ina&quot;,&quot;parse-names&quot;:false,&quot;dropping-particle&quot;:&quot;&quot;,&quot;non-dropping-particle&quot;:&quot;&quot;},{&quot;family&quot;:&quot;Reddy&quot;,&quot;given&quot;:&quot;Suhana E.&quot;,&quot;parse-names&quot;:false,&quot;dropping-particle&quot;:&quot;&quot;,&quot;non-dropping-particle&quot;:&quot;&quot;},{&quot;family&quot;:&quot;Wachtel&quot;,&quot;given&quot;:&quot;Thomas&quot;,&quot;parse-names&quot;:false,&quot;dropping-particle&quot;:&quot;&quot;,&quot;non-dropping-particle&quot;:&quot;&quot;}],&quot;container-title&quot;:&quot;Sustainability (Switzerland)&quot;,&quot;DOI&quot;:&quot;10.3390/su11040972&quot;,&quot;ISSN&quot;:&quot;20711050&quot;,&quot;issued&quot;:{&quot;date-parts&quot;:[[2019]]},&quot;abstract&quot;:&quot;Nature-based solutions have not been able to actively involve citizens and to address successfully food security, poverty alleviation, and inequality in urban areas. The Edible City approach promises a strategic step towards the development of sustainable, livable, and healthy cities. We introduce the conceptional framework of Edible City Solutions (ECS), including different forms of urban farming combined with closed loop systems for sustainable water, nutrient, and waste management. We review scientific evidence on ECS benefits for urban regeneration and describe the status quo of ECS in Rotterdam, Andernach, Oslo, Heidelberg, and Havana as case studies. We provide an analysis of strengths, weaknesses, opportunities, and threats (SWOT) to explore the capacity of ECS to enhance multifunctionality of urban landscapes with special focus on social cohesion and quality of life. Based on this we identify and discuss strategies for fostering socially relevant implementations for the case study cities and beyond.&quot;,&quot;issue&quot;:&quot;4&quot;,&quot;volume&quot;:&quot;11&quot;,&quot;container-title-short&quot;:&quot;&quot;},&quot;isTemporary&quot;:false},{&quot;id&quot;:&quot;78e8fd3e-5fca-3e66-8984-44b7e02c612e&quot;,&quot;itemData&quot;:{&quot;type&quot;:&quot;article-journal&quot;,&quot;id&quot;:&quot;78e8fd3e-5fca-3e66-8984-44b7e02c612e&quot;,&quot;title&quot;:&quot;Health benefits of urban allotment gardening: Improved physical and psychological well-being and social integration&quot;,&quot;author&quot;:[{&quot;family&quot;:&quot;Soga&quot;,&quot;given&quot;:&quot;Masashi&quot;,&quot;parse-names&quot;:false,&quot;dropping-particle&quot;:&quot;&quot;,&quot;non-dropping-particle&quot;:&quot;&quot;},{&quot;family&quot;:&quot;Cox&quot;,&quot;given&quot;:&quot;Daniel T.C.&quot;,&quot;parse-names&quot;:false,&quot;dropping-particle&quot;:&quot;&quot;,&quot;non-dropping-particle&quot;:&quot;&quot;},{&quot;family&quot;:&quot;Yamaura&quot;,&quot;given&quot;:&quot;Yuichi&quot;,&quot;parse-names&quot;:false,&quot;dropping-particle&quot;:&quot;&quot;,&quot;non-dropping-particle&quot;:&quot;&quot;},{&quot;family&quot;:&quot;Gaston&quot;,&quot;given&quot;:&quot;Kevin J.&quot;,&quot;parse-names&quot;:false,&quot;dropping-particle&quot;:&quot;&quot;,&quot;non-dropping-particle&quot;:&quot;&quot;},{&quot;family&quot;:&quot;Kurisu&quot;,&quot;given&quot;:&quot;Kiyo&quot;,&quot;parse-names&quot;:false,&quot;dropping-particle&quot;:&quot;&quot;,&quot;non-dropping-particle&quot;:&quot;&quot;},{&quot;family&quot;:&quot;Hanaki&quot;,&quot;given&quot;:&quot;Keisuke&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4010071&quot;,&quot;ISSN&quot;:&quot;16604601&quot;,&quot;PMID&quot;:&quot;28085098&quot;,&quot;issued&quot;:{&quot;date-parts&quot;:[[2017]]},&quot;abstract&quot;:&quot;With an ever-increasing urban population, promoting public health and well-being in towns and cities is a major challenge. Previous research has suggested that participating in allotment gardening delivers a wide range of health benefits. However, evidence from quantitative analyses is still scarce. Here, we quantify the effects, if any, of participating in allotment gardening on physical, psychological and social health. A questionnaire survey of 332 people was performed in Tokyo, Japan. We compared five self-reported health outcomes between allotment gardeners and non-gardener controls: perceived general health, subjective health complaints, body mass index (BMI), mental health and social cohesion. Accounting for socio-demographic and lifestyle variables, regression models revealed that allotment gardeners, compared to non-gardeners, reported better perceived general health, subjective health complaints, mental health and social cohesion. BMI did not differ between gardeners and non-gardeners. Neither frequency nor duration of gardening significantly influenced reported health outcomes. Our results highlight that regular gardening on allotment sites is associated with improved physical, psychological and social health. With the recent escalation in the prevalence of chronic diseases, and associated healthcare costs, this study has a major implication for policy, as it suggests that urban allotments have great potential for preventative healthcare.&quot;,&quot;issue&quot;:&quot;1&quot;,&quot;volume&quot;:&quot;14&quot;},&quot;isTemporary&quot;:false}],&quot;citationTag&quot;:&quot;MENDELEY_CITATION_v3_eyJjaXRhdGlvbklEIjoiTUVOREVMRVlfQ0lUQVRJT05fNzg3MzgzYWUtZDNhMy00ZGVlLWExZTYtOWUyMDBmNGEyNGQ3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quot;},{&quot;citationID&quot;:&quot;MENDELEY_CITATION_60742a24-926e-4d5a-bd89-e1e4486709c9&quot;,&quot;properties&quot;:{&quot;noteIndex&quot;:0},&quot;isEdited&quot;:false,&quot;manualOverride&quot;:{&quot;isManuallyOverridden&quot;:false,&quot;citeprocText&quot;:&quot;(Grewal &amp;#38; Grewal, 2012)&quot;,&quot;manualOverrideText&quot;:&quot;&quot;},&quot;citationItems&quot;:[{&quot;id&quot;:&quot;3eb8ccb2-2e71-39ee-9a6a-e381e5ec202d&quot;,&quot;itemData&quot;:{&quot;type&quot;:&quot;article-journal&quot;,&quot;id&quot;:&quot;3eb8ccb2-2e71-39ee-9a6a-e381e5ec202d&quot;,&quot;title&quot;:&quot;Can cities become self-reliant in food?&quot;,&quot;author&quot;:[{&quot;family&quot;:&quot;Grewal&quot;,&quot;given&quot;:&quot;Sharanbir S.&quot;,&quot;parse-names&quot;:false,&quot;dropping-particle&quot;:&quot;&quot;,&quot;non-dropping-particle&quot;:&quot;&quot;},{&quot;family&quot;:&quot;Grewal&quot;,&quot;given&quot;:&quot;Parwinder S.&quot;,&quot;parse-names&quot;:false,&quot;dropping-particle&quot;:&quot;&quot;,&quot;non-dropping-particle&quot;:&quot;&quot;}],&quot;container-title&quot;:&quot;Cities&quot;,&quot;accessed&quot;:{&quot;date-parts&quot;:[[2020,2,4]]},&quot;DOI&quot;:&quot;10.1016/J.CITIES.2011.06.003&quot;,&quot;ISSN&quot;:&quot;0264-2751&quot;,&quot;URL&quot;:&quot;https://www.sciencedirect.com/science/article/pii/S0264275111000692?via%3Dihub&quot;,&quot;issued&quot;:{&quot;date-parts&quot;:[[2012,2,1]]},&quot;page&quot;:&quot;1-11&quot;,&quot;abstract&quot;:&quot;Modern cities almost exclusively rely on the import of resources to meet their daily basic needs. Food and other essential materials and goods are transported from long-distances, often across continents, which results in the emission of harmful greenhouse gasses. As more people now live in cities than rural areas and all future population growth is expected to occur in cities, the potential for local self-reliance in food for a typical post-industrial North American city was determined. Given current policies and bylaws and available area, crop yields, and human intake, three distinct scenarios were developed to determine the potential level of food self-reliance for the City of Cleveland, which has been plagued with home foreclosures and resulting vacant land, lack of access to healthy food, hunger, and obesity particularly in disadvantaged neighborhoods. Scenario I, which utilizes 80% of every vacant lot, can generate between 22% and 48% of Cleveland’s demand for fresh produce (vegetables and fruits) depending on the vegetable production practice used (conventional gardening, intensive gardening, or hydroponics), 25% of both poultry and shell eggs, and 100% of honey. Scenario II, which uses 80% of every vacant lot and 9% of every occupied residential lot, can generate between 31% and 68% of the needed fresh produce, 94% of both poultry and shell eggs, and 100% of honey. Finally, scenario III, which adds 62% of every industrial and commercial rooftop in addition to the land area used in scenario II, can meet between 46% and 100% of Cleveland’s fresh produce need, and 94% of poultry and shell eggs and 100% of honey. The three scenarios can attain overall levels of self-reliance between 4.2% and 17.7% by weight and 1.8% and 7.3% by expenditure in total food and beverage consumption, compared to the current level of 0.1% self-reliance in total food and beverage by expenditure. The analysis also reveals that the enhanced food self-reliance would result in $29M to $115M being retained in Cleveland annually depending upon the scenario employed. This study provides support to the hypothesis that significant levels of local self-reliance in food, the most basic need, is possible in post-industrial North American cities. It is concluded that while high levels of local self-reliance would require an active role of city governments and planners, public commitment, financial investment, and labor, the benefits to human health, the local and global environment, and the local economy and community may outweigh the cost.&quot;,&quot;publisher&quot;:&quot;Pergamon&quot;,&quot;issue&quot;:&quot;1&quot;,&quot;volume&quot;:&quot;29&quot;,&quot;container-title-short&quot;:&quot;&quot;},&quot;isTemporary&quot;:false}],&quot;citationTag&quot;:&quot;MENDELEY_CITATION_v3_eyJjaXRhdGlvbklEIjoiTUVOREVMRVlfQ0lUQVRJT05fNjA3NDJhMjQtOTI2ZS00ZDVhLWJkODktZTFlNDQ4NjcwOWM5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quot;},{&quot;citationID&quot;:&quot;MENDELEY_CITATION_846a366b-e09d-43ef-a877-0a4c10f73283&quot;,&quot;properties&quot;:{&quot;noteIndex&quot;:0},&quot;isEdited&quot;:false,&quot;manualOverride&quot;:{&quot;isManuallyOverridden&quot;:false,&quot;citeprocText&quot;:&quot;(De Simone et al., 2023)&quot;,&quot;manualOverrideText&quot;:&quot;&quot;},&quot;citationItems&quot;:[{&quot;id&quot;:&quot;e3e1bd90-2f91-3fc9-8937-a031d6d433e6&quot;,&quot;itemData&quot;:{&quot;type&quot;:&quot;article-journal&quot;,&quot;id&quot;:&quot;e3e1bd90-2f91-3fc9-8937-a031d6d433e6&quot;,&quot;title&quot;:&quot;A large share of Berlin’s vegetable consumption can be produced within the city&quot;,&quot;author&quot;:[{&quot;family&quot;:&quot;Simone&quot;,&quot;given&quot;:&quot;Marion&quot;,&quot;parse-names&quot;:false,&quot;dropping-particle&quot;:&quot;&quot;,&quot;non-dropping-particle&quot;:&quot;De&quot;},{&quot;family&quot;:&quot;Pradhan&quot;,&quot;given&quot;:&quot;Prajal&quot;,&quot;parse-names&quot;:false,&quot;dropping-particle&quot;:&quot;&quot;,&quot;non-dropping-particle&quot;:&quot;&quot;},{&quot;family&quot;:&quot;Kropp&quot;,&quot;given&quot;:&quot;Jürgen P.&quot;,&quot;parse-names&quot;:false,&quot;dropping-particle&quot;:&quot;&quot;,&quot;non-dropping-particle&quot;:&quot;&quot;},{&quot;family&quot;:&quot;Rybski&quot;,&quot;given&quot;:&quot;Diego&quot;,&quot;parse-names&quot;:false,&quot;dropping-particle&quot;:&quot;&quot;,&quot;non-dropping-particle&quot;:&quot;&quot;}],&quot;container-title&quot;:&quot;Sustainable Cities and Society&quot;,&quot;container-title-short&quot;:&quot;Sustain Cities Soc&quot;,&quot;accessed&quot;:{&quot;date-parts&quot;:[[2023,9,15]]},&quot;DOI&quot;:&quot;10.1016/J.SCS.2022.104362&quot;,&quot;ISSN&quot;:&quot;2210-6707&quot;,&quot;issued&quot;:{&quot;date-parts&quot;:[[2023,4,1]]},&quot;page&quot;:&quot;104362&quot;,&quot;abstract&quot;:&quot;Agriculture is a major sector responsible for greenhouse gas emissions. Local food production can contribute to reducing transport-related emissions. Since most of the worldwide population lives in cities, locally producing food implies practicing agriculture in urban and peri-urban areas. Exemplary, we analyze the potential to produce fresh vegetables within Berlin, Germany. We investigate the spatial extent of five different urban spaces for soil-based agriculture or gardening, i.e., non-built residential areas, allotment gardens, rooftops, supermarket parking lots, and cemeteries. We also quantify inputs required for such food production in terms of water, human resources, and investment. Our findings highlight that up to 82% of Berlin's vegetable demand could be produced within the city, based on a reasonable validation of existing areas. Meeting this potential requires 42 km2 of urban spaces for cultivation, a considerable amount of irrigation water, around 17 thousand gardeners, and over 750 million EUR of initial investments. The final vegetable cost would be around 2 EUR to 10 EUR per kg without any profit margin. We conclude that it is realistic to produce a significant amount of Berlin's vegetable demand within the city, even if it comes with great challenges.&quot;,&quot;publisher&quot;:&quot;Elsevier&quot;,&quot;volume&quot;:&quot;91&quot;},&quot;isTemporary&quot;:false}],&quot;citationTag&quot;:&quot;MENDELEY_CITATION_v3_eyJjaXRhdGlvbklEIjoiTUVOREVMRVlfQ0lUQVRJT05fODQ2YTM2NmItZTA5ZC00M2VmLWE4NzctMGE0YzEwZjczMjgz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quot;},{&quot;citationID&quot;:&quot;MENDELEY_CITATION_d027f10d-a654-4e4c-85b1-98fd29a7d73b&quot;,&quot;properties&quot;:{&quot;noteIndex&quot;:0},&quot;isEdited&quot;:false,&quot;manualOverride&quot;:{&quot;isManuallyOverridden&quot;:true,&quot;citeprocText&quot;:&quot;(Grafius et al., 2020)&quot;,&quot;manualOverrideText&quot;:&quot;Grafius et al., (2020)&quot;},&quot;citationItems&quot;:[{&quot;id&quot;:&quot;5b4e3e9f-31ad-3d48-8d19-6b996310de07&quot;,&quot;itemData&quot;:{&quot;type&quot;:&quot;article-journal&quot;,&quot;id&quot;:&quot;5b4e3e9f-31ad-3d48-8d19-6b996310de07&quot;,&quot;title&quot;:&quot;Estimating food production in an urban landscape&quot;,&quot;author&quot;:[{&quot;family&quot;:&quot;Grafius&quot;,&quot;given&quot;:&quot;Darren R&quot;,&quot;parse-names&quot;:false,&quot;dropping-particle&quot;:&quot;&quot;,&quot;non-dropping-particle&quot;:&quot;&quot;},{&quot;family&quot;:&quot;Edmondson&quot;,&quot;given&quot;:&quot;Jill L&quot;,&quot;parse-names&quot;:false,&quot;dropping-particle&quot;:&quot;&quot;,&quot;non-dropping-particle&quot;:&quot;&quot;},{&quot;family&quot;:&quot;Norton&quot;,&quot;given&quot;:&quot;Briony A&quot;,&quot;parse-names&quot;:false,&quot;dropping-particle&quot;:&quot;&quot;,&quot;non-dropping-particle&quot;:&quot;&quot;},{&quot;family&quot;:&quot;Clark&quot;,&quot;given&quot;:&quot;Rachel&quot;,&quot;parse-names&quot;:false,&quot;dropping-particle&quot;:&quot;&quot;,&quot;non-dropping-particle&quot;:&quot;&quot;},{&quot;family&quot;:&quot;Mears&quot;,&quot;given&quot;:&quot;Meghann&quot;,&quot;parse-names&quot;:false,&quot;dropping-particle&quot;:&quot;&quot;,&quot;non-dropping-particle&quot;:&quot;&quot;},{&quot;family&quot;:&quot;Leake&quot;,&quot;given&quot;:&quot;Jonathan L&quot;,&quot;parse-names&quot;:false,&quot;dropping-particle&quot;:&quot;&quot;,&quot;non-dropping-particle&quot;:&quot;&quot;},{&quot;family&quot;:&quot;Corstanje&quot;,&quot;given&quot;:&quot;Ron&quot;,&quot;parse-names&quot;:false,&quot;dropping-particle&quot;:&quot;&quot;,&quot;non-dropping-particle&quot;:&quot;&quot;},{&quot;family&quot;:&quot;Harris&quot;,&quot;given&quot;:&quot;Jim A&quot;,&quot;parse-names&quot;:false,&quot;dropping-particle&quot;:&quot;&quot;,&quot;non-dropping-particle&quot;:&quot;&quot;},{&quot;family&quot;:&quot;Warren&quot;,&quot;given&quot;:&quot;Philip H&quot;,&quot;parse-names&quot;:false,&quot;dropping-particle&quot;:&quot;&quot;,&quot;non-dropping-particle&quot;:&quot;&quot;}],&quot;container-title&quot;:&quot;Scientific Reports&quot;,&quot;container-title-short&quot;:&quot;Sci Rep&quot;,&quot;accessed&quot;:{&quot;date-parts&quot;:[[2020,4,2]]},&quot;DOI&quot;:&quot;10.1038/s41598-020-62126-4&quot;,&quot;URL&quot;:&quot;https://www.nature.com/articles/s41598-020-62126-4&quot;,&quot;issued&quot;:{&quot;date-parts&quot;:[[2020,3,20]]},&quot;page&quot;:&quot;5141&quot;,&quot;abstract&quot;:&quot;There is increasing interest in urban food production for reasons of food security, environmental sustainability, social and health benefits. In developed nations urban food growing is largely informal and localised, in gardens, allotments and public spaces, but we know little about the magnitude of this production. Here we couple own-grown crop yield data with garden and allotment areal surveys and urban fruit tree occurrence to provide one of the first estimates for current and potential food production in a UK urban setting. Current production is estimated to be sufficient to supply the urban population with fruit and vegetables for about 30 days per year, while the most optimistic model results suggest that existing land cultivated for food could supply over half of the annual demand. Our findings provide a baseline for current production whilst highlighting the potential for change under the scaling up of cultivation on existing land.&quot;,&quot;publisher&quot;:&quot;Nature Publishing Group&quot;,&quot;issue&quot;:&quot;1&quot;,&quot;volume&quot;:&quot;10&quot;},&quot;isTemporary&quot;:false}],&quot;citationTag&quot;:&quot;MENDELEY_CITATION_v3_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&quot;},{&quot;citationID&quot;:&quot;MENDELEY_CITATION_a0540ff6-7838-4a10-9b73-8ee8dc9e7588&quot;,&quot;properties&quot;:{&quot;noteIndex&quot;:0},&quot;isEdited&quot;:false,&quot;manualOverride&quot;:{&quot;isManuallyOverridden&quot;:true,&quot;citeprocText&quot;:&quot;(Richardson &amp;#38; Moskal, 2016)&quot;,&quot;manualOverrideText&quot;:&quot;Richardson &amp; Moskal, (2016)&quot;},&quot;citationItems&quot;:[{&quot;id&quot;:&quot;9ffe5c34-2e15-3cfc-b706-cb6db5dc4f21&quot;,&quot;itemData&quot;:{&quot;type&quot;:&quot;article-journal&quot;,&quot;id&quot;:&quot;9ffe5c34-2e15-3cfc-b706-cb6db5dc4f21&quot;,&quot;title&quot;:&quot;Urban food crop production capacity and competition with the urban forest&quot;,&quot;author&quot;:[{&quot;family&quot;:&quot;Richardson&quot;,&quot;given&quot;:&quot;Jeffrey J.&quot;,&quot;parse-names&quot;:false,&quot;dropping-particle&quot;:&quot;&quot;,&quot;non-dropping-particle&quot;:&quot;&quot;},{&quot;family&quot;:&quot;Moskal&quot;,&quot;given&quot;:&quot;L. Monika&quot;,&quot;parse-names&quot;:false,&quot;dropping-particle&quot;:&quot;&quot;,&quot;non-dropping-particle&quot;:&quot;&quot;}],&quot;container-title&quot;:&quot;Urban Forestry and Urban Greening&quot;,&quot;container-title-short&quot;:&quot;Urban For Urban Green&quot;,&quot;DOI&quot;:&quot;10.1016/j.ufug.2015.10.006&quot;,&quot;ISSN&quot;:&quot;16108167&quot;,&quot;issued&quot;:{&quot;date-parts&quot;:[[2016]]},&quot;page&quot;:&quot;58-64&quot;,&quot;abstract&quot;:&quot;The sourcing of food plays a significant role in assessing the sustainability of a city, but it is unclear how much food a city can produce within its city limits. In this study, we propose a method for estimating the maximum food crop production capacity of a city and demonstrate the method in Seattle, WA USA by taking into account land use, the light environment, and a mix of food crops necessary to supply a year-round vegetarian diet. By artificially removing trees from the city, we estimate the effect of tree shading on food crop production capacity. We find that at maximum food production, urban food crops can produce between 1% and 4% of the city's food needs under the most realistic land use scenarios, and that tree shading reduces food crop production capacity between 19% and 35%. We expand beyond the city Seattle limits to find that a buffer of 58 km around the city is required to meet 100% of the city's food needs.&quot;,&quot;publisher&quot;:&quot;Elsevier GmbH&quot;,&quot;volume&quot;:&quot;15&quot;},&quot;isTemporary&quot;:false}],&quot;citationTag&quot;:&quot;MENDELEY_CITATION_v3_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&quot;},{&quot;citationID&quot;:&quot;MENDELEY_CITATION_668ca3ff-3c68-48a7-a95d-7a5f30be1f44&quot;,&quot;properties&quot;:{&quot;noteIndex&quot;:0},&quot;isEdited&quot;:false,&quot;manualOverride&quot;:{&quot;isManuallyOverridden&quot;:false,&quot;citeprocText&quot;:&quot;(Säumel et al., 2019; Soga et al., 2017)&quot;,&quot;manualOverrideText&quot;:&quot;&quot;},&quot;citationItems&quot;:[{&quot;id&quot;:&quot;704cf1f2-993a-3b90-ba94-5de85ad3f89e&quot;,&quot;itemData&quot;:{&quot;type&quot;:&quot;article-journal&quot;,&quot;id&quot;:&quot;704cf1f2-993a-3b90-ba94-5de85ad3f89e&quot;,&quot;title&quot;:&quot;Edible city solutions-one step further to foster social resilience through enhanced socio-cultural ecosystem services in cities&quot;,&quot;author&quot;:[{&quot;family&quot;:&quot;Säumel&quot;,&quot;given&quot;:&quot;Ina&quot;,&quot;parse-names&quot;:false,&quot;dropping-particle&quot;:&quot;&quot;,&quot;non-dropping-particle&quot;:&quot;&quot;},{&quot;family&quot;:&quot;Reddy&quot;,&quot;given&quot;:&quot;Suhana E.&quot;,&quot;parse-names&quot;:false,&quot;dropping-particle&quot;:&quot;&quot;,&quot;non-dropping-particle&quot;:&quot;&quot;},{&quot;family&quot;:&quot;Wachtel&quot;,&quot;given&quot;:&quot;Thomas&quot;,&quot;parse-names&quot;:false,&quot;dropping-particle&quot;:&quot;&quot;,&quot;non-dropping-particle&quot;:&quot;&quot;}],&quot;container-title&quot;:&quot;Sustainability (Switzerland)&quot;,&quot;DOI&quot;:&quot;10.3390/su11040972&quot;,&quot;ISSN&quot;:&quot;20711050&quot;,&quot;issued&quot;:{&quot;date-parts&quot;:[[2019]]},&quot;abstract&quot;:&quot;Nature-based solutions have not been able to actively involve citizens and to address successfully food security, poverty alleviation, and inequality in urban areas. The Edible City approach promises a strategic step towards the development of sustainable, livable, and healthy cities. We introduce the conceptional framework of Edible City Solutions (ECS), including different forms of urban farming combined with closed loop systems for sustainable water, nutrient, and waste management. We review scientific evidence on ECS benefits for urban regeneration and describe the status quo of ECS in Rotterdam, Andernach, Oslo, Heidelberg, and Havana as case studies. We provide an analysis of strengths, weaknesses, opportunities, and threats (SWOT) to explore the capacity of ECS to enhance multifunctionality of urban landscapes with special focus on social cohesion and quality of life. Based on this we identify and discuss strategies for fostering socially relevant implementations for the case study cities and beyond.&quot;,&quot;issue&quot;:&quot;4&quot;,&quot;volume&quot;:&quot;11&quot;,&quot;container-title-short&quot;:&quot;&quot;},&quot;isTemporary&quot;:false},{&quot;id&quot;:&quot;78e8fd3e-5fca-3e66-8984-44b7e02c612e&quot;,&quot;itemData&quot;:{&quot;type&quot;:&quot;article-journal&quot;,&quot;id&quot;:&quot;78e8fd3e-5fca-3e66-8984-44b7e02c612e&quot;,&quot;title&quot;:&quot;Health benefits of urban allotment gardening: Improved physical and psychological well-being and social integration&quot;,&quot;author&quot;:[{&quot;family&quot;:&quot;Soga&quot;,&quot;given&quot;:&quot;Masashi&quot;,&quot;parse-names&quot;:false,&quot;dropping-particle&quot;:&quot;&quot;,&quot;non-dropping-particle&quot;:&quot;&quot;},{&quot;family&quot;:&quot;Cox&quot;,&quot;given&quot;:&quot;Daniel T.C.&quot;,&quot;parse-names&quot;:false,&quot;dropping-particle&quot;:&quot;&quot;,&quot;non-dropping-particle&quot;:&quot;&quot;},{&quot;family&quot;:&quot;Yamaura&quot;,&quot;given&quot;:&quot;Yuichi&quot;,&quot;parse-names&quot;:false,&quot;dropping-particle&quot;:&quot;&quot;,&quot;non-dropping-particle&quot;:&quot;&quot;},{&quot;family&quot;:&quot;Gaston&quot;,&quot;given&quot;:&quot;Kevin J.&quot;,&quot;parse-names&quot;:false,&quot;dropping-particle&quot;:&quot;&quot;,&quot;non-dropping-particle&quot;:&quot;&quot;},{&quot;family&quot;:&quot;Kurisu&quot;,&quot;given&quot;:&quot;Kiyo&quot;,&quot;parse-names&quot;:false,&quot;dropping-particle&quot;:&quot;&quot;,&quot;non-dropping-particle&quot;:&quot;&quot;},{&quot;family&quot;:&quot;Hanaki&quot;,&quot;given&quot;:&quot;Keisuke&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4010071&quot;,&quot;ISSN&quot;:&quot;16604601&quot;,&quot;PMID&quot;:&quot;28085098&quot;,&quot;issued&quot;:{&quot;date-parts&quot;:[[2017]]},&quot;abstract&quot;:&quot;With an ever-increasing urban population, promoting public health and well-being in towns and cities is a major challenge. Previous research has suggested that participating in allotment gardening delivers a wide range of health benefits. However, evidence from quantitative analyses is still scarce. Here, we quantify the effects, if any, of participating in allotment gardening on physical, psychological and social health. A questionnaire survey of 332 people was performed in Tokyo, Japan. We compared five self-reported health outcomes between allotment gardeners and non-gardener controls: perceived general health, subjective health complaints, body mass index (BMI), mental health and social cohesion. Accounting for socio-demographic and lifestyle variables, regression models revealed that allotment gardeners, compared to non-gardeners, reported better perceived general health, subjective health complaints, mental health and social cohesion. BMI did not differ between gardeners and non-gardeners. Neither frequency nor duration of gardening significantly influenced reported health outcomes. Our results highlight that regular gardening on allotment sites is associated with improved physical, psychological and social health. With the recent escalation in the prevalence of chronic diseases, and associated healthcare costs, this study has a major implication for policy, as it suggests that urban allotments have great potential for preventative healthcare.&quot;,&quot;issue&quot;:&quot;1&quot;,&quot;volume&quot;:&quot;14&quot;},&quot;isTemporary&quot;:false}],&quot;citationTag&quot;:&quot;MENDELEY_CITATION_v3_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&quot;},{&quot;citationID&quot;:&quot;MENDELEY_CITATION_aa921da0-eea7-4ec4-8045-ca12952a596a&quot;,&quot;properties&quot;:{&quot;noteIndex&quot;:0},&quot;isEdited&quot;:false,&quot;manualOverride&quot;:{&quot;isManuallyOverridden&quot;:false,&quot;citeprocText&quot;:&quot;(Grewal &amp;#38; Grewal, 2012)&quot;,&quot;manualOverrideText&quot;:&quot;&quot;},&quot;citationItems&quot;:[{&quot;id&quot;:&quot;3eb8ccb2-2e71-39ee-9a6a-e381e5ec202d&quot;,&quot;itemData&quot;:{&quot;type&quot;:&quot;article-journal&quot;,&quot;id&quot;:&quot;3eb8ccb2-2e71-39ee-9a6a-e381e5ec202d&quot;,&quot;title&quot;:&quot;Can cities become self-reliant in food?&quot;,&quot;author&quot;:[{&quot;family&quot;:&quot;Grewal&quot;,&quot;given&quot;:&quot;Sharanbir S.&quot;,&quot;parse-names&quot;:false,&quot;dropping-particle&quot;:&quot;&quot;,&quot;non-dropping-particle&quot;:&quot;&quot;},{&quot;family&quot;:&quot;Grewal&quot;,&quot;given&quot;:&quot;Parwinder S.&quot;,&quot;parse-names&quot;:false,&quot;dropping-particle&quot;:&quot;&quot;,&quot;non-dropping-particle&quot;:&quot;&quot;}],&quot;container-title&quot;:&quot;Cities&quot;,&quot;accessed&quot;:{&quot;date-parts&quot;:[[2020,2,4]]},&quot;DOI&quot;:&quot;10.1016/J.CITIES.2011.06.003&quot;,&quot;ISSN&quot;:&quot;0264-2751&quot;,&quot;URL&quot;:&quot;https://www.sciencedirect.com/science/article/pii/S0264275111000692?via%3Dihub&quot;,&quot;issued&quot;:{&quot;date-parts&quot;:[[2012,2,1]]},&quot;page&quot;:&quot;1-11&quot;,&quot;abstract&quot;:&quot;Modern cities almost exclusively rely on the import of resources to meet their daily basic needs. Food and other essential materials and goods are transported from long-distances, often across continents, which results in the emission of harmful greenhouse gasses. As more people now live in cities than rural areas and all future population growth is expected to occur in cities, the potential for local self-reliance in food for a typical post-industrial North American city was determined. Given current policies and bylaws and available area, crop yields, and human intake, three distinct scenarios were developed to determine the potential level of food self-reliance for the City of Cleveland, which has been plagued with home foreclosures and resulting vacant land, lack of access to healthy food, hunger, and obesity particularly in disadvantaged neighborhoods. Scenario I, which utilizes 80% of every vacant lot, can generate between 22% and 48% of Cleveland’s demand for fresh produce (vegetables and fruits) depending on the vegetable production practice used (conventional gardening, intensive gardening, or hydroponics), 25% of both poultry and shell eggs, and 100% of honey. Scenario II, which uses 80% of every vacant lot and 9% of every occupied residential lot, can generate between 31% and 68% of the needed fresh produce, 94% of both poultry and shell eggs, and 100% of honey. Finally, scenario III, which adds 62% of every industrial and commercial rooftop in addition to the land area used in scenario II, can meet between 46% and 100% of Cleveland’s fresh produce need, and 94% of poultry and shell eggs and 100% of honey. The three scenarios can attain overall levels of self-reliance between 4.2% and 17.7% by weight and 1.8% and 7.3% by expenditure in total food and beverage consumption, compared to the current level of 0.1% self-reliance in total food and beverage by expenditure. The analysis also reveals that the enhanced food self-reliance would result in $29M to $115M being retained in Cleveland annually depending upon the scenario employed. This study provides support to the hypothesis that significant levels of local self-reliance in food, the most basic need, is possible in post-industrial North American cities. It is concluded that while high levels of local self-reliance would require an active role of city governments and planners, public commitment, financial investment, and labor, the benefits to human health, the local and global environment, and the local economy and community may outweigh the cost.&quot;,&quot;publisher&quot;:&quot;Pergamon&quot;,&quot;issue&quot;:&quot;1&quot;,&quot;volume&quot;:&quot;29&quot;,&quot;container-title-short&quot;:&quot;&quot;},&quot;isTemporary&quot;:false}],&quot;citationTag&quot;:&quot;MENDELEY_CITATION_v3_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&quot;},{&quot;citationID&quot;:&quot;MENDELEY_CITATION_ec6673ec-c8f8-41d4-9883-40e0b8e15c56&quot;,&quot;properties&quot;:{&quot;noteIndex&quot;:0},&quot;isEdited&quot;:false,&quot;manualOverride&quot;:{&quot;isManuallyOverridden&quot;:false,&quot;citeprocText&quot;:&quot;(De Simone et al., 2023)&quot;,&quot;manualOverrideText&quot;:&quot;&quot;},&quot;citationItems&quot;:[{&quot;id&quot;:&quot;e3e1bd90-2f91-3fc9-8937-a031d6d433e6&quot;,&quot;itemData&quot;:{&quot;type&quot;:&quot;article-journal&quot;,&quot;id&quot;:&quot;e3e1bd90-2f91-3fc9-8937-a031d6d433e6&quot;,&quot;title&quot;:&quot;A large share of Berlin’s vegetable consumption can be produced within the city&quot;,&quot;author&quot;:[{&quot;family&quot;:&quot;Simone&quot;,&quot;given&quot;:&quot;Marion&quot;,&quot;parse-names&quot;:false,&quot;dropping-particle&quot;:&quot;&quot;,&quot;non-dropping-particle&quot;:&quot;De&quot;},{&quot;family&quot;:&quot;Pradhan&quot;,&quot;given&quot;:&quot;Prajal&quot;,&quot;parse-names&quot;:false,&quot;dropping-particle&quot;:&quot;&quot;,&quot;non-dropping-particle&quot;:&quot;&quot;},{&quot;family&quot;:&quot;Kropp&quot;,&quot;given&quot;:&quot;Jürgen P.&quot;,&quot;parse-names&quot;:false,&quot;dropping-particle&quot;:&quot;&quot;,&quot;non-dropping-particle&quot;:&quot;&quot;},{&quot;family&quot;:&quot;Rybski&quot;,&quot;given&quot;:&quot;Diego&quot;,&quot;parse-names&quot;:false,&quot;dropping-particle&quot;:&quot;&quot;,&quot;non-dropping-particle&quot;:&quot;&quot;}],&quot;container-title&quot;:&quot;Sustainable Cities and Society&quot;,&quot;container-title-short&quot;:&quot;Sustain Cities Soc&quot;,&quot;accessed&quot;:{&quot;date-parts&quot;:[[2023,9,15]]},&quot;DOI&quot;:&quot;10.1016/J.SCS.2022.104362&quot;,&quot;ISSN&quot;:&quot;2210-6707&quot;,&quot;issued&quot;:{&quot;date-parts&quot;:[[2023,4,1]]},&quot;page&quot;:&quot;104362&quot;,&quot;abstract&quot;:&quot;Agriculture is a major sector responsible for greenhouse gas emissions. Local food production can contribute to reducing transport-related emissions. Since most of the worldwide population lives in cities, locally producing food implies practicing agriculture in urban and peri-urban areas. Exemplary, we analyze the potential to produce fresh vegetables within Berlin, Germany. We investigate the spatial extent of five different urban spaces for soil-based agriculture or gardening, i.e., non-built residential areas, allotment gardens, rooftops, supermarket parking lots, and cemeteries. We also quantify inputs required for such food production in terms of water, human resources, and investment. Our findings highlight that up to 82% of Berlin's vegetable demand could be produced within the city, based on a reasonable validation of existing areas. Meeting this potential requires 42 km2 of urban spaces for cultivation, a considerable amount of irrigation water, around 17 thousand gardeners, and over 750 million EUR of initial investments. The final vegetable cost would be around 2 EUR to 10 EUR per kg without any profit margin. We conclude that it is realistic to produce a significant amount of Berlin's vegetable demand within the city, even if it comes with great challenges.&quot;,&quot;publisher&quot;:&quot;Elsevier&quot;,&quot;volume&quot;:&quot;91&quot;},&quot;isTemporary&quot;:false}],&quot;citationTag&quot;:&quot;MENDELEY_CITATION_v3_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&quot;},{&quot;citationID&quot;:&quot;MENDELEY_CITATION_de016996-75d1-46d5-8dd0-21517bfd6791&quot;,&quot;properties&quot;:{&quot;noteIndex&quot;:0},&quot;isEdited&quot;:false,&quot;manualOverride&quot;:{&quot;isManuallyOverridden&quot;:true,&quot;citeprocText&quot;:&quot;(Graefe et al., 2019)&quot;,&quot;manualOverrideText&quot;:&quot;Graefe et al. (2019)&quot;},&quot;citationItems&quot;:[{&quot;id&quot;:&quot;8ca965cf-9739-32da-9cfe-ad9aa122ea66&quot;,&quot;itemData&quot;:{&quot;type&quot;:&quot;article-journal&quot;,&quot;id&quot;:&quot;8ca965cf-9739-32da-9cfe-ad9aa122ea66&quot;,&quot;title&quot;:&quot;Trends and gaps in scholarly literature on urban and peri-urban agriculture&quot;,&quot;author&quot;:[{&quot;family&quot;:&quot;Graefe&quot;,&quot;given&quot;:&quot;Sophie&quot;,&quot;parse-names&quot;:false,&quot;dropping-particle&quot;:&quot;&quot;,&quot;non-dropping-particle&quot;:&quot;&quot;},{&quot;family&quot;:&quot;Buerkert&quot;,&quot;given&quot;:&quot;Andreas&quot;,&quot;parse-names&quot;:false,&quot;dropping-particle&quot;:&quot;&quot;,&quot;non-dropping-particle&quot;:&quot;&quot;},{&quot;family&quot;:&quot;Schlecht&quot;,&quot;given&quot;:&quot;Eva&quot;,&quot;parse-names&quot;:false,&quot;dropping-particle&quot;:&quot;&quot;,&quot;non-dropping-particle&quot;:&quot;&quot;}],&quot;container-title&quot;:&quot;Nutrient Cycling in Agroecosystems&quot;,&quot;container-title-short&quot;:&quot;Nutr Cycl Agroecosyst&quot;,&quot;accessed&quot;:{&quot;date-parts&quot;:[[2023,2,7]]},&quot;DOI&quot;:&quot;10.1007/S10705-019-10018-Z/METRICS&quot;,&quot;ISSN&quot;:&quot;15730867&quot;,&quot;URL&quot;:&quot;https://link.springer.com/article/10.1007/s10705-019-10018-z&quot;,&quot;issued&quot;:{&quot;date-parts&quot;:[[2019,11,1]]},&quot;page&quot;:&quot;143-158&quot;,&quot;abstract&quot;:&quot;In recent years urban and peri-urban agriculture (UPA) has gained increasing attention, while a comprehensive synthesis and identification of research gaps is lacking. The present review indicates that with a share of 27% of scholarly publications sub-Saharan Africa is the geographical region most often reported in scientific literature. Middle East and North Africa (MENA, 1.9%) and Oceania (2.8%) in contrast appeared underrepresented. Megacities (&gt; 5 million inhabitants) received less scientific attention than smaller agglomerations. 3.6% of UPA publications addressed heavy metals, of which 82% detected a contamination in plants, soil or irrigation water above recommended thresholds, but the thereby bioavailability of heavy metals remains unclear. Organic pollutants in contrast seem to be understudied. 1.7% of the studies focused on microbial contamination in UPA and 9.7% addressed socio-economic aspects of urban agriculture. The latter are very context specific and span from supplementation of food in poor households to market-oriented production. Only 2% of studies explicitly dealt with animal husbandry in UPA. This topic should receive more scientific attention, since the integration of urban animal husbandry with cropping systems has large potential for recycling of nutrients. Similarly, only 2.4% of studies examined urban foodsheds and food supply, despite the challenge of ongoing urbanization, which requires increasing source areas for feeding cities. Maintaining ecosystems services in an urban environment that is highly competitive for scarce resources such as space, water, labour and capital requires an efficient resource management at different spatial scales. This calls for interdisciplinary research approaches in a social-ecological systems framework.&quot;,&quot;publisher&quot;:&quot;Springer Netherlands&quot;,&quot;issue&quot;:&quot;2&quot;,&quot;volume&quot;:&quot;115&quot;},&quot;isTemporary&quot;:false}],&quot;citationTag&quot;:&quot;MENDELEY_CITATION_v3_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&quot;},{&quot;citationID&quot;:&quot;MENDELEY_CITATION_eef93abb-d6fc-4b73-a380-d017a90af523&quot;,&quot;properties&quot;:{&quot;noteIndex&quot;:0},&quot;isEdited&quot;:false,&quot;manualOverride&quot;:{&quot;isManuallyOverridden&quot;:true,&quot;citeprocText&quot;:&quot;(Perrin et al., 2015)&quot;,&quot;manualOverrideText&quot;:&quot;Perrin et al. (2015)&quot;},&quot;citationItems&quot;:[{&quot;id&quot;:&quot;4efeacb6-fecb-3ba7-8516-b376cc5c558a&quot;,&quot;itemData&quot;:{&quot;type&quot;:&quot;article-journal&quot;,&quot;id&quot;:&quot;4efeacb6-fecb-3ba7-8516-b376cc5c558a&quot;,&quot;title&quot;:&quot;High environmental risk and low yield of urban tomato gardens in Benin&quot;,&quot;author&quot;:[{&quot;family&quot;:&quot;Perrin&quot;,&quot;given&quot;:&quot;Aurélie&quot;,&quot;parse-names&quot;:false,&quot;dropping-particle&quot;:&quot;&quot;,&quot;non-dropping-particle&quot;:&quot;&quot;},{&quot;family&quot;:&quot;Basset-Mens&quot;,&quot;given&quot;:&quot;Claudine&quot;,&quot;parse-names&quot;:false,&quot;dropping-particle&quot;:&quot;&quot;,&quot;non-dropping-particle&quot;:&quot;&quot;},{&quot;family&quot;:&quot;Huat&quot;,&quot;given&quot;:&quot;Joël&quot;,&quot;parse-names&quot;:false,&quot;dropping-particle&quot;:&quot;&quot;,&quot;non-dropping-particle&quot;:&quot;&quot;},{&quot;family&quot;:&quot;Yehouessi&quot;,&quot;given&quot;:&quot;Wilfried&quot;,&quot;parse-names&quot;:false,&quot;dropping-particle&quot;:&quot;&quot;,&quot;non-dropping-particle&quot;:&quot;&quot;}],&quot;container-title&quot;:&quot;Agronomy for Sustainable Development&quot;,&quot;container-title-short&quot;:&quot;Agron Sustain Dev&quot;,&quot;accessed&quot;:{&quot;date-parts&quot;:[[2023,2,7]]},&quot;DOI&quot;:&quot;10.1007/S13593-014-0241-6/METRICS&quot;,&quot;ISSN&quot;:&quot;17730155&quot;,&quot;URL&quot;:&quot;https://link.springer.com/article/10.1007/s13593-014-0241-6&quot;,&quot;issued&quot;:{&quot;date-parts&quot;:[[2015,1,1]]},&quot;page&quot;:&quot;305-315&quot;,&quot;abstract&quot;:&quot;In sub-Saharan Africa, urban farmers have recently intensified the production of vegetables to cope with the increasing food demand. As a consequence, such an intensification may lead to potential risks for the environment and human health. There is therefore a need for an integrated evaluation of urban agricultural practices. Here, we studied tomato production in Benin cities. We measured performances and the environmental risks. We have monitored 12 cropping systems during 6 months and we calculated the pesticide treatment frequency index (TFI), the nutrient budgets, and the field emissions. Our results show that yields were low and variable, averaging at 9,533 kg.ha−1 and ranging from 0 to 21,163 kg.ha−1. The average TFI for pesticides was 8.9. The maximum TFI of 25 was observed for an insecticide applied weekly at 2.3 times the official rate. We observed an excess of the average nutrient budget of 120 kg N and 84 kg P. ha−1. In conclusion, our study of urban tomato production revealed poor practices and high risks for health and the environment.&quot;,&quot;publisher&quot;:&quot;Springer-Verlag France&quot;,&quot;issue&quot;:&quot;1&quot;,&quot;volume&quot;:&quot;35&quot;},&quot;isTemporary&quot;:false}],&quot;citationTag&quot;:&quot;MENDELEY_CITATION_v3_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&quot;},{&quot;citationID&quot;:&quot;MENDELEY_CITATION_e14cc403-2e04-4a61-b586-a8ab29bc6d1a&quot;,&quot;properties&quot;:{&quot;noteIndex&quot;:0},&quot;isEdited&quot;:false,&quot;manualOverride&quot;:{&quot;isManuallyOverridden&quot;:false,&quot;citeprocText&quot;:&quot;(Whittinghill et al., 2016)&quot;,&quot;manualOverrideText&quot;:&quot;&quot;},&quot;citationItems&quot;:[{&quot;id&quot;:&quot;3e44a41e-9f84-3967-a3ec-9c932feae19a&quot;,&quot;itemData&quot;:{&quot;type&quot;:&quot;article-journal&quot;,&quot;id&quot;:&quot;3e44a41e-9f84-3967-a3ec-9c932feae19a&quot;,&quot;title&quot;:&quot;Stormwater performance of a full scale rooftop farm: Runoff water quality&quot;,&quot;author&quot;:[{&quot;family&quot;:&quot;Whittinghill&quot;,&quot;given&quot;:&quot;Leigh J.&quot;,&quot;parse-names&quot;:false,&quot;dropping-particle&quot;:&quot;&quot;,&quot;non-dropping-particle&quot;:&quot;&quot;},{&quot;family&quot;:&quot;Hsueh&quot;,&quot;given&quot;:&quot;Diana&quot;,&quot;parse-names&quot;:false,&quot;dropping-particle&quot;:&quot;&quot;,&quot;non-dropping-particle&quot;:&quot;&quot;},{&quot;family&quot;:&quot;Culligan&quot;,&quot;given&quot;:&quot;Patricia&quot;,&quot;parse-names&quot;:false,&quot;dropping-particle&quot;:&quot;&quot;,&quot;non-dropping-particle&quot;:&quot;&quot;},{&quot;family&quot;:&quot;Plunz&quot;,&quot;given&quot;:&quot;Richard&quot;,&quot;parse-names&quot;:false,&quot;dropping-particle&quot;:&quot;&quot;,&quot;non-dropping-particle&quot;:&quot;&quot;}],&quot;container-title&quot;:&quot;Ecological Engineering&quot;,&quot;container-title-short&quot;:&quot;Ecol Eng&quot;,&quot;accessed&quot;:{&quot;date-parts&quot;:[[2023,2,13]]},&quot;DOI&quot;:&quot;10.1016/J.ECOLENG.2016.01.047&quot;,&quot;ISSN&quot;:&quot;0925-8574&quot;,&quot;issued&quot;:{&quot;date-parts&quot;:[[2016,6,1]]},&quot;page&quot;:&quot;195-206&quot;,&quot;abstract&quot;:&quot;A number of benefits have been attributed to green roofs including food production. However, little research has been done to quantify the effects of rooftop farming practices on green roof benefits. The impact of rooftop farming on stormwater runoff is especially important, considering the different nutrient management practices on ornamental and agricultural green roofs. In order to advance knowledge on this potential impact, runoff water quality from a full-scale rooftop farm in Long Island City, Queens, New York, was monitored and compared to runoff water quality from a suite of extensive, sedum green roofs, also located in New York City. Samples of runoff water and rain were collected and analyzed for pH, electrical conductivity, turbidity, apparent color, suspended solids, nitrate-N, ammonium-N, phosphorus, potassium, calcium, magnesium, sodium, boron, iron, manganese, copper, zinc, nickel, aluminum, arsenic, barium, cadmium, chromium, and lead. Results indicate that runoff from all green roofs is higher than the average pH of incoming acid rain water, although the pH of runoff from the rooftop farm was slightly lower than that of the extensive green roofs. The conductivity, apparent color, and suspended solids concentrations of runoff from the rooftop farm were higher than those of the extensive green roofs, but not higher than values reported in the literature on agricultural runoff. The concentrations of nitrate-N, phosphorus, potassium, calcium, and magnesium in runoff from the rooftop farm were also higher than those of runoff from the extensive green roofs. Measured values of nitrate-N, calcium, and magnesium were not higher than concentrations reported elsewhere in the green roof literature or in agricultural literature; nor where they higher than EPA guidelines for water quality. Measured values of phosphorus and potassium were found to be higher than EPA guidelines. However, changes in nutrient management practices would help reduce these values.&quot;,&quot;publisher&quot;:&quot;Elsevier&quot;,&quot;volume&quot;:&quot;91&quot;},&quot;isTemporary&quot;:false}],&quot;citationTag&quot;:&quot;MENDELEY_CITATION_v3_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&quot;},{&quot;citationID&quot;:&quot;MENDELEY_CITATION_28a4f31c-0729-4061-a831-0c74a1ff5eb5&quot;,&quot;properties&quot;:{&quot;noteIndex&quot;:0},&quot;isEdited&quot;:false,&quot;manualOverride&quot;:{&quot;isManuallyOverridden&quot;:true,&quot;citeprocText&quot;:&quot;(Hawes et al., 2022)&quot;,&quot;manualOverrideText&quot;:&quot;Hawes et al. (2022)&quot;},&quot;citationItems&quot;:[{&quot;id&quot;:&quot;1a61d78e-cf24-3d5b-8702-dafd5898b491&quot;,&quot;itemData&quot;:{&quot;type&quot;:&quot;article-journal&quot;,&quot;id&quot;:&quot;1a61d78e-cf24-3d5b-8702-dafd5898b491&quot;,&quot;title&quot;:&quot;Does urban agriculture lead to gentrification?&quot;,&quot;author&quot;:[{&quot;family&quot;:&quot;Hawes&quot;,&quot;given&quot;:&quot;Jason K&quot;,&quot;parse-names&quot;:false,&quot;dropping-particle&quot;:&quot;&quot;,&quot;non-dropping-particle&quot;:&quot;&quot;},{&quot;family&quot;:&quot;Gounaridis&quot;,&quot;given&quot;:&quot;Dimitrios&quot;,&quot;parse-names&quot;:false,&quot;dropping-particle&quot;:&quot;&quot;,&quot;non-dropping-particle&quot;:&quot;&quot;},{&quot;family&quot;:&quot;Newell&quot;,&quot;given&quot;:&quot;Joshua P&quot;,&quot;parse-names&quot;:false,&quot;dropping-particle&quot;:&quot;&quot;,&quot;non-dropping-particle&quot;:&quot;&quot;}],&quot;container-title&quot;:&quot;Landscape and Urban Planning&quot;,&quot;container-title-short&quot;:&quot;Landsc Urban Plan&quot;,&quot;DOI&quot;:&quot;https://doi.org/10.1016/j.landurbplan.2022.104447&quot;,&quot;ISSN&quot;:&quot;0169-2046&quot;,&quot;URL&quot;:&quot;https://www.sciencedirect.com/science/article/pii/S0169204622000962&quot;,&quot;issued&quot;:{&quot;date-parts&quot;:[[2022]]},&quot;page&quot;:&quot;104447&quot;,&quot;abstract&quot;:&quot;Urban agriculture, experiencing a resurgence across the Global North, features prominently in food system sustainability and urban resilience discourse, planning, and policy. Research, however, indicates that racialized gentrification tends to accompany urban agriculture, similar to a phenomenon documented with other green space. This study used remote sensing to map home (N = 478) and community (N = 130) gardens across Detroit, an emblematic legacy city undergoing significant redevelopment. Despite being a city in which seventy-eight percent of the residents are Black, spatial regression revealed that gardens in Detroit are actually more prevalent in non-Black-neighborhoods. Community gardens predominate in neighborhoods where residents are younger, wealthier, and college-educated, while home gardens are more numerous in areas with high rates of home ownership. Modeling also indicated that gardens are in areas with limited access to fresh produce. Contrary to the literature, we did not find a correlation between the presence of gardens and potential gentrification. Gardens, however, are consistently more prevalent in neighborhoods that have stabilized after experiencing high rates of vacancy, foreclosure, and housing demolition. These results have three important implications. First, redevelopment processes in legacy cities such as Detroit, through urban agriculture and other green infrastructure, are likely to lead to garden distributions different than those found in cities with more typical development trajectories. Second, the research calls into question generalized assumptions that expanding green space inevitably leads to gentrification, necessitating deeper investigation of these dynamics in diverse urban settings. And finally, racialized narratives around gardens and redevelopment risk undermining long-standing connections between Detroit’s gardens and environmental justice.&quot;,&quot;volume&quot;:&quot;225&quot;},&quot;isTemporary&quot;:false}],&quot;citationTag&quot;:&quot;MENDELEY_CITATION_v3_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&quot;},{&quot;citationID&quot;:&quot;MENDELEY_CITATION_bc857866-8724-4824-9c1b-ee2e6aae0457&quot;,&quot;properties&quot;:{&quot;noteIndex&quot;:0},&quot;isEdited&quot;:false,&quot;manualOverride&quot;:{&quot;isManuallyOverridden&quot;:false,&quot;citeprocText&quot;:&quot;(Wickham, François, et al., 2023)&quot;,&quot;manualOverrideText&quot;:&quot;&quot;},&quot;citationTag&quot;:&quot;MENDELEY_CITATION_v3_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&quot;,&quot;citationItems&quot;:[{&quot;id&quot;:&quot;40856eb0-7aa5-3ede-9454-f5ca55fd4754&quot;,&quot;itemData&quot;:{&quot;type&quot;:&quot;article&quot;,&quot;id&quot;:&quot;40856eb0-7aa5-3ede-9454-f5ca55fd4754&quot;,&quot;title&quot;:&quot;dplyr: A Grammar of Data Manipulation&quot;,&quot;author&quot;:[{&quot;family&quot;:&quot;Wickham&quot;,&quot;given&quot;:&quot;Hadley&quot;,&quot;parse-names&quot;:false,&quot;dropping-particle&quot;:&quot;&quot;,&quot;non-dropping-particle&quot;:&quot;&quot;},{&quot;family&quot;:&quot;François&quot;,&quot;given&quot;:&quot;Romain&quot;,&quot;parse-names&quot;:false,&quot;dropping-particle&quot;:&quot;&quot;,&quot;non-dropping-particle&quot;:&quot;&quot;},{&quot;family&quot;:&quot;Henry&quot;,&quot;given&quot;:&quot;Lionel&quot;,&quot;parse-names&quot;:false,&quot;dropping-particle&quot;:&quot;&quot;,&quot;non-dropping-particle&quot;:&quot;&quot;},{&quot;family&quot;:&quot;Müller&quot;,&quot;given&quot;:&quot;Kirill&quot;,&quot;parse-names&quot;:false,&quot;dropping-particle&quot;:&quot;&quot;,&quot;non-dropping-particle&quot;:&quot;&quot;},{&quot;family&quot;:&quot;Vaughan&quot;,&quot;given&quot;:&quot;Davis&quot;,&quot;parse-names&quot;:false,&quot;dropping-particle&quot;:&quot;&quot;,&quot;non-dropping-particle&quot;:&quot;&quot;}],&quot;URL&quot;:&quot;https://CRAN.R-project.org/package=dplyr&quot;,&quot;issued&quot;:{&quot;date-parts&quot;:[[2023]]},&quot;container-title-short&quot;:&quot;&quot;},&quot;isTemporary&quot;:false}]},{&quot;citationID&quot;:&quot;MENDELEY_CITATION_d58c921f-4ab9-432f-9de0-1c90b05a6d94&quot;,&quot;properties&quot;:{&quot;noteIndex&quot;:0},&quot;isEdited&quot;:false,&quot;manualOverride&quot;:{&quot;isManuallyOverridden&quot;:false,&quot;citeprocText&quot;:&quot;(Wickham, 2016)&quot;,&quot;manualOverrideText&quot;:&quot;&quot;},&quot;citationTag&quot;:&quot;MENDELEY_CITATION_v3_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&quot;,&quot;citationItems&quot;:[{&quot;id&quot;:&quot;8eb4e1a5-66e1-3431-8172-80075d8dcf6a&quot;,&quot;itemData&quot;:{&quot;type&quot;:&quot;book&quot;,&quot;id&quot;:&quot;8eb4e1a5-66e1-3431-8172-80075d8dcf6a&quot;,&quot;title&quot;:&quot;ggplot2: Elegant Graphics for Data Analysis&quot;,&quot;author&quot;:[{&quot;family&quot;:&quot;Wickham&quot;,&quot;given&quot;:&quot;Hadley&quot;,&quot;parse-names&quot;:false,&quot;dropping-particle&quot;:&quot;&quot;,&quot;non-dropping-particle&quot;:&quot;&quot;}],&quot;ISBN&quot;:&quot;978-3-319-24277-4&quot;,&quot;URL&quot;:&quot;https://ggplot2.tidyverse.org&quot;,&quot;issued&quot;:{&quot;date-parts&quot;:[[2016]]},&quot;publisher&quot;:&quot;Springer-Verlag New York&quot;,&quot;container-title-short&quot;:&quot;&quot;},&quot;isTemporary&quot;:false}]},{&quot;citationID&quot;:&quot;MENDELEY_CITATION_ee66bb9e-a4d8-4440-88df-a41215c61cc0&quot;,&quot;properties&quot;:{&quot;noteIndex&quot;:0},&quot;isEdited&quot;:false,&quot;manualOverride&quot;:{&quot;isManuallyOverridden&quot;:false,&quot;citeprocText&quot;:&quot;(Xie, 2023)&quot;,&quot;manualOverrideText&quot;:&quot;&quot;},&quot;citationTag&quot;:&quot;MENDELEY_CITATION_v3_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&quot;,&quot;citationItems&quot;:[{&quot;id&quot;:&quot;bb62985e-8b34-3f81-a9af-bd00fefea34f&quot;,&quot;itemData&quot;:{&quot;type&quot;:&quot;article&quot;,&quot;id&quot;:&quot;bb62985e-8b34-3f81-a9af-bd00fefea34f&quot;,&quot;title&quot;:&quot;knitr: A General-Purpose Package for Dynamic Report Generation in R&quot;,&quot;author&quot;:[{&quot;family&quot;:&quot;Xie&quot;,&quot;given&quot;:&quot;Yihui&quot;,&quot;parse-names&quot;:false,&quot;dropping-particle&quot;:&quot;&quot;,&quot;non-dropping-particle&quot;:&quot;&quot;}],&quot;URL&quot;:&quot;https://CRAN.R-project.org/package=knitr&quot;,&quot;issued&quot;:{&quot;date-parts&quot;:[[2023]]},&quot;container-title-short&quot;:&quot;&quot;},&quot;isTemporary&quot;:false}]},{&quot;citationID&quot;:&quot;MENDELEY_CITATION_a5a8c28f-765e-47a6-bb69-5bb1f7cf6b8e&quot;,&quot;properties&quot;:{&quot;noteIndex&quot;:0},&quot;isEdited&quot;:false,&quot;manualOverride&quot;:{&quot;isManuallyOverridden&quot;:false,&quot;citeprocText&quot;:&quot;(Wickham &amp;#38; Henry, 2023)&quot;,&quot;manualOverrideText&quot;:&quot;&quot;},&quot;citationTag&quot;:&quot;MENDELEY_CITATION_v3_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&quot;,&quot;citationItems&quot;:[{&quot;id&quot;:&quot;5809dbe0-4042-3047-95ca-b433f3aad0cb&quot;,&quot;itemData&quot;:{&quot;type&quot;:&quot;article&quot;,&quot;id&quot;:&quot;5809dbe0-4042-3047-95ca-b433f3aad0cb&quot;,&quot;title&quot;:&quot;purrr: Functional Programming Tools&quot;,&quot;author&quot;:[{&quot;family&quot;:&quot;Wickham&quot;,&quot;given&quot;:&quot;Hadley&quot;,&quot;parse-names&quot;:false,&quot;dropping-particle&quot;:&quot;&quot;,&quot;non-dropping-particle&quot;:&quot;&quot;},{&quot;family&quot;:&quot;Henry&quot;,&quot;given&quot;:&quot;Lionel&quot;,&quot;parse-names&quot;:false,&quot;dropping-particle&quot;:&quot;&quot;,&quot;non-dropping-particle&quot;:&quot;&quot;}],&quot;URL&quot;:&quot;https://CRAN.R-project.org/package=purrr&quot;,&quot;issued&quot;:{&quot;date-parts&quot;:[[2023]]},&quot;container-title-short&quot;:&quot;&quot;},&quot;isTemporary&quot;:false}]},{&quot;citationID&quot;:&quot;MENDELEY_CITATION_ee5326fb-3b6a-4ddc-bbc3-b5eeaf3ef07c&quot;,&quot;properties&quot;:{&quot;noteIndex&quot;:0},&quot;isEdited&quot;:false,&quot;manualOverride&quot;:{&quot;isManuallyOverridden&quot;:false,&quot;citeprocText&quot;:&quot;(Wickham, Vaughan, et al., 2023)&quot;,&quot;manualOverrideText&quot;:&quot;&quot;},&quot;citationTag&quot;:&quot;MENDELEY_CITATION_v3_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&quot;,&quot;citationItems&quot;:[{&quot;id&quot;:&quot;457ee7ec-8c78-3196-ba0a-bde6a4124abc&quot;,&quot;itemData&quot;:{&quot;type&quot;:&quot;article&quot;,&quot;id&quot;:&quot;457ee7ec-8c78-3196-ba0a-bde6a4124abc&quot;,&quot;title&quot;:&quot;tidyr: Tidy Messy Data&quot;,&quot;author&quot;:[{&quot;family&quot;:&quot;Wickham&quot;,&quot;given&quot;:&quot;Hadley&quot;,&quot;parse-names&quot;:false,&quot;dropping-particle&quot;:&quot;&quot;,&quot;non-dropping-particle&quot;:&quot;&quot;},{&quot;family&quot;:&quot;Vaughan&quot;,&quot;given&quot;:&quot;Davis&quot;,&quot;parse-names&quot;:false,&quot;dropping-particle&quot;:&quot;&quot;,&quot;non-dropping-particle&quot;:&quot;&quot;},{&quot;family&quot;:&quot;Girlich&quot;,&quot;given&quot;:&quot;Maximilian&quot;,&quot;parse-names&quot;:false,&quot;dropping-particle&quot;:&quot;&quot;,&quot;non-dropping-particle&quot;:&quot;&quot;}],&quot;URL&quot;:&quot;https://CRAN.R-project.org/package=tidyr&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C30E-660E-49DF-8A2B-5D464A68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Pueyo</dc:creator>
  <cp:keywords/>
  <dc:description/>
  <cp:lastModifiedBy>Josep Pueyo</cp:lastModifiedBy>
  <cp:revision>3</cp:revision>
  <dcterms:created xsi:type="dcterms:W3CDTF">2023-09-15T08:40:00Z</dcterms:created>
  <dcterms:modified xsi:type="dcterms:W3CDTF">2023-09-15T13:45:00Z</dcterms:modified>
</cp:coreProperties>
</file>