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92"/>
        <w:tblLayout w:type="fixed"/>
        <w:tblLook w:firstRow="1" w:lastRow="0" w:firstColumn="0" w:lastColumn="0" w:noHBand="0" w:noVBand="0" w:val="0020"/>
      </w:tblPr>
      <w:tblGrid>
        <w:gridCol w:w="907"/>
        <w:gridCol w:w="577"/>
        <w:gridCol w:w="412"/>
        <w:gridCol w:w="577"/>
        <w:gridCol w:w="825"/>
        <w:gridCol w:w="990"/>
        <w:gridCol w:w="701"/>
        <w:gridCol w:w="866"/>
        <w:gridCol w:w="783"/>
        <w:gridCol w:w="948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greywater (N=10000)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pretreated_domestic_wastewater (N=10000)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raw_domestic_wastewater (N=10000)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secondary_treated_wastewater (N=10000)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Std. Dev.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inhabitants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749.4</w:t>
            </w:r>
          </w:p>
        </w:tc>
        <w:tc>
          <w:tcPr/>
          <w:p>
            <w:pPr>
              <w:pStyle w:val="Compact"/>
            </w:pPr>
            <w:r>
              <w:t xml:space="preserve">1222.4</w:t>
            </w:r>
          </w:p>
        </w:tc>
        <w:tc>
          <w:tcPr/>
          <w:p>
            <w:pPr>
              <w:pStyle w:val="Compact"/>
            </w:pPr>
            <w:r>
              <w:t xml:space="preserve">758.1</w:t>
            </w:r>
          </w:p>
        </w:tc>
        <w:tc>
          <w:tcPr/>
          <w:p>
            <w:pPr>
              <w:pStyle w:val="Compact"/>
            </w:pPr>
            <w:r>
              <w:t xml:space="preserve">1230.5</w:t>
            </w:r>
          </w:p>
        </w:tc>
        <w:tc>
          <w:tcPr/>
          <w:p>
            <w:pPr>
              <w:pStyle w:val="Compact"/>
            </w:pPr>
            <w:r>
              <w:t xml:space="preserve">745.2</w:t>
            </w:r>
          </w:p>
        </w:tc>
        <w:tc>
          <w:tcPr/>
          <w:p>
            <w:pPr>
              <w:pStyle w:val="Compact"/>
            </w:pPr>
            <w:r>
              <w:t xml:space="preserve">1211.4</w:t>
            </w:r>
          </w:p>
        </w:tc>
        <w:tc>
          <w:tcPr/>
          <w:p>
            <w:pPr>
              <w:pStyle w:val="Compact"/>
            </w:pPr>
            <w:r>
              <w:t xml:space="preserve">719.1</w:t>
            </w:r>
          </w:p>
        </w:tc>
        <w:tc>
          <w:tcPr/>
          <w:p>
            <w:pPr>
              <w:pStyle w:val="Compact"/>
            </w:pPr>
            <w:r>
              <w:t xml:space="preserve">1201.7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wBiodiversity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wOperation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wSpaceRequirements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wEnvImpact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wCapex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wSocialBenefits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wCircularity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wRemovalPerformance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2.4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Pct.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Pct.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Pct.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Pct.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climates</w:t>
            </w:r>
          </w:p>
        </w:tc>
        <w:tc>
          <w:tcPr/>
          <w:p>
            <w:pPr>
              <w:pStyle w:val="Compact"/>
            </w:pPr>
            <w:r>
              <w:t xml:space="preserve">continental</w:t>
            </w:r>
          </w:p>
        </w:tc>
        <w:tc>
          <w:tcPr/>
          <w:p>
            <w:pPr>
              <w:pStyle w:val="Compact"/>
            </w:pPr>
            <w:r>
              <w:t xml:space="preserve">3364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3396</w:t>
            </w:r>
          </w:p>
        </w:tc>
        <w:tc>
          <w:tcPr/>
          <w:p>
            <w:pPr>
              <w:pStyle w:val="Compact"/>
            </w:pPr>
            <w:r>
              <w:t xml:space="preserve">34.0</w:t>
            </w:r>
          </w:p>
        </w:tc>
        <w:tc>
          <w:tcPr/>
          <w:p>
            <w:pPr>
              <w:pStyle w:val="Compact"/>
            </w:pPr>
            <w:r>
              <w:t xml:space="preserve">3408</w:t>
            </w:r>
          </w:p>
        </w:tc>
        <w:tc>
          <w:tcPr/>
          <w:p>
            <w:pPr>
              <w:pStyle w:val="Compact"/>
            </w:pPr>
            <w:r>
              <w:t xml:space="preserve">34.1</w:t>
            </w:r>
          </w:p>
        </w:tc>
        <w:tc>
          <w:tcPr/>
          <w:p>
            <w:pPr>
              <w:pStyle w:val="Compact"/>
            </w:pPr>
            <w:r>
              <w:t xml:space="preserve">3332</w:t>
            </w:r>
          </w:p>
        </w:tc>
        <w:tc>
          <w:tcPr/>
          <w:p>
            <w:pPr>
              <w:pStyle w:val="Compact"/>
            </w:pPr>
            <w:r>
              <w:t xml:space="preserve">33.3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temperate</w:t>
            </w:r>
          </w:p>
        </w:tc>
        <w:tc>
          <w:tcPr/>
          <w:p>
            <w:pPr>
              <w:pStyle w:val="Compact"/>
            </w:pPr>
            <w:r>
              <w:t xml:space="preserve">3312</w:t>
            </w:r>
          </w:p>
        </w:tc>
        <w:tc>
          <w:tcPr/>
          <w:p>
            <w:pPr>
              <w:pStyle w:val="Compact"/>
            </w:pPr>
            <w:r>
              <w:t xml:space="preserve">33.1</w:t>
            </w:r>
          </w:p>
        </w:tc>
        <w:tc>
          <w:tcPr/>
          <w:p>
            <w:pPr>
              <w:pStyle w:val="Compact"/>
            </w:pPr>
            <w:r>
              <w:t xml:space="preserve">3363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  <w:tc>
          <w:tcPr/>
          <w:p>
            <w:pPr>
              <w:pStyle w:val="Compact"/>
            </w:pPr>
            <w:r>
              <w:t xml:space="preserve">3224</w:t>
            </w:r>
          </w:p>
        </w:tc>
        <w:tc>
          <w:tcPr/>
          <w:p>
            <w:pPr>
              <w:pStyle w:val="Compact"/>
            </w:pPr>
            <w:r>
              <w:t xml:space="preserve">32.2</w:t>
            </w:r>
          </w:p>
        </w:tc>
        <w:tc>
          <w:tcPr/>
          <w:p>
            <w:pPr>
              <w:pStyle w:val="Compact"/>
            </w:pPr>
            <w:r>
              <w:t xml:space="preserve">3310</w:t>
            </w:r>
          </w:p>
        </w:tc>
        <w:tc>
          <w:tcPr/>
          <w:p>
            <w:pPr>
              <w:pStyle w:val="Compact"/>
            </w:pPr>
            <w:r>
              <w:t xml:space="preserve">33.1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tropical</w:t>
            </w:r>
          </w:p>
        </w:tc>
        <w:tc>
          <w:tcPr/>
          <w:p>
            <w:pPr>
              <w:pStyle w:val="Compact"/>
            </w:pPr>
            <w:r>
              <w:t xml:space="preserve">3324</w:t>
            </w:r>
          </w:p>
        </w:tc>
        <w:tc>
          <w:tcPr/>
          <w:p>
            <w:pPr>
              <w:pStyle w:val="Compact"/>
            </w:pPr>
            <w:r>
              <w:t xml:space="preserve">33.2</w:t>
            </w:r>
          </w:p>
        </w:tc>
        <w:tc>
          <w:tcPr/>
          <w:p>
            <w:pPr>
              <w:pStyle w:val="Compact"/>
            </w:pPr>
            <w:r>
              <w:t xml:space="preserve">3241</w:t>
            </w:r>
          </w:p>
        </w:tc>
        <w:tc>
          <w:tcPr/>
          <w:p>
            <w:pPr>
              <w:pStyle w:val="Compact"/>
            </w:pPr>
            <w:r>
              <w:t xml:space="preserve">32.4</w:t>
            </w:r>
          </w:p>
        </w:tc>
        <w:tc>
          <w:tcPr/>
          <w:p>
            <w:pPr>
              <w:pStyle w:val="Compact"/>
            </w:pPr>
            <w:r>
              <w:t xml:space="preserve">3368</w:t>
            </w:r>
          </w:p>
        </w:tc>
        <w:tc>
          <w:tcPr/>
          <w:p>
            <w:pPr>
              <w:pStyle w:val="Compact"/>
            </w:pPr>
            <w:r>
              <w:t xml:space="preserve">33.7</w:t>
            </w:r>
          </w:p>
        </w:tc>
        <w:tc>
          <w:tcPr/>
          <w:p>
            <w:pPr>
              <w:pStyle w:val="Compact"/>
            </w:pPr>
            <w:r>
              <w:t xml:space="preserve">3358</w:t>
            </w:r>
          </w:p>
        </w:tc>
        <w:tc>
          <w:tcPr/>
          <w:p>
            <w:pPr>
              <w:pStyle w:val="Compact"/>
            </w:pPr>
            <w:r>
              <w:t xml:space="preserve">33.6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bod_removal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4927</w:t>
            </w:r>
          </w:p>
        </w:tc>
        <w:tc>
          <w:tcPr/>
          <w:p>
            <w:pPr>
              <w:pStyle w:val="Compact"/>
            </w:pPr>
            <w:r>
              <w:t xml:space="preserve">49.3</w:t>
            </w:r>
          </w:p>
        </w:tc>
        <w:tc>
          <w:tcPr/>
          <w:p>
            <w:pPr>
              <w:pStyle w:val="Compact"/>
            </w:pPr>
            <w:r>
              <w:t xml:space="preserve">5038</w:t>
            </w:r>
          </w:p>
        </w:tc>
        <w:tc>
          <w:tcPr/>
          <w:p>
            <w:pPr>
              <w:pStyle w:val="Compact"/>
            </w:pPr>
            <w:r>
              <w:t xml:space="preserve">50.4</w:t>
            </w:r>
          </w:p>
        </w:tc>
        <w:tc>
          <w:tcPr/>
          <w:p>
            <w:pPr>
              <w:pStyle w:val="Compact"/>
            </w:pPr>
            <w:r>
              <w:t xml:space="preserve">5034</w:t>
            </w:r>
          </w:p>
        </w:tc>
        <w:tc>
          <w:tcPr/>
          <w:p>
            <w:pPr>
              <w:pStyle w:val="Compact"/>
            </w:pPr>
            <w:r>
              <w:t xml:space="preserve">50.3</w:t>
            </w:r>
          </w:p>
        </w:tc>
        <w:tc>
          <w:tcPr/>
          <w:p>
            <w:pPr>
              <w:pStyle w:val="Compact"/>
            </w:pPr>
            <w:r>
              <w:t xml:space="preserve">5025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5073</w:t>
            </w:r>
          </w:p>
        </w:tc>
        <w:tc>
          <w:tcPr/>
          <w:p>
            <w:pPr>
              <w:pStyle w:val="Compact"/>
            </w:pPr>
            <w:r>
              <w:t xml:space="preserve">50.7</w:t>
            </w:r>
          </w:p>
        </w:tc>
        <w:tc>
          <w:tcPr/>
          <w:p>
            <w:pPr>
              <w:pStyle w:val="Compact"/>
            </w:pPr>
            <w:r>
              <w:t xml:space="preserve">4962</w:t>
            </w:r>
          </w:p>
        </w:tc>
        <w:tc>
          <w:tcPr/>
          <w:p>
            <w:pPr>
              <w:pStyle w:val="Compact"/>
            </w:pPr>
            <w:r>
              <w:t xml:space="preserve">49.6</w:t>
            </w:r>
          </w:p>
        </w:tc>
        <w:tc>
          <w:tcPr/>
          <w:p>
            <w:pPr>
              <w:pStyle w:val="Compact"/>
            </w:pPr>
            <w:r>
              <w:t xml:space="preserve">4966</w:t>
            </w:r>
          </w:p>
        </w:tc>
        <w:tc>
          <w:tcPr/>
          <w:p>
            <w:pPr>
              <w:pStyle w:val="Compact"/>
            </w:pPr>
            <w:r>
              <w:t xml:space="preserve">49.7</w:t>
            </w:r>
          </w:p>
        </w:tc>
        <w:tc>
          <w:tcPr/>
          <w:p>
            <w:pPr>
              <w:pStyle w:val="Compact"/>
            </w:pPr>
            <w:r>
              <w:t xml:space="preserve">4975</w:t>
            </w:r>
          </w:p>
        </w:tc>
        <w:tc>
          <w:tcPr/>
          <w:p>
            <w:pPr>
              <w:pStyle w:val="Compact"/>
            </w:pPr>
            <w:r>
              <w:t xml:space="preserve">49.8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5044</w:t>
            </w:r>
          </w:p>
        </w:tc>
        <w:tc>
          <w:tcPr/>
          <w:p>
            <w:pPr>
              <w:pStyle w:val="Compact"/>
            </w:pPr>
            <w:r>
              <w:t xml:space="preserve">50.4</w:t>
            </w:r>
          </w:p>
        </w:tc>
        <w:tc>
          <w:tcPr/>
          <w:p>
            <w:pPr>
              <w:pStyle w:val="Compact"/>
            </w:pPr>
            <w:r>
              <w:t xml:space="preserve">4980</w:t>
            </w:r>
          </w:p>
        </w:tc>
        <w:tc>
          <w:tcPr/>
          <w:p>
            <w:pPr>
              <w:pStyle w:val="Compact"/>
            </w:pPr>
            <w:r>
              <w:t xml:space="preserve">49.8</w:t>
            </w:r>
          </w:p>
        </w:tc>
        <w:tc>
          <w:tcPr/>
          <w:p>
            <w:pPr>
              <w:pStyle w:val="Compact"/>
            </w:pPr>
            <w:r>
              <w:t xml:space="preserve">4982</w:t>
            </w:r>
          </w:p>
        </w:tc>
        <w:tc>
          <w:tcPr/>
          <w:p>
            <w:pPr>
              <w:pStyle w:val="Compact"/>
            </w:pPr>
            <w:r>
              <w:t xml:space="preserve">49.8</w:t>
            </w:r>
          </w:p>
        </w:tc>
        <w:tc>
          <w:tcPr/>
          <w:p>
            <w:pPr>
              <w:pStyle w:val="Compact"/>
            </w:pPr>
            <w:r>
              <w:t xml:space="preserve">4965</w:t>
            </w:r>
          </w:p>
        </w:tc>
        <w:tc>
          <w:tcPr/>
          <w:p>
            <w:pPr>
              <w:pStyle w:val="Compact"/>
            </w:pPr>
            <w:r>
              <w:t xml:space="preserve">49.6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4956</w:t>
            </w:r>
          </w:p>
        </w:tc>
        <w:tc>
          <w:tcPr/>
          <w:p>
            <w:pPr>
              <w:pStyle w:val="Compact"/>
            </w:pPr>
            <w:r>
              <w:t xml:space="preserve">49.6</w:t>
            </w:r>
          </w:p>
        </w:tc>
        <w:tc>
          <w:tcPr/>
          <w:p>
            <w:pPr>
              <w:pStyle w:val="Compact"/>
            </w:pPr>
            <w:r>
              <w:t xml:space="preserve">5020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  <w:tc>
          <w:tcPr/>
          <w:p>
            <w:pPr>
              <w:pStyle w:val="Compact"/>
            </w:pPr>
            <w:r>
              <w:t xml:space="preserve">5018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  <w:tc>
          <w:tcPr/>
          <w:p>
            <w:pPr>
              <w:pStyle w:val="Compact"/>
            </w:pPr>
            <w:r>
              <w:t xml:space="preserve">5035</w:t>
            </w:r>
          </w:p>
        </w:tc>
        <w:tc>
          <w:tcPr/>
          <w:p>
            <w:pPr>
              <w:pStyle w:val="Compact"/>
            </w:pPr>
            <w:r>
              <w:t xml:space="preserve">50.4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nh4_removal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4986</w:t>
            </w:r>
          </w:p>
        </w:tc>
        <w:tc>
          <w:tcPr/>
          <w:p>
            <w:pPr>
              <w:pStyle w:val="Compact"/>
            </w:pPr>
            <w:r>
              <w:t xml:space="preserve">49.9</w:t>
            </w:r>
          </w:p>
        </w:tc>
        <w:tc>
          <w:tcPr/>
          <w:p>
            <w:pPr>
              <w:pStyle w:val="Compact"/>
            </w:pPr>
            <w:r>
              <w:t xml:space="preserve">5098</w:t>
            </w:r>
          </w:p>
        </w:tc>
        <w:tc>
          <w:tcPr/>
          <w:p>
            <w:pPr>
              <w:pStyle w:val="Compact"/>
            </w:pPr>
            <w:r>
              <w:t xml:space="preserve">51.0</w:t>
            </w:r>
          </w:p>
        </w:tc>
        <w:tc>
          <w:tcPr/>
          <w:p>
            <w:pPr>
              <w:pStyle w:val="Compact"/>
            </w:pPr>
            <w:r>
              <w:t xml:space="preserve">5038</w:t>
            </w:r>
          </w:p>
        </w:tc>
        <w:tc>
          <w:tcPr/>
          <w:p>
            <w:pPr>
              <w:pStyle w:val="Compact"/>
            </w:pPr>
            <w:r>
              <w:t xml:space="preserve">50.4</w:t>
            </w:r>
          </w:p>
        </w:tc>
        <w:tc>
          <w:tcPr/>
          <w:p>
            <w:pPr>
              <w:pStyle w:val="Compact"/>
            </w:pPr>
            <w:r>
              <w:t xml:space="preserve">4865</w:t>
            </w:r>
          </w:p>
        </w:tc>
        <w:tc>
          <w:tcPr/>
          <w:p>
            <w:pPr>
              <w:pStyle w:val="Compact"/>
            </w:pPr>
            <w:r>
              <w:t xml:space="preserve">48.6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5014</w:t>
            </w:r>
          </w:p>
        </w:tc>
        <w:tc>
          <w:tcPr/>
          <w:p>
            <w:pPr>
              <w:pStyle w:val="Compact"/>
            </w:pPr>
            <w:r>
              <w:t xml:space="preserve">50.1</w:t>
            </w:r>
          </w:p>
        </w:tc>
        <w:tc>
          <w:tcPr/>
          <w:p>
            <w:pPr>
              <w:pStyle w:val="Compact"/>
            </w:pPr>
            <w:r>
              <w:t xml:space="preserve">4902</w:t>
            </w:r>
          </w:p>
        </w:tc>
        <w:tc>
          <w:tcPr/>
          <w:p>
            <w:pPr>
              <w:pStyle w:val="Compact"/>
            </w:pPr>
            <w:r>
              <w:t xml:space="preserve">49.0</w:t>
            </w:r>
          </w:p>
        </w:tc>
        <w:tc>
          <w:tcPr/>
          <w:p>
            <w:pPr>
              <w:pStyle w:val="Compact"/>
            </w:pPr>
            <w:r>
              <w:t xml:space="preserve">4962</w:t>
            </w:r>
          </w:p>
        </w:tc>
        <w:tc>
          <w:tcPr/>
          <w:p>
            <w:pPr>
              <w:pStyle w:val="Compact"/>
            </w:pPr>
            <w:r>
              <w:t xml:space="preserve">49.6</w:t>
            </w:r>
          </w:p>
        </w:tc>
        <w:tc>
          <w:tcPr/>
          <w:p>
            <w:pPr>
              <w:pStyle w:val="Compact"/>
            </w:pPr>
            <w:r>
              <w:t xml:space="preserve">5135</w:t>
            </w:r>
          </w:p>
        </w:tc>
        <w:tc>
          <w:tcPr/>
          <w:p>
            <w:pPr>
              <w:pStyle w:val="Compact"/>
            </w:pPr>
            <w:r>
              <w:t xml:space="preserve">51.4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no3_removal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4978</w:t>
            </w:r>
          </w:p>
        </w:tc>
        <w:tc>
          <w:tcPr/>
          <w:p>
            <w:pPr>
              <w:pStyle w:val="Compact"/>
            </w:pPr>
            <w:r>
              <w:t xml:space="preserve">49.8</w:t>
            </w:r>
          </w:p>
        </w:tc>
        <w:tc>
          <w:tcPr/>
          <w:p>
            <w:pPr>
              <w:pStyle w:val="Compact"/>
            </w:pPr>
            <w:r>
              <w:t xml:space="preserve">5004</w:t>
            </w:r>
          </w:p>
        </w:tc>
        <w:tc>
          <w:tcPr/>
          <w:p>
            <w:pPr>
              <w:pStyle w:val="Compact"/>
            </w:pPr>
            <w:r>
              <w:t xml:space="preserve">50.0</w:t>
            </w:r>
          </w:p>
        </w:tc>
        <w:tc>
          <w:tcPr/>
          <w:p>
            <w:pPr>
              <w:pStyle w:val="Compact"/>
            </w:pPr>
            <w:r>
              <w:t xml:space="preserve">4983</w:t>
            </w:r>
          </w:p>
        </w:tc>
        <w:tc>
          <w:tcPr/>
          <w:p>
            <w:pPr>
              <w:pStyle w:val="Compact"/>
            </w:pPr>
            <w:r>
              <w:t xml:space="preserve">49.8</w:t>
            </w:r>
          </w:p>
        </w:tc>
        <w:tc>
          <w:tcPr/>
          <w:p>
            <w:pPr>
              <w:pStyle w:val="Compact"/>
            </w:pPr>
            <w:r>
              <w:t xml:space="preserve">4991</w:t>
            </w:r>
          </w:p>
        </w:tc>
        <w:tc>
          <w:tcPr/>
          <w:p>
            <w:pPr>
              <w:pStyle w:val="Compact"/>
            </w:pPr>
            <w:r>
              <w:t xml:space="preserve">49.9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5022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  <w:tc>
          <w:tcPr/>
          <w:p>
            <w:pPr>
              <w:pStyle w:val="Compact"/>
            </w:pPr>
            <w:r>
              <w:t xml:space="preserve">4996</w:t>
            </w:r>
          </w:p>
        </w:tc>
        <w:tc>
          <w:tcPr/>
          <w:p>
            <w:pPr>
              <w:pStyle w:val="Compact"/>
            </w:pPr>
            <w:r>
              <w:t xml:space="preserve">50.0</w:t>
            </w:r>
          </w:p>
        </w:tc>
        <w:tc>
          <w:tcPr/>
          <w:p>
            <w:pPr>
              <w:pStyle w:val="Compact"/>
            </w:pPr>
            <w:r>
              <w:t xml:space="preserve">5017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  <w:tc>
          <w:tcPr/>
          <w:p>
            <w:pPr>
              <w:pStyle w:val="Compact"/>
            </w:pPr>
            <w:r>
              <w:t xml:space="preserve">5009</w:t>
            </w:r>
          </w:p>
        </w:tc>
        <w:tc>
          <w:tcPr/>
          <w:p>
            <w:pPr>
              <w:pStyle w:val="Compact"/>
            </w:pPr>
            <w:r>
              <w:t xml:space="preserve">50.1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tn_removal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4922</w:t>
            </w:r>
          </w:p>
        </w:tc>
        <w:tc>
          <w:tcPr/>
          <w:p>
            <w:pPr>
              <w:pStyle w:val="Compact"/>
            </w:pPr>
            <w:r>
              <w:t xml:space="preserve">49.2</w:t>
            </w:r>
          </w:p>
        </w:tc>
        <w:tc>
          <w:tcPr/>
          <w:p>
            <w:pPr>
              <w:pStyle w:val="Compact"/>
            </w:pPr>
            <w:r>
              <w:t xml:space="preserve">5002</w:t>
            </w:r>
          </w:p>
        </w:tc>
        <w:tc>
          <w:tcPr/>
          <w:p>
            <w:pPr>
              <w:pStyle w:val="Compact"/>
            </w:pPr>
            <w:r>
              <w:t xml:space="preserve">50.0</w:t>
            </w:r>
          </w:p>
        </w:tc>
        <w:tc>
          <w:tcPr/>
          <w:p>
            <w:pPr>
              <w:pStyle w:val="Compact"/>
            </w:pPr>
            <w:r>
              <w:t xml:space="preserve">4925</w:t>
            </w:r>
          </w:p>
        </w:tc>
        <w:tc>
          <w:tcPr/>
          <w:p>
            <w:pPr>
              <w:pStyle w:val="Compact"/>
            </w:pPr>
            <w:r>
              <w:t xml:space="preserve">49.2</w:t>
            </w:r>
          </w:p>
        </w:tc>
        <w:tc>
          <w:tcPr/>
          <w:p>
            <w:pPr>
              <w:pStyle w:val="Compact"/>
            </w:pPr>
            <w:r>
              <w:t xml:space="preserve">5011</w:t>
            </w:r>
          </w:p>
        </w:tc>
        <w:tc>
          <w:tcPr/>
          <w:p>
            <w:pPr>
              <w:pStyle w:val="Compact"/>
            </w:pPr>
            <w:r>
              <w:t xml:space="preserve">50.1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5078</w:t>
            </w:r>
          </w:p>
        </w:tc>
        <w:tc>
          <w:tcPr/>
          <w:p>
            <w:pPr>
              <w:pStyle w:val="Compact"/>
            </w:pPr>
            <w:r>
              <w:t xml:space="preserve">50.8</w:t>
            </w:r>
          </w:p>
        </w:tc>
        <w:tc>
          <w:tcPr/>
          <w:p>
            <w:pPr>
              <w:pStyle w:val="Compact"/>
            </w:pPr>
            <w:r>
              <w:t xml:space="preserve">4998</w:t>
            </w:r>
          </w:p>
        </w:tc>
        <w:tc>
          <w:tcPr/>
          <w:p>
            <w:pPr>
              <w:pStyle w:val="Compact"/>
            </w:pPr>
            <w:r>
              <w:t xml:space="preserve">50.0</w:t>
            </w:r>
          </w:p>
        </w:tc>
        <w:tc>
          <w:tcPr/>
          <w:p>
            <w:pPr>
              <w:pStyle w:val="Compact"/>
            </w:pPr>
            <w:r>
              <w:t xml:space="preserve">5075</w:t>
            </w:r>
          </w:p>
        </w:tc>
        <w:tc>
          <w:tcPr/>
          <w:p>
            <w:pPr>
              <w:pStyle w:val="Compact"/>
            </w:pPr>
            <w:r>
              <w:t xml:space="preserve">50.8</w:t>
            </w:r>
          </w:p>
        </w:tc>
        <w:tc>
          <w:tcPr/>
          <w:p>
            <w:pPr>
              <w:pStyle w:val="Compact"/>
            </w:pPr>
            <w:r>
              <w:t xml:space="preserve">4989</w:t>
            </w:r>
          </w:p>
        </w:tc>
        <w:tc>
          <w:tcPr/>
          <w:p>
            <w:pPr>
              <w:pStyle w:val="Compact"/>
            </w:pPr>
            <w:r>
              <w:t xml:space="preserve">49.9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p_removal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5033</w:t>
            </w:r>
          </w:p>
        </w:tc>
        <w:tc>
          <w:tcPr/>
          <w:p>
            <w:pPr>
              <w:pStyle w:val="Compact"/>
            </w:pPr>
            <w:r>
              <w:t xml:space="preserve">50.3</w:t>
            </w:r>
          </w:p>
        </w:tc>
        <w:tc>
          <w:tcPr/>
          <w:p>
            <w:pPr>
              <w:pStyle w:val="Compact"/>
            </w:pPr>
            <w:r>
              <w:t xml:space="preserve">4931</w:t>
            </w:r>
          </w:p>
        </w:tc>
        <w:tc>
          <w:tcPr/>
          <w:p>
            <w:pPr>
              <w:pStyle w:val="Compact"/>
            </w:pPr>
            <w:r>
              <w:t xml:space="preserve">49.3</w:t>
            </w:r>
          </w:p>
        </w:tc>
        <w:tc>
          <w:tcPr/>
          <w:p>
            <w:pPr>
              <w:pStyle w:val="Compact"/>
            </w:pPr>
            <w:r>
              <w:t xml:space="preserve">5018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  <w:tc>
          <w:tcPr/>
          <w:p>
            <w:pPr>
              <w:pStyle w:val="Compact"/>
            </w:pPr>
            <w:r>
              <w:t xml:space="preserve">5046</w:t>
            </w:r>
          </w:p>
        </w:tc>
        <w:tc>
          <w:tcPr/>
          <w:p>
            <w:pPr>
              <w:pStyle w:val="Compact"/>
            </w:pPr>
            <w:r>
              <w:t xml:space="preserve">50.5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4967</w:t>
            </w:r>
          </w:p>
        </w:tc>
        <w:tc>
          <w:tcPr/>
          <w:p>
            <w:pPr>
              <w:pStyle w:val="Compact"/>
            </w:pPr>
            <w:r>
              <w:t xml:space="preserve">49.7</w:t>
            </w:r>
          </w:p>
        </w:tc>
        <w:tc>
          <w:tcPr/>
          <w:p>
            <w:pPr>
              <w:pStyle w:val="Compact"/>
            </w:pPr>
            <w:r>
              <w:t xml:space="preserve">5069</w:t>
            </w:r>
          </w:p>
        </w:tc>
        <w:tc>
          <w:tcPr/>
          <w:p>
            <w:pPr>
              <w:pStyle w:val="Compact"/>
            </w:pPr>
            <w:r>
              <w:t xml:space="preserve">50.7</w:t>
            </w:r>
          </w:p>
        </w:tc>
        <w:tc>
          <w:tcPr/>
          <w:p>
            <w:pPr>
              <w:pStyle w:val="Compact"/>
            </w:pPr>
            <w:r>
              <w:t xml:space="preserve">4982</w:t>
            </w:r>
          </w:p>
        </w:tc>
        <w:tc>
          <w:tcPr/>
          <w:p>
            <w:pPr>
              <w:pStyle w:val="Compact"/>
            </w:pPr>
            <w:r>
              <w:t xml:space="preserve">49.8</w:t>
            </w:r>
          </w:p>
        </w:tc>
        <w:tc>
          <w:tcPr/>
          <w:p>
            <w:pPr>
              <w:pStyle w:val="Compact"/>
            </w:pPr>
            <w:r>
              <w:t xml:space="preserve">4954</w:t>
            </w:r>
          </w:p>
        </w:tc>
        <w:tc>
          <w:tcPr/>
          <w:p>
            <w:pPr>
              <w:pStyle w:val="Compact"/>
            </w:pPr>
            <w:r>
              <w:t xml:space="preserve">49.5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pathogens_reduction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5067</w:t>
            </w:r>
          </w:p>
        </w:tc>
        <w:tc>
          <w:tcPr/>
          <w:p>
            <w:pPr>
              <w:pStyle w:val="Compact"/>
            </w:pPr>
            <w:r>
              <w:t xml:space="preserve">50.7</w:t>
            </w:r>
          </w:p>
        </w:tc>
        <w:tc>
          <w:tcPr/>
          <w:p>
            <w:pPr>
              <w:pStyle w:val="Compact"/>
            </w:pPr>
            <w:r>
              <w:t xml:space="preserve">5107</w:t>
            </w:r>
          </w:p>
        </w:tc>
        <w:tc>
          <w:tcPr/>
          <w:p>
            <w:pPr>
              <w:pStyle w:val="Compact"/>
            </w:pPr>
            <w:r>
              <w:t xml:space="preserve">51.1</w:t>
            </w:r>
          </w:p>
        </w:tc>
        <w:tc>
          <w:tcPr/>
          <w:p>
            <w:pPr>
              <w:pStyle w:val="Compact"/>
            </w:pPr>
            <w:r>
              <w:t xml:space="preserve">4989</w:t>
            </w:r>
          </w:p>
        </w:tc>
        <w:tc>
          <w:tcPr/>
          <w:p>
            <w:pPr>
              <w:pStyle w:val="Compact"/>
            </w:pPr>
            <w:r>
              <w:t xml:space="preserve">49.9</w:t>
            </w:r>
          </w:p>
        </w:tc>
        <w:tc>
          <w:tcPr/>
          <w:p>
            <w:pPr>
              <w:pStyle w:val="Compact"/>
            </w:pPr>
            <w:r>
              <w:t xml:space="preserve">5007</w:t>
            </w:r>
          </w:p>
        </w:tc>
        <w:tc>
          <w:tcPr/>
          <w:p>
            <w:pPr>
              <w:pStyle w:val="Compact"/>
            </w:pPr>
            <w:r>
              <w:t xml:space="preserve">50.1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4933</w:t>
            </w:r>
          </w:p>
        </w:tc>
        <w:tc>
          <w:tcPr/>
          <w:p>
            <w:pPr>
              <w:pStyle w:val="Compact"/>
            </w:pPr>
            <w:r>
              <w:t xml:space="preserve">49.3</w:t>
            </w:r>
          </w:p>
        </w:tc>
        <w:tc>
          <w:tcPr/>
          <w:p>
            <w:pPr>
              <w:pStyle w:val="Compact"/>
            </w:pPr>
            <w:r>
              <w:t xml:space="preserve">4893</w:t>
            </w:r>
          </w:p>
        </w:tc>
        <w:tc>
          <w:tcPr/>
          <w:p>
            <w:pPr>
              <w:pStyle w:val="Compact"/>
            </w:pPr>
            <w:r>
              <w:t xml:space="preserve">48.9</w:t>
            </w:r>
          </w:p>
        </w:tc>
        <w:tc>
          <w:tcPr/>
          <w:p>
            <w:pPr>
              <w:pStyle w:val="Compact"/>
            </w:pPr>
            <w:r>
              <w:t xml:space="preserve">5011</w:t>
            </w:r>
          </w:p>
        </w:tc>
        <w:tc>
          <w:tcPr/>
          <w:p>
            <w:pPr>
              <w:pStyle w:val="Compact"/>
            </w:pPr>
            <w:r>
              <w:t xml:space="preserve">50.1</w:t>
            </w:r>
          </w:p>
        </w:tc>
        <w:tc>
          <w:tcPr/>
          <w:p>
            <w:pPr>
              <w:pStyle w:val="Compact"/>
            </w:pPr>
            <w:r>
              <w:t xml:space="preserve">4993</w:t>
            </w:r>
          </w:p>
        </w:tc>
        <w:tc>
          <w:tcPr/>
          <w:p>
            <w:pPr>
              <w:pStyle w:val="Compact"/>
            </w:pPr>
            <w:r>
              <w:t xml:space="preserve">49.9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2025-05-12T13:55:52Z</dcterms:created>
  <dcterms:modified xsi:type="dcterms:W3CDTF">2025-05-12T13:55:52Z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