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5BCC" w14:textId="77777777" w:rsidR="00633437" w:rsidRPr="00633437" w:rsidRDefault="00633437" w:rsidP="00633437">
      <w:pPr>
        <w:spacing w:after="0" w:line="360" w:lineRule="auto"/>
        <w:rPr>
          <w:rFonts w:ascii="Times New Roman" w:hAnsi="Times New Roman" w:cs="Times New Roman"/>
          <w:b/>
          <w:bCs/>
          <w:sz w:val="22"/>
          <w:szCs w:val="22"/>
        </w:rPr>
      </w:pPr>
      <w:r w:rsidRPr="00633437">
        <w:rPr>
          <w:rFonts w:ascii="Times New Roman" w:hAnsi="Times New Roman" w:cs="Times New Roman"/>
          <w:b/>
          <w:bCs/>
          <w:sz w:val="22"/>
          <w:szCs w:val="22"/>
        </w:rPr>
        <w:t>ORBITRAP Automatic File Processing</w:t>
      </w:r>
    </w:p>
    <w:p w14:paraId="5BF79519" w14:textId="77777777" w:rsidR="00633437" w:rsidRPr="00633437" w:rsidRDefault="00633437" w:rsidP="00633437">
      <w:pPr>
        <w:spacing w:after="0" w:line="360" w:lineRule="auto"/>
        <w:rPr>
          <w:rFonts w:ascii="Times New Roman" w:hAnsi="Times New Roman" w:cs="Times New Roman"/>
          <w:b/>
          <w:bCs/>
          <w:sz w:val="22"/>
          <w:szCs w:val="22"/>
        </w:rPr>
      </w:pPr>
      <w:r w:rsidRPr="00633437">
        <w:rPr>
          <w:rFonts w:ascii="Times New Roman" w:hAnsi="Times New Roman" w:cs="Times New Roman"/>
          <w:b/>
          <w:bCs/>
          <w:sz w:val="22"/>
          <w:szCs w:val="22"/>
        </w:rPr>
        <w:t>Mandatory format of the input Excel file</w:t>
      </w:r>
    </w:p>
    <w:p w14:paraId="441FC0D1" w14:textId="77777777" w:rsidR="00633437" w:rsidRPr="003E63B8" w:rsidRDefault="00633437" w:rsidP="00633437">
      <w:pPr>
        <w:numPr>
          <w:ilvl w:val="0"/>
          <w:numId w:val="18"/>
        </w:numPr>
        <w:spacing w:after="0" w:line="360" w:lineRule="auto"/>
        <w:rPr>
          <w:rFonts w:ascii="Times New Roman" w:hAnsi="Times New Roman" w:cs="Times New Roman"/>
          <w:b/>
          <w:bCs/>
          <w:sz w:val="22"/>
          <w:szCs w:val="22"/>
        </w:rPr>
      </w:pPr>
      <w:r w:rsidRPr="003E63B8">
        <w:rPr>
          <w:rFonts w:ascii="Times New Roman" w:hAnsi="Times New Roman" w:cs="Times New Roman"/>
          <w:b/>
          <w:bCs/>
          <w:sz w:val="22"/>
          <w:szCs w:val="22"/>
        </w:rPr>
        <w:t xml:space="preserve">Format: .xlsx </w:t>
      </w:r>
    </w:p>
    <w:p w14:paraId="1134D883" w14:textId="77777777" w:rsidR="00633437" w:rsidRP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“Compound”</w:t>
      </w:r>
      <w:r w:rsidRPr="00633437">
        <w:rPr>
          <w:rFonts w:ascii="Times New Roman" w:hAnsi="Times New Roman" w:cs="Times New Roman"/>
          <w:sz w:val="22"/>
          <w:szCs w:val="22"/>
        </w:rPr>
        <w:br/>
        <w:t xml:space="preserve">From this column we know the name of the compound. It already appears correctly and is good as it is. </w:t>
      </w:r>
    </w:p>
    <w:p w14:paraId="3362D11D" w14:textId="10883B83" w:rsid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“Formula”</w:t>
      </w:r>
      <w:r w:rsidRPr="00633437">
        <w:rPr>
          <w:rFonts w:ascii="Times New Roman" w:hAnsi="Times New Roman" w:cs="Times New Roman"/>
          <w:sz w:val="22"/>
          <w:szCs w:val="22"/>
        </w:rPr>
        <w:br/>
        <w:t>Each compound has its own formula. It would be nice if, in the Excel output, the chemical formula appears next to the compound name.</w:t>
      </w:r>
    </w:p>
    <w:p w14:paraId="2E79EB85" w14:textId="2B74055F" w:rsidR="00851C63" w:rsidRDefault="00851C63" w:rsidP="00847F66">
      <w:pPr>
        <w:numPr>
          <w:ilvl w:val="0"/>
          <w:numId w:val="20"/>
        </w:numPr>
        <w:spacing w:after="0" w:line="360" w:lineRule="auto"/>
        <w:rPr>
          <w:rFonts w:ascii="Times New Roman" w:hAnsi="Times New Roman" w:cs="Times New Roman"/>
          <w:b/>
          <w:bCs/>
          <w:sz w:val="22"/>
          <w:szCs w:val="22"/>
        </w:rPr>
      </w:pPr>
      <w:r>
        <w:rPr>
          <w:rFonts w:ascii="Times New Roman" w:hAnsi="Times New Roman" w:cs="Times New Roman"/>
          <w:sz w:val="22"/>
          <w:szCs w:val="22"/>
        </w:rPr>
        <w:t xml:space="preserve">Column </w:t>
      </w:r>
      <w:r w:rsidRPr="00851C63">
        <w:rPr>
          <w:rFonts w:ascii="Times New Roman" w:hAnsi="Times New Roman" w:cs="Times New Roman"/>
          <w:b/>
          <w:bCs/>
          <w:sz w:val="22"/>
          <w:szCs w:val="22"/>
        </w:rPr>
        <w:t>“RT”</w:t>
      </w:r>
    </w:p>
    <w:p w14:paraId="17E6C6D9" w14:textId="5D8BAACE" w:rsidR="00851C63" w:rsidRPr="00851C63" w:rsidRDefault="00851C63" w:rsidP="00851C63">
      <w:pPr>
        <w:spacing w:after="0" w:line="360" w:lineRule="auto"/>
        <w:ind w:left="720"/>
        <w:rPr>
          <w:rFonts w:ascii="Times New Roman" w:hAnsi="Times New Roman" w:cs="Times New Roman"/>
          <w:sz w:val="22"/>
          <w:szCs w:val="22"/>
        </w:rPr>
      </w:pPr>
      <w:r w:rsidRPr="00851C63">
        <w:rPr>
          <w:rFonts w:ascii="Times New Roman" w:hAnsi="Times New Roman" w:cs="Times New Roman"/>
          <w:sz w:val="22"/>
          <w:szCs w:val="22"/>
        </w:rPr>
        <w:t xml:space="preserve">Each </w:t>
      </w:r>
      <w:proofErr w:type="gramStart"/>
      <w:r w:rsidRPr="00851C63">
        <w:rPr>
          <w:rFonts w:ascii="Times New Roman" w:hAnsi="Times New Roman" w:cs="Times New Roman"/>
          <w:sz w:val="22"/>
          <w:szCs w:val="22"/>
        </w:rPr>
        <w:t>compounds</w:t>
      </w:r>
      <w:proofErr w:type="gramEnd"/>
      <w:r w:rsidRPr="00851C63">
        <w:rPr>
          <w:rFonts w:ascii="Times New Roman" w:hAnsi="Times New Roman" w:cs="Times New Roman"/>
          <w:sz w:val="22"/>
          <w:szCs w:val="22"/>
        </w:rPr>
        <w:t xml:space="preserve"> </w:t>
      </w:r>
      <w:proofErr w:type="gramStart"/>
      <w:r w:rsidRPr="00851C63">
        <w:rPr>
          <w:rFonts w:ascii="Times New Roman" w:hAnsi="Times New Roman" w:cs="Times New Roman"/>
          <w:sz w:val="22"/>
          <w:szCs w:val="22"/>
        </w:rPr>
        <w:t>has</w:t>
      </w:r>
      <w:proofErr w:type="gramEnd"/>
      <w:r w:rsidRPr="00851C63">
        <w:rPr>
          <w:rFonts w:ascii="Times New Roman" w:hAnsi="Times New Roman" w:cs="Times New Roman"/>
          <w:sz w:val="22"/>
          <w:szCs w:val="22"/>
        </w:rPr>
        <w:t xml:space="preserve"> its own retention time, so </w:t>
      </w:r>
      <w:proofErr w:type="gramStart"/>
      <w:r w:rsidRPr="00851C63">
        <w:rPr>
          <w:rFonts w:ascii="Times New Roman" w:hAnsi="Times New Roman" w:cs="Times New Roman"/>
          <w:sz w:val="22"/>
          <w:szCs w:val="22"/>
        </w:rPr>
        <w:t>just</w:t>
      </w:r>
      <w:proofErr w:type="gramEnd"/>
      <w:r w:rsidRPr="00851C63">
        <w:rPr>
          <w:rFonts w:ascii="Times New Roman" w:hAnsi="Times New Roman" w:cs="Times New Roman"/>
          <w:sz w:val="22"/>
          <w:szCs w:val="22"/>
        </w:rPr>
        <w:t xml:space="preserve"> as characteristic that we have when the compounds are listed the same idea as for Compound, Formula, Adduct</w:t>
      </w:r>
      <w:r>
        <w:rPr>
          <w:rFonts w:ascii="Times New Roman" w:hAnsi="Times New Roman" w:cs="Times New Roman"/>
          <w:sz w:val="22"/>
          <w:szCs w:val="22"/>
        </w:rPr>
        <w:t>.</w:t>
      </w:r>
      <w:r w:rsidRPr="00851C63">
        <w:rPr>
          <w:rFonts w:ascii="Times New Roman" w:hAnsi="Times New Roman" w:cs="Times New Roman"/>
          <w:sz w:val="22"/>
          <w:szCs w:val="22"/>
        </w:rPr>
        <w:t xml:space="preserve"> </w:t>
      </w:r>
    </w:p>
    <w:p w14:paraId="5744C296" w14:textId="532BE180" w:rsidR="00847F66" w:rsidRPr="00847F66" w:rsidRDefault="00847F66"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“Adduct”</w:t>
      </w:r>
      <w:r>
        <w:rPr>
          <w:rFonts w:ascii="Times New Roman" w:hAnsi="Times New Roman" w:cs="Times New Roman"/>
          <w:b/>
          <w:bCs/>
          <w:sz w:val="22"/>
          <w:szCs w:val="22"/>
        </w:rPr>
        <w:t xml:space="preserve"> </w:t>
      </w:r>
      <w:r w:rsidRPr="00633437">
        <w:rPr>
          <w:rFonts w:ascii="Times New Roman" w:hAnsi="Times New Roman" w:cs="Times New Roman"/>
          <w:b/>
          <w:bCs/>
          <w:sz w:val="22"/>
          <w:szCs w:val="22"/>
          <w:u w:val="single"/>
        </w:rPr>
        <w:t>M+H (+)</w:t>
      </w:r>
      <w:r w:rsidRPr="00633437">
        <w:rPr>
          <w:rFonts w:ascii="Times New Roman" w:hAnsi="Times New Roman" w:cs="Times New Roman"/>
          <w:b/>
          <w:bCs/>
          <w:sz w:val="22"/>
          <w:szCs w:val="22"/>
        </w:rPr>
        <w:t xml:space="preserve"> </w:t>
      </w:r>
      <w:r w:rsidRPr="00633437">
        <w:rPr>
          <w:rFonts w:ascii="Times New Roman" w:hAnsi="Times New Roman" w:cs="Times New Roman"/>
          <w:sz w:val="22"/>
          <w:szCs w:val="22"/>
        </w:rPr>
        <w:t xml:space="preserve">or </w:t>
      </w:r>
      <w:r w:rsidRPr="00633437">
        <w:rPr>
          <w:rFonts w:ascii="Times New Roman" w:hAnsi="Times New Roman" w:cs="Times New Roman"/>
          <w:b/>
          <w:bCs/>
          <w:sz w:val="22"/>
          <w:szCs w:val="22"/>
          <w:u w:val="single"/>
        </w:rPr>
        <w:t>M-H</w:t>
      </w:r>
      <w:r w:rsidRPr="00633437">
        <w:rPr>
          <w:rFonts w:ascii="Times New Roman" w:hAnsi="Times New Roman" w:cs="Times New Roman"/>
          <w:sz w:val="22"/>
          <w:szCs w:val="22"/>
        </w:rPr>
        <w:br/>
        <w:t xml:space="preserve">This column is also useful to identify whether compounds were recorded in positive or negative mode. For example, compounds can appear as </w:t>
      </w:r>
      <w:r w:rsidRPr="00633437">
        <w:rPr>
          <w:rFonts w:ascii="Times New Roman" w:hAnsi="Times New Roman" w:cs="Times New Roman"/>
          <w:b/>
          <w:bCs/>
          <w:sz w:val="22"/>
          <w:szCs w:val="22"/>
          <w:u w:val="single"/>
        </w:rPr>
        <w:t>M+H (+)</w:t>
      </w:r>
      <w:r>
        <w:rPr>
          <w:rFonts w:ascii="Times New Roman" w:hAnsi="Times New Roman" w:cs="Times New Roman"/>
          <w:sz w:val="22"/>
          <w:szCs w:val="22"/>
        </w:rPr>
        <w:t xml:space="preserve"> </w:t>
      </w:r>
      <w:r w:rsidRPr="00633437">
        <w:rPr>
          <w:rFonts w:ascii="Times New Roman" w:hAnsi="Times New Roman" w:cs="Times New Roman"/>
          <w:sz w:val="22"/>
          <w:szCs w:val="22"/>
        </w:rPr>
        <w:t xml:space="preserve">in positive mode or </w:t>
      </w:r>
      <w:r w:rsidRPr="00633437">
        <w:rPr>
          <w:rFonts w:ascii="Times New Roman" w:hAnsi="Times New Roman" w:cs="Times New Roman"/>
          <w:b/>
          <w:bCs/>
          <w:sz w:val="22"/>
          <w:szCs w:val="22"/>
          <w:u w:val="single"/>
        </w:rPr>
        <w:t>M-H</w:t>
      </w:r>
      <w:r w:rsidRPr="00633437">
        <w:rPr>
          <w:rFonts w:ascii="Times New Roman" w:hAnsi="Times New Roman" w:cs="Times New Roman"/>
          <w:sz w:val="22"/>
          <w:szCs w:val="22"/>
        </w:rPr>
        <w:t xml:space="preserve"> in negative mode. This provides a universal description for creating tables with compound name, formula, and adduct. </w:t>
      </w:r>
      <w:r w:rsidRPr="00847F66">
        <w:rPr>
          <w:rFonts w:ascii="Times New Roman" w:hAnsi="Times New Roman" w:cs="Times New Roman"/>
          <w:sz w:val="22"/>
          <w:szCs w:val="22"/>
          <w:u w:val="single"/>
        </w:rPr>
        <w:t>I saw right now that if it is not detected N/F the adduct is N/A!!!</w:t>
      </w:r>
      <w:r>
        <w:rPr>
          <w:rFonts w:ascii="Times New Roman" w:hAnsi="Times New Roman" w:cs="Times New Roman"/>
          <w:sz w:val="22"/>
          <w:szCs w:val="22"/>
        </w:rPr>
        <w:t xml:space="preserve"> I am not sure if it is good idea, so </w:t>
      </w:r>
      <w:proofErr w:type="gramStart"/>
      <w:r>
        <w:rPr>
          <w:rFonts w:ascii="Times New Roman" w:hAnsi="Times New Roman" w:cs="Times New Roman"/>
          <w:sz w:val="22"/>
          <w:szCs w:val="22"/>
        </w:rPr>
        <w:t>only as</w:t>
      </w:r>
      <w:proofErr w:type="gramEnd"/>
      <w:r>
        <w:rPr>
          <w:rFonts w:ascii="Times New Roman" w:hAnsi="Times New Roman" w:cs="Times New Roman"/>
          <w:sz w:val="22"/>
          <w:szCs w:val="22"/>
        </w:rPr>
        <w:t xml:space="preserve"> compound name or formula should be unique as description. </w:t>
      </w:r>
    </w:p>
    <w:p w14:paraId="70FD0FDD" w14:textId="77777777" w:rsidR="00633437" w:rsidRP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“Type”</w:t>
      </w:r>
      <w:r w:rsidRPr="00633437">
        <w:rPr>
          <w:rFonts w:ascii="Times New Roman" w:hAnsi="Times New Roman" w:cs="Times New Roman"/>
          <w:sz w:val="22"/>
          <w:szCs w:val="22"/>
        </w:rPr>
        <w:t xml:space="preserve"> – </w:t>
      </w:r>
      <w:r w:rsidRPr="00633437">
        <w:rPr>
          <w:rFonts w:ascii="Times New Roman" w:hAnsi="Times New Roman" w:cs="Times New Roman"/>
          <w:b/>
          <w:bCs/>
          <w:sz w:val="22"/>
          <w:szCs w:val="22"/>
        </w:rPr>
        <w:t>Target Compounds</w:t>
      </w:r>
      <w:r w:rsidRPr="00633437">
        <w:rPr>
          <w:rFonts w:ascii="Times New Roman" w:hAnsi="Times New Roman" w:cs="Times New Roman"/>
          <w:sz w:val="22"/>
          <w:szCs w:val="22"/>
        </w:rPr>
        <w:br/>
        <w:t xml:space="preserve">In this column we can find Internal Standards, but for quantification we need exclusively Target Compounds, so this column should be mandatory. </w:t>
      </w:r>
    </w:p>
    <w:p w14:paraId="37567251" w14:textId="77777777" w:rsidR="00633437" w:rsidRP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“Status”</w:t>
      </w:r>
      <w:r w:rsidRPr="00633437">
        <w:rPr>
          <w:rFonts w:ascii="Times New Roman" w:hAnsi="Times New Roman" w:cs="Times New Roman"/>
          <w:sz w:val="22"/>
          <w:szCs w:val="22"/>
        </w:rPr>
        <w:t xml:space="preserve"> – </w:t>
      </w:r>
      <w:r w:rsidRPr="00633437">
        <w:rPr>
          <w:rFonts w:ascii="Times New Roman" w:hAnsi="Times New Roman" w:cs="Times New Roman"/>
          <w:b/>
          <w:bCs/>
          <w:sz w:val="22"/>
          <w:szCs w:val="22"/>
        </w:rPr>
        <w:t>Processed</w:t>
      </w:r>
      <w:r w:rsidRPr="00633437">
        <w:rPr>
          <w:rFonts w:ascii="Times New Roman" w:hAnsi="Times New Roman" w:cs="Times New Roman"/>
          <w:sz w:val="22"/>
          <w:szCs w:val="22"/>
        </w:rPr>
        <w:br/>
        <w:t xml:space="preserve">It is good to include this column in case someone tries to use an Excel file created before processing was completed in </w:t>
      </w:r>
      <w:proofErr w:type="spellStart"/>
      <w:r w:rsidRPr="00633437">
        <w:rPr>
          <w:rFonts w:ascii="Times New Roman" w:hAnsi="Times New Roman" w:cs="Times New Roman"/>
          <w:sz w:val="22"/>
          <w:szCs w:val="22"/>
        </w:rPr>
        <w:t>TraceFinder</w:t>
      </w:r>
      <w:proofErr w:type="spellEnd"/>
      <w:r w:rsidRPr="00633437">
        <w:rPr>
          <w:rFonts w:ascii="Times New Roman" w:hAnsi="Times New Roman" w:cs="Times New Roman"/>
          <w:sz w:val="22"/>
          <w:szCs w:val="22"/>
        </w:rPr>
        <w:t xml:space="preserve">. It is optional, but I think it is useful to have it here. </w:t>
      </w:r>
    </w:p>
    <w:p w14:paraId="0A6C6FF6" w14:textId="77777777" w:rsidR="00633437" w:rsidRP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“Filename”</w:t>
      </w:r>
      <w:r w:rsidRPr="00633437">
        <w:rPr>
          <w:rFonts w:ascii="Times New Roman" w:hAnsi="Times New Roman" w:cs="Times New Roman"/>
          <w:sz w:val="22"/>
          <w:szCs w:val="22"/>
        </w:rPr>
        <w:br/>
        <w:t xml:space="preserve">From this column we can identify the sample names. We already have this </w:t>
      </w:r>
      <w:proofErr w:type="gramStart"/>
      <w:r w:rsidRPr="00633437">
        <w:rPr>
          <w:rFonts w:ascii="Times New Roman" w:hAnsi="Times New Roman" w:cs="Times New Roman"/>
          <w:sz w:val="22"/>
          <w:szCs w:val="22"/>
        </w:rPr>
        <w:t>in</w:t>
      </w:r>
      <w:proofErr w:type="gramEnd"/>
      <w:r w:rsidRPr="00633437">
        <w:rPr>
          <w:rFonts w:ascii="Times New Roman" w:hAnsi="Times New Roman" w:cs="Times New Roman"/>
          <w:sz w:val="22"/>
          <w:szCs w:val="22"/>
        </w:rPr>
        <w:t xml:space="preserve"> the list. </w:t>
      </w:r>
    </w:p>
    <w:p w14:paraId="7D0FDE5F" w14:textId="77777777" w:rsidR="00633437" w:rsidRP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“Sample Type”</w:t>
      </w:r>
      <w:r w:rsidRPr="00633437">
        <w:rPr>
          <w:rFonts w:ascii="Times New Roman" w:hAnsi="Times New Roman" w:cs="Times New Roman"/>
          <w:sz w:val="22"/>
          <w:szCs w:val="22"/>
        </w:rPr>
        <w:t xml:space="preserve"> – </w:t>
      </w:r>
      <w:r w:rsidRPr="00633437">
        <w:rPr>
          <w:rFonts w:ascii="Times New Roman" w:hAnsi="Times New Roman" w:cs="Times New Roman"/>
          <w:b/>
          <w:bCs/>
          <w:sz w:val="22"/>
          <w:szCs w:val="22"/>
        </w:rPr>
        <w:t>Cal Std</w:t>
      </w:r>
      <w:r w:rsidRPr="00633437">
        <w:rPr>
          <w:rFonts w:ascii="Times New Roman" w:hAnsi="Times New Roman" w:cs="Times New Roman"/>
          <w:sz w:val="22"/>
          <w:szCs w:val="22"/>
        </w:rPr>
        <w:t xml:space="preserve"> or </w:t>
      </w:r>
      <w:r w:rsidRPr="00633437">
        <w:rPr>
          <w:rFonts w:ascii="Times New Roman" w:hAnsi="Times New Roman" w:cs="Times New Roman"/>
          <w:b/>
          <w:bCs/>
          <w:sz w:val="22"/>
          <w:szCs w:val="22"/>
        </w:rPr>
        <w:t>Unknown</w:t>
      </w:r>
      <w:r w:rsidRPr="00633437">
        <w:rPr>
          <w:rFonts w:ascii="Times New Roman" w:hAnsi="Times New Roman" w:cs="Times New Roman"/>
          <w:sz w:val="22"/>
          <w:szCs w:val="22"/>
        </w:rPr>
        <w:br/>
        <w:t xml:space="preserve">From this entry we know exactly which files are calibration standards and which are samples, blanks, MeOH, or MeOH-H2O. </w:t>
      </w:r>
    </w:p>
    <w:p w14:paraId="64D2D094" w14:textId="459A74B0" w:rsidR="00633437" w:rsidRDefault="00633437"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“Level”</w:t>
      </w:r>
      <w:r>
        <w:rPr>
          <w:rFonts w:ascii="Times New Roman" w:hAnsi="Times New Roman" w:cs="Times New Roman"/>
          <w:b/>
          <w:bCs/>
          <w:sz w:val="22"/>
          <w:szCs w:val="22"/>
        </w:rPr>
        <w:t>- 0.5, 1, 5, 10, 25, 50, 100, 150, 200, 250, 500, 1000ppb…</w:t>
      </w:r>
      <w:r w:rsidRPr="00633437">
        <w:rPr>
          <w:rFonts w:ascii="Times New Roman" w:hAnsi="Times New Roman" w:cs="Times New Roman"/>
          <w:sz w:val="22"/>
          <w:szCs w:val="22"/>
        </w:rPr>
        <w:br/>
        <w:t xml:space="preserve">This could be used to distinguish calibration levels. Sometimes the number of calibration points and levels may vary, and this column could be used for recognition instead of the “Filename” column, as it is currently connected. </w:t>
      </w:r>
    </w:p>
    <w:p w14:paraId="6EE5370A" w14:textId="77777777" w:rsidR="00847F66" w:rsidRPr="00633437" w:rsidRDefault="00847F66" w:rsidP="00847F66">
      <w:pPr>
        <w:numPr>
          <w:ilvl w:val="0"/>
          <w:numId w:val="20"/>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lastRenderedPageBreak/>
        <w:t xml:space="preserve">Column </w:t>
      </w:r>
      <w:r w:rsidRPr="00633437">
        <w:rPr>
          <w:rFonts w:ascii="Times New Roman" w:hAnsi="Times New Roman" w:cs="Times New Roman"/>
          <w:b/>
          <w:bCs/>
          <w:sz w:val="22"/>
          <w:szCs w:val="22"/>
        </w:rPr>
        <w:t>“Peak Label”</w:t>
      </w:r>
      <w:r w:rsidRPr="00633437">
        <w:rPr>
          <w:rFonts w:ascii="Times New Roman" w:hAnsi="Times New Roman" w:cs="Times New Roman"/>
          <w:sz w:val="22"/>
          <w:szCs w:val="22"/>
        </w:rPr>
        <w:br/>
        <w:t xml:space="preserve">T1 should always be used for quantification. We already have this implementation. </w:t>
      </w:r>
    </w:p>
    <w:p w14:paraId="1EF317D0" w14:textId="77777777" w:rsidR="00847F66" w:rsidRPr="00633437" w:rsidRDefault="00847F66" w:rsidP="00847F66">
      <w:pPr>
        <w:spacing w:after="0" w:line="360" w:lineRule="auto"/>
        <w:ind w:left="360"/>
        <w:rPr>
          <w:rFonts w:ascii="Times New Roman" w:hAnsi="Times New Roman" w:cs="Times New Roman"/>
          <w:sz w:val="22"/>
          <w:szCs w:val="22"/>
        </w:rPr>
      </w:pPr>
    </w:p>
    <w:p w14:paraId="0698B787" w14:textId="326F456B" w:rsidR="00633437" w:rsidRPr="00633437" w:rsidRDefault="00633437" w:rsidP="003E63B8">
      <w:pPr>
        <w:numPr>
          <w:ilvl w:val="0"/>
          <w:numId w:val="18"/>
        </w:numPr>
        <w:tabs>
          <w:tab w:val="clear" w:pos="720"/>
          <w:tab w:val="num" w:pos="426"/>
        </w:tabs>
        <w:spacing w:after="0" w:line="360" w:lineRule="auto"/>
        <w:rPr>
          <w:rFonts w:ascii="Times New Roman" w:hAnsi="Times New Roman" w:cs="Times New Roman"/>
          <w:sz w:val="22"/>
          <w:szCs w:val="22"/>
        </w:rPr>
      </w:pPr>
      <w:r w:rsidRPr="00633437">
        <w:rPr>
          <w:rFonts w:ascii="Times New Roman" w:hAnsi="Times New Roman" w:cs="Times New Roman"/>
          <w:sz w:val="22"/>
          <w:szCs w:val="22"/>
        </w:rPr>
        <w:t xml:space="preserve">Column </w:t>
      </w:r>
      <w:r w:rsidRPr="00633437">
        <w:rPr>
          <w:rFonts w:ascii="Times New Roman" w:hAnsi="Times New Roman" w:cs="Times New Roman"/>
          <w:b/>
          <w:bCs/>
          <w:sz w:val="22"/>
          <w:szCs w:val="22"/>
        </w:rPr>
        <w:t>“Area”</w:t>
      </w:r>
      <w:r w:rsidRPr="00633437">
        <w:rPr>
          <w:rFonts w:ascii="Times New Roman" w:hAnsi="Times New Roman" w:cs="Times New Roman"/>
          <w:sz w:val="22"/>
          <w:szCs w:val="22"/>
        </w:rPr>
        <w:br/>
        <w:t xml:space="preserve">This is used to calculate concentrations in the vial and then in the sample. We already have this </w:t>
      </w:r>
      <w:r w:rsidR="003E63B8" w:rsidRPr="00633437">
        <w:rPr>
          <w:rFonts w:ascii="Times New Roman" w:hAnsi="Times New Roman" w:cs="Times New Roman"/>
          <w:sz w:val="22"/>
          <w:szCs w:val="22"/>
        </w:rPr>
        <w:t>implementation</w:t>
      </w:r>
      <w:r w:rsidRPr="00633437">
        <w:rPr>
          <w:rFonts w:ascii="Times New Roman" w:hAnsi="Times New Roman" w:cs="Times New Roman"/>
          <w:sz w:val="22"/>
          <w:szCs w:val="22"/>
        </w:rPr>
        <w:t xml:space="preserve">. </w:t>
      </w:r>
    </w:p>
    <w:p w14:paraId="6357C001" w14:textId="42AD71A7" w:rsidR="00633437" w:rsidRPr="003E63B8" w:rsidRDefault="00633437" w:rsidP="00633437">
      <w:pPr>
        <w:numPr>
          <w:ilvl w:val="0"/>
          <w:numId w:val="18"/>
        </w:numPr>
        <w:spacing w:after="0" w:line="360" w:lineRule="auto"/>
        <w:rPr>
          <w:rFonts w:ascii="Times New Roman" w:hAnsi="Times New Roman" w:cs="Times New Roman"/>
          <w:sz w:val="22"/>
          <w:szCs w:val="22"/>
          <w:u w:val="single"/>
        </w:rPr>
      </w:pPr>
      <w:r w:rsidRPr="00633437">
        <w:rPr>
          <w:rFonts w:ascii="Times New Roman" w:hAnsi="Times New Roman" w:cs="Times New Roman"/>
          <w:sz w:val="22"/>
          <w:szCs w:val="22"/>
        </w:rPr>
        <w:t>Filenames: "</w:t>
      </w:r>
      <w:proofErr w:type="spellStart"/>
      <w:r w:rsidRPr="00633437">
        <w:rPr>
          <w:rFonts w:ascii="Times New Roman" w:hAnsi="Times New Roman" w:cs="Times New Roman"/>
          <w:sz w:val="22"/>
          <w:szCs w:val="22"/>
        </w:rPr>
        <w:t>CalCurve</w:t>
      </w:r>
      <w:proofErr w:type="spellEnd"/>
      <w:r w:rsidRPr="00633437">
        <w:rPr>
          <w:rFonts w:ascii="Times New Roman" w:hAnsi="Times New Roman" w:cs="Times New Roman"/>
          <w:sz w:val="22"/>
          <w:szCs w:val="22"/>
        </w:rPr>
        <w:t>", "MM", "MMC", "Blank", "Recovery"</w:t>
      </w:r>
      <w:r w:rsidRPr="00633437">
        <w:rPr>
          <w:rFonts w:ascii="Times New Roman" w:hAnsi="Times New Roman" w:cs="Times New Roman"/>
          <w:sz w:val="22"/>
          <w:szCs w:val="22"/>
        </w:rPr>
        <w:br/>
        <w:t>Every other filename will be considered as “samples”.</w:t>
      </w:r>
      <w:r w:rsidRPr="00633437">
        <w:rPr>
          <w:rFonts w:ascii="Times New Roman" w:hAnsi="Times New Roman" w:cs="Times New Roman"/>
          <w:sz w:val="22"/>
          <w:szCs w:val="22"/>
        </w:rPr>
        <w:br/>
      </w:r>
      <w:r w:rsidRPr="003E63B8">
        <w:rPr>
          <w:rFonts w:ascii="Times New Roman" w:hAnsi="Times New Roman" w:cs="Times New Roman"/>
          <w:sz w:val="22"/>
          <w:szCs w:val="22"/>
          <w:u w:val="single"/>
        </w:rPr>
        <w:t xml:space="preserve">I like this approach, but maybe we could instead use the </w:t>
      </w:r>
      <w:r w:rsidRPr="003E63B8">
        <w:rPr>
          <w:rFonts w:ascii="Times New Roman" w:hAnsi="Times New Roman" w:cs="Times New Roman"/>
          <w:b/>
          <w:bCs/>
          <w:sz w:val="22"/>
          <w:szCs w:val="22"/>
          <w:u w:val="single"/>
        </w:rPr>
        <w:t>“Sample Type”</w:t>
      </w:r>
      <w:r w:rsidRPr="003E63B8">
        <w:rPr>
          <w:rFonts w:ascii="Times New Roman" w:hAnsi="Times New Roman" w:cs="Times New Roman"/>
          <w:sz w:val="22"/>
          <w:szCs w:val="22"/>
          <w:u w:val="single"/>
        </w:rPr>
        <w:t xml:space="preserve"> column mentioned above. In that way we can avoid typing errors, since this information is always well defined in </w:t>
      </w:r>
      <w:proofErr w:type="spellStart"/>
      <w:r w:rsidRPr="003E63B8">
        <w:rPr>
          <w:rFonts w:ascii="Times New Roman" w:hAnsi="Times New Roman" w:cs="Times New Roman"/>
          <w:sz w:val="22"/>
          <w:szCs w:val="22"/>
          <w:u w:val="single"/>
        </w:rPr>
        <w:t>TraceFinder</w:t>
      </w:r>
      <w:proofErr w:type="spellEnd"/>
      <w:r w:rsidRPr="003E63B8">
        <w:rPr>
          <w:rFonts w:ascii="Times New Roman" w:hAnsi="Times New Roman" w:cs="Times New Roman"/>
          <w:sz w:val="22"/>
          <w:szCs w:val="22"/>
          <w:u w:val="single"/>
        </w:rPr>
        <w:t xml:space="preserve">. </w:t>
      </w:r>
      <w:r w:rsidR="003E63B8">
        <w:rPr>
          <w:rFonts w:ascii="Times New Roman" w:hAnsi="Times New Roman" w:cs="Times New Roman"/>
          <w:sz w:val="22"/>
          <w:szCs w:val="22"/>
          <w:u w:val="single"/>
        </w:rPr>
        <w:t xml:space="preserve">We saw today that it was mistake with MMC and MM and we lost 2 </w:t>
      </w:r>
      <w:proofErr w:type="spellStart"/>
      <w:r w:rsidR="003E63B8">
        <w:rPr>
          <w:rFonts w:ascii="Times New Roman" w:hAnsi="Times New Roman" w:cs="Times New Roman"/>
          <w:sz w:val="22"/>
          <w:szCs w:val="22"/>
          <w:u w:val="single"/>
        </w:rPr>
        <w:t>cal</w:t>
      </w:r>
      <w:proofErr w:type="spellEnd"/>
      <w:r w:rsidR="003E63B8">
        <w:rPr>
          <w:rFonts w:ascii="Times New Roman" w:hAnsi="Times New Roman" w:cs="Times New Roman"/>
          <w:sz w:val="22"/>
          <w:szCs w:val="22"/>
          <w:u w:val="single"/>
        </w:rPr>
        <w:t xml:space="preserve"> points.</w:t>
      </w:r>
    </w:p>
    <w:p w14:paraId="386DD46F" w14:textId="0E5E2F5A" w:rsidR="00633437" w:rsidRPr="00633437" w:rsidRDefault="00633437" w:rsidP="00633437">
      <w:pPr>
        <w:numPr>
          <w:ilvl w:val="0"/>
          <w:numId w:val="18"/>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Blank name for MM: "</w:t>
      </w:r>
      <w:proofErr w:type="spellStart"/>
      <w:r w:rsidRPr="00633437">
        <w:rPr>
          <w:rFonts w:ascii="Times New Roman" w:hAnsi="Times New Roman" w:cs="Times New Roman"/>
          <w:sz w:val="22"/>
          <w:szCs w:val="22"/>
        </w:rPr>
        <w:t>MM_Blank_AIF</w:t>
      </w:r>
      <w:proofErr w:type="spellEnd"/>
      <w:r w:rsidRPr="00633437">
        <w:rPr>
          <w:rFonts w:ascii="Times New Roman" w:hAnsi="Times New Roman" w:cs="Times New Roman"/>
          <w:sz w:val="22"/>
          <w:szCs w:val="22"/>
        </w:rPr>
        <w:t xml:space="preserve">" </w:t>
      </w:r>
      <w:r w:rsidR="00847F66">
        <w:rPr>
          <w:rFonts w:ascii="Times New Roman" w:hAnsi="Times New Roman" w:cs="Times New Roman"/>
          <w:sz w:val="22"/>
          <w:szCs w:val="22"/>
        </w:rPr>
        <w:t>This is ok.</w:t>
      </w:r>
    </w:p>
    <w:p w14:paraId="687B79A4" w14:textId="1F08A70F" w:rsidR="00633437" w:rsidRPr="00633437" w:rsidRDefault="00633437" w:rsidP="00633437">
      <w:pPr>
        <w:numPr>
          <w:ilvl w:val="0"/>
          <w:numId w:val="18"/>
        </w:numPr>
        <w:spacing w:after="0" w:line="360" w:lineRule="auto"/>
        <w:rPr>
          <w:rFonts w:ascii="Times New Roman" w:hAnsi="Times New Roman" w:cs="Times New Roman"/>
          <w:sz w:val="22"/>
          <w:szCs w:val="22"/>
        </w:rPr>
      </w:pPr>
      <w:r w:rsidRPr="00633437">
        <w:rPr>
          <w:rFonts w:ascii="Times New Roman" w:hAnsi="Times New Roman" w:cs="Times New Roman"/>
          <w:sz w:val="22"/>
          <w:szCs w:val="22"/>
        </w:rPr>
        <w:t>Blank name for samples: "</w:t>
      </w:r>
      <w:proofErr w:type="spellStart"/>
      <w:r w:rsidRPr="00633437">
        <w:rPr>
          <w:rFonts w:ascii="Times New Roman" w:hAnsi="Times New Roman" w:cs="Times New Roman"/>
          <w:sz w:val="22"/>
          <w:szCs w:val="22"/>
        </w:rPr>
        <w:t>Blank_HPLC_AIF</w:t>
      </w:r>
      <w:proofErr w:type="spellEnd"/>
      <w:r w:rsidRPr="00633437">
        <w:rPr>
          <w:rFonts w:ascii="Times New Roman" w:hAnsi="Times New Roman" w:cs="Times New Roman"/>
          <w:sz w:val="22"/>
          <w:szCs w:val="22"/>
        </w:rPr>
        <w:t>"</w:t>
      </w:r>
      <w:r w:rsidR="00847F66">
        <w:rPr>
          <w:rFonts w:ascii="Times New Roman" w:hAnsi="Times New Roman" w:cs="Times New Roman"/>
          <w:sz w:val="22"/>
          <w:szCs w:val="22"/>
        </w:rPr>
        <w:t xml:space="preserve"> This is ok.</w:t>
      </w:r>
      <w:r w:rsidRPr="00633437">
        <w:rPr>
          <w:rFonts w:ascii="Times New Roman" w:hAnsi="Times New Roman" w:cs="Times New Roman"/>
          <w:sz w:val="22"/>
          <w:szCs w:val="22"/>
        </w:rPr>
        <w:t xml:space="preserve"> </w:t>
      </w:r>
    </w:p>
    <w:p w14:paraId="63F6882E" w14:textId="2986368F" w:rsidR="00633437" w:rsidRPr="00633437" w:rsidRDefault="00633437" w:rsidP="003E63B8">
      <w:pPr>
        <w:numPr>
          <w:ilvl w:val="0"/>
          <w:numId w:val="18"/>
        </w:numPr>
        <w:pBdr>
          <w:bottom w:val="single" w:sz="4" w:space="1" w:color="auto"/>
        </w:pBdr>
        <w:spacing w:after="0" w:line="360" w:lineRule="auto"/>
        <w:rPr>
          <w:rFonts w:ascii="Times New Roman" w:hAnsi="Times New Roman" w:cs="Times New Roman"/>
          <w:sz w:val="22"/>
          <w:szCs w:val="22"/>
        </w:rPr>
      </w:pPr>
      <w:r w:rsidRPr="00633437">
        <w:rPr>
          <w:rFonts w:ascii="Times New Roman" w:hAnsi="Times New Roman" w:cs="Times New Roman"/>
          <w:sz w:val="22"/>
          <w:szCs w:val="22"/>
        </w:rPr>
        <w:t>The blank name for the recovery samples will be deduced automatically.</w:t>
      </w:r>
      <w:r w:rsidR="00847F66">
        <w:rPr>
          <w:rFonts w:ascii="Times New Roman" w:hAnsi="Times New Roman" w:cs="Times New Roman"/>
          <w:sz w:val="22"/>
          <w:szCs w:val="22"/>
        </w:rPr>
        <w:t xml:space="preserve"> This is ok.</w:t>
      </w:r>
    </w:p>
    <w:p w14:paraId="10B5DB12" w14:textId="77777777" w:rsidR="00975F87" w:rsidRDefault="00975F87" w:rsidP="002D42B6">
      <w:pPr>
        <w:spacing w:after="0" w:line="360" w:lineRule="auto"/>
        <w:rPr>
          <w:rFonts w:ascii="Times New Roman" w:hAnsi="Times New Roman" w:cs="Times New Roman"/>
          <w:sz w:val="22"/>
          <w:szCs w:val="22"/>
        </w:rPr>
      </w:pPr>
    </w:p>
    <w:p w14:paraId="3734D08D" w14:textId="28C3CBE7" w:rsidR="003E63B8" w:rsidRDefault="003E63B8" w:rsidP="002D42B6">
      <w:pPr>
        <w:spacing w:after="0" w:line="360" w:lineRule="auto"/>
        <w:rPr>
          <w:rFonts w:ascii="Times New Roman" w:hAnsi="Times New Roman" w:cs="Times New Roman"/>
          <w:b/>
          <w:bCs/>
          <w:sz w:val="22"/>
          <w:szCs w:val="22"/>
        </w:rPr>
      </w:pPr>
      <w:proofErr w:type="spellStart"/>
      <w:r w:rsidRPr="003E63B8">
        <w:rPr>
          <w:rFonts w:ascii="Times New Roman" w:hAnsi="Times New Roman" w:cs="Times New Roman"/>
          <w:b/>
          <w:bCs/>
          <w:sz w:val="22"/>
          <w:szCs w:val="22"/>
        </w:rPr>
        <w:t>Quantifiaction</w:t>
      </w:r>
      <w:proofErr w:type="spellEnd"/>
      <w:r w:rsidRPr="003E63B8">
        <w:rPr>
          <w:rFonts w:ascii="Times New Roman" w:hAnsi="Times New Roman" w:cs="Times New Roman"/>
          <w:b/>
          <w:bCs/>
          <w:sz w:val="22"/>
          <w:szCs w:val="22"/>
        </w:rPr>
        <w:t xml:space="preserve"> part </w:t>
      </w:r>
    </w:p>
    <w:p w14:paraId="1B57CFE6" w14:textId="3B7E3381" w:rsidR="003E63B8" w:rsidRPr="003E63B8" w:rsidRDefault="003E63B8" w:rsidP="002D42B6">
      <w:pPr>
        <w:spacing w:after="0" w:line="360" w:lineRule="auto"/>
        <w:rPr>
          <w:rFonts w:ascii="Times New Roman" w:hAnsi="Times New Roman" w:cs="Times New Roman"/>
          <w:b/>
          <w:bCs/>
          <w:sz w:val="22"/>
          <w:szCs w:val="22"/>
        </w:rPr>
      </w:pPr>
      <w:r>
        <w:rPr>
          <w:rFonts w:ascii="Times New Roman" w:hAnsi="Times New Roman" w:cs="Times New Roman"/>
          <w:sz w:val="22"/>
          <w:szCs w:val="22"/>
        </w:rPr>
        <w:t xml:space="preserve">Here the most important </w:t>
      </w:r>
      <w:r w:rsidRPr="00633437">
        <w:rPr>
          <w:rFonts w:ascii="Times New Roman" w:hAnsi="Times New Roman" w:cs="Times New Roman"/>
          <w:sz w:val="22"/>
          <w:szCs w:val="22"/>
        </w:rPr>
        <w:t>Column</w:t>
      </w:r>
      <w:r>
        <w:rPr>
          <w:rFonts w:ascii="Times New Roman" w:hAnsi="Times New Roman" w:cs="Times New Roman"/>
          <w:sz w:val="22"/>
          <w:szCs w:val="22"/>
        </w:rPr>
        <w:t xml:space="preserve"> is</w:t>
      </w:r>
      <w:r w:rsidRPr="00633437">
        <w:rPr>
          <w:rFonts w:ascii="Times New Roman" w:hAnsi="Times New Roman" w:cs="Times New Roman"/>
          <w:sz w:val="22"/>
          <w:szCs w:val="22"/>
        </w:rPr>
        <w:t xml:space="preserve"> </w:t>
      </w:r>
      <w:r w:rsidRPr="00633437">
        <w:rPr>
          <w:rFonts w:ascii="Times New Roman" w:hAnsi="Times New Roman" w:cs="Times New Roman"/>
          <w:b/>
          <w:bCs/>
          <w:sz w:val="22"/>
          <w:szCs w:val="22"/>
        </w:rPr>
        <w:t>“Area”</w:t>
      </w:r>
      <w:r>
        <w:rPr>
          <w:rFonts w:ascii="Times New Roman" w:hAnsi="Times New Roman" w:cs="Times New Roman"/>
          <w:b/>
          <w:bCs/>
          <w:sz w:val="22"/>
          <w:szCs w:val="22"/>
        </w:rPr>
        <w:t xml:space="preserve"> </w:t>
      </w:r>
      <w:r w:rsidRPr="003E63B8">
        <w:rPr>
          <w:rFonts w:ascii="Times New Roman" w:hAnsi="Times New Roman" w:cs="Times New Roman"/>
          <w:sz w:val="22"/>
          <w:szCs w:val="22"/>
        </w:rPr>
        <w:t>from</w:t>
      </w:r>
      <w:r>
        <w:rPr>
          <w:rFonts w:ascii="Times New Roman" w:hAnsi="Times New Roman" w:cs="Times New Roman"/>
          <w:sz w:val="22"/>
          <w:szCs w:val="22"/>
        </w:rPr>
        <w:t xml:space="preserve"> which for each compound calculate the </w:t>
      </w:r>
      <w:proofErr w:type="spellStart"/>
      <w:r>
        <w:rPr>
          <w:rFonts w:ascii="Times New Roman" w:hAnsi="Times New Roman" w:cs="Times New Roman"/>
          <w:sz w:val="22"/>
          <w:szCs w:val="22"/>
        </w:rPr>
        <w:t>C</w:t>
      </w:r>
      <w:r w:rsidRPr="003E63B8">
        <w:rPr>
          <w:rFonts w:ascii="Times New Roman" w:hAnsi="Times New Roman" w:cs="Times New Roman"/>
          <w:sz w:val="22"/>
          <w:szCs w:val="22"/>
          <w:vertAlign w:val="subscript"/>
        </w:rPr>
        <w:t>vial</w:t>
      </w:r>
      <w:proofErr w:type="spellEnd"/>
      <w:r>
        <w:rPr>
          <w:rFonts w:ascii="Times New Roman" w:hAnsi="Times New Roman" w:cs="Times New Roman"/>
          <w:sz w:val="22"/>
          <w:szCs w:val="22"/>
        </w:rPr>
        <w:t xml:space="preserve"> (ng/mL) in ppb because the points of calibration curve are made in ppb. </w:t>
      </w:r>
      <w:r w:rsidR="003258A0">
        <w:rPr>
          <w:rFonts w:ascii="Times New Roman" w:hAnsi="Times New Roman" w:cs="Times New Roman"/>
          <w:sz w:val="22"/>
          <w:szCs w:val="22"/>
        </w:rPr>
        <w:t>See Excel File</w:t>
      </w:r>
      <w:r w:rsidRPr="00633437">
        <w:rPr>
          <w:rFonts w:ascii="Times New Roman" w:hAnsi="Times New Roman" w:cs="Times New Roman"/>
          <w:sz w:val="22"/>
          <w:szCs w:val="22"/>
        </w:rPr>
        <w:br/>
      </w:r>
    </w:p>
    <w:sectPr w:rsidR="003E63B8" w:rsidRPr="003E6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222"/>
    <w:multiLevelType w:val="multilevel"/>
    <w:tmpl w:val="E4D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7C3D"/>
    <w:multiLevelType w:val="multilevel"/>
    <w:tmpl w:val="16A8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954A7"/>
    <w:multiLevelType w:val="multilevel"/>
    <w:tmpl w:val="B08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62C6A"/>
    <w:multiLevelType w:val="multilevel"/>
    <w:tmpl w:val="0FC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949BC"/>
    <w:multiLevelType w:val="multilevel"/>
    <w:tmpl w:val="32A43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355C4"/>
    <w:multiLevelType w:val="multilevel"/>
    <w:tmpl w:val="0B2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01B35"/>
    <w:multiLevelType w:val="multilevel"/>
    <w:tmpl w:val="FB3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D093B"/>
    <w:multiLevelType w:val="multilevel"/>
    <w:tmpl w:val="75FE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07292"/>
    <w:multiLevelType w:val="multilevel"/>
    <w:tmpl w:val="1F6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E27FD"/>
    <w:multiLevelType w:val="multilevel"/>
    <w:tmpl w:val="BD2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C083B"/>
    <w:multiLevelType w:val="multilevel"/>
    <w:tmpl w:val="D994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8569F"/>
    <w:multiLevelType w:val="multilevel"/>
    <w:tmpl w:val="CBEC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57B6E"/>
    <w:multiLevelType w:val="multilevel"/>
    <w:tmpl w:val="FFE0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220D6"/>
    <w:multiLevelType w:val="multilevel"/>
    <w:tmpl w:val="7F741392"/>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D7DE6"/>
    <w:multiLevelType w:val="multilevel"/>
    <w:tmpl w:val="5EA452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45DF9"/>
    <w:multiLevelType w:val="multilevel"/>
    <w:tmpl w:val="C95A0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206382"/>
    <w:multiLevelType w:val="multilevel"/>
    <w:tmpl w:val="A16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E6307"/>
    <w:multiLevelType w:val="multilevel"/>
    <w:tmpl w:val="AEE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B5DDB"/>
    <w:multiLevelType w:val="multilevel"/>
    <w:tmpl w:val="D9E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80F0F"/>
    <w:multiLevelType w:val="multilevel"/>
    <w:tmpl w:val="E9B4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614162">
    <w:abstractNumId w:val="4"/>
  </w:num>
  <w:num w:numId="2" w16cid:durableId="581839823">
    <w:abstractNumId w:val="15"/>
  </w:num>
  <w:num w:numId="3" w16cid:durableId="196554263">
    <w:abstractNumId w:val="0"/>
  </w:num>
  <w:num w:numId="4" w16cid:durableId="732964730">
    <w:abstractNumId w:val="18"/>
  </w:num>
  <w:num w:numId="5" w16cid:durableId="408580273">
    <w:abstractNumId w:val="6"/>
  </w:num>
  <w:num w:numId="6" w16cid:durableId="1239635107">
    <w:abstractNumId w:val="1"/>
  </w:num>
  <w:num w:numId="7" w16cid:durableId="1721784236">
    <w:abstractNumId w:val="9"/>
  </w:num>
  <w:num w:numId="8" w16cid:durableId="560143529">
    <w:abstractNumId w:val="12"/>
  </w:num>
  <w:num w:numId="9" w16cid:durableId="899100128">
    <w:abstractNumId w:val="8"/>
  </w:num>
  <w:num w:numId="10" w16cid:durableId="1992369750">
    <w:abstractNumId w:val="5"/>
  </w:num>
  <w:num w:numId="11" w16cid:durableId="1110005654">
    <w:abstractNumId w:val="17"/>
  </w:num>
  <w:num w:numId="12" w16cid:durableId="211817968">
    <w:abstractNumId w:val="16"/>
  </w:num>
  <w:num w:numId="13" w16cid:durableId="2091536770">
    <w:abstractNumId w:val="10"/>
  </w:num>
  <w:num w:numId="14" w16cid:durableId="1631520080">
    <w:abstractNumId w:val="7"/>
  </w:num>
  <w:num w:numId="15" w16cid:durableId="283125593">
    <w:abstractNumId w:val="19"/>
  </w:num>
  <w:num w:numId="16" w16cid:durableId="947857023">
    <w:abstractNumId w:val="11"/>
  </w:num>
  <w:num w:numId="17" w16cid:durableId="1108282547">
    <w:abstractNumId w:val="3"/>
  </w:num>
  <w:num w:numId="18" w16cid:durableId="233779717">
    <w:abstractNumId w:val="2"/>
  </w:num>
  <w:num w:numId="19" w16cid:durableId="778792674">
    <w:abstractNumId w:val="14"/>
  </w:num>
  <w:num w:numId="20" w16cid:durableId="19136593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87"/>
    <w:rsid w:val="00043CC6"/>
    <w:rsid w:val="002D42B6"/>
    <w:rsid w:val="002F16A9"/>
    <w:rsid w:val="003258A0"/>
    <w:rsid w:val="003E63B8"/>
    <w:rsid w:val="005E3350"/>
    <w:rsid w:val="00633437"/>
    <w:rsid w:val="007806EC"/>
    <w:rsid w:val="00847F66"/>
    <w:rsid w:val="00851C63"/>
    <w:rsid w:val="00975F87"/>
    <w:rsid w:val="00A20447"/>
    <w:rsid w:val="00C746D5"/>
    <w:rsid w:val="00C74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AF1A"/>
  <w15:chartTrackingRefBased/>
  <w15:docId w15:val="{D517E041-0029-4F65-B791-252091F9B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87"/>
    <w:rPr>
      <w:rFonts w:eastAsiaTheme="majorEastAsia" w:cstheme="majorBidi"/>
      <w:color w:val="272727" w:themeColor="text1" w:themeTint="D8"/>
    </w:rPr>
  </w:style>
  <w:style w:type="paragraph" w:styleId="Title">
    <w:name w:val="Title"/>
    <w:basedOn w:val="Normal"/>
    <w:next w:val="Normal"/>
    <w:link w:val="TitleChar"/>
    <w:uiPriority w:val="10"/>
    <w:qFormat/>
    <w:rsid w:val="00975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F87"/>
    <w:pPr>
      <w:spacing w:before="160"/>
      <w:jc w:val="center"/>
    </w:pPr>
    <w:rPr>
      <w:i/>
      <w:iCs/>
      <w:color w:val="404040" w:themeColor="text1" w:themeTint="BF"/>
    </w:rPr>
  </w:style>
  <w:style w:type="character" w:customStyle="1" w:styleId="QuoteChar">
    <w:name w:val="Quote Char"/>
    <w:basedOn w:val="DefaultParagraphFont"/>
    <w:link w:val="Quote"/>
    <w:uiPriority w:val="29"/>
    <w:rsid w:val="00975F87"/>
    <w:rPr>
      <w:i/>
      <w:iCs/>
      <w:color w:val="404040" w:themeColor="text1" w:themeTint="BF"/>
    </w:rPr>
  </w:style>
  <w:style w:type="paragraph" w:styleId="ListParagraph">
    <w:name w:val="List Paragraph"/>
    <w:basedOn w:val="Normal"/>
    <w:uiPriority w:val="34"/>
    <w:qFormat/>
    <w:rsid w:val="00975F87"/>
    <w:pPr>
      <w:ind w:left="720"/>
      <w:contextualSpacing/>
    </w:pPr>
  </w:style>
  <w:style w:type="character" w:styleId="IntenseEmphasis">
    <w:name w:val="Intense Emphasis"/>
    <w:basedOn w:val="DefaultParagraphFont"/>
    <w:uiPriority w:val="21"/>
    <w:qFormat/>
    <w:rsid w:val="00975F87"/>
    <w:rPr>
      <w:i/>
      <w:iCs/>
      <w:color w:val="0F4761" w:themeColor="accent1" w:themeShade="BF"/>
    </w:rPr>
  </w:style>
  <w:style w:type="paragraph" w:styleId="IntenseQuote">
    <w:name w:val="Intense Quote"/>
    <w:basedOn w:val="Normal"/>
    <w:next w:val="Normal"/>
    <w:link w:val="IntenseQuoteChar"/>
    <w:uiPriority w:val="30"/>
    <w:qFormat/>
    <w:rsid w:val="00975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F87"/>
    <w:rPr>
      <w:i/>
      <w:iCs/>
      <w:color w:val="0F4761" w:themeColor="accent1" w:themeShade="BF"/>
    </w:rPr>
  </w:style>
  <w:style w:type="character" w:styleId="IntenseReference">
    <w:name w:val="Intense Reference"/>
    <w:basedOn w:val="DefaultParagraphFont"/>
    <w:uiPriority w:val="32"/>
    <w:qFormat/>
    <w:rsid w:val="00975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Celic ICRA</dc:creator>
  <cp:keywords/>
  <dc:description/>
  <cp:lastModifiedBy>Mira Celic ICRA</cp:lastModifiedBy>
  <cp:revision>1</cp:revision>
  <dcterms:created xsi:type="dcterms:W3CDTF">2026-05-12T15:28:00Z</dcterms:created>
  <dcterms:modified xsi:type="dcterms:W3CDTF">2026-05-12T19:22:00Z</dcterms:modified>
</cp:coreProperties>
</file>