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33B" w:rsidRDefault="00443E6C" w:rsidP="0041492B">
      <w:pPr>
        <w:pStyle w:val="Titel"/>
      </w:pPr>
      <w:r>
        <w:t xml:space="preserve">CSV-Spezifikationen </w:t>
      </w:r>
      <w:r w:rsidR="00572BFD">
        <w:t>für</w:t>
      </w:r>
      <w:r w:rsidR="00EF2F6C">
        <w:br/>
        <w:t>ICRED-CSV-</w:t>
      </w:r>
      <w:proofErr w:type="spellStart"/>
      <w:r w:rsidR="00EF2F6C">
        <w:t>Inputplugin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24270313"/>
        <w:docPartObj>
          <w:docPartGallery w:val="Table of Contents"/>
          <w:docPartUnique/>
        </w:docPartObj>
      </w:sdtPr>
      <w:sdtEndPr/>
      <w:sdtContent>
        <w:p w:rsidR="00335A7E" w:rsidRDefault="00335A7E">
          <w:pPr>
            <w:pStyle w:val="Inhaltsverzeichnisberschrift"/>
          </w:pPr>
          <w:r>
            <w:t>Inhalt</w:t>
          </w:r>
        </w:p>
        <w:p w:rsidR="00572BFD" w:rsidRDefault="00335A7E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703497" w:history="1">
            <w:r w:rsidR="00572BFD" w:rsidRPr="00B975BF">
              <w:rPr>
                <w:rStyle w:val="Hyperlink"/>
                <w:noProof/>
              </w:rPr>
              <w:t>2.</w:t>
            </w:r>
            <w:r w:rsidR="00572BFD">
              <w:rPr>
                <w:noProof/>
              </w:rPr>
              <w:tab/>
            </w:r>
            <w:r w:rsidR="00572BFD" w:rsidRPr="00B975BF">
              <w:rPr>
                <w:rStyle w:val="Hyperlink"/>
                <w:noProof/>
              </w:rPr>
              <w:t>Einleitung</w:t>
            </w:r>
            <w:r w:rsidR="00572BFD">
              <w:rPr>
                <w:noProof/>
                <w:webHidden/>
              </w:rPr>
              <w:tab/>
            </w:r>
            <w:r w:rsidR="00572BFD">
              <w:rPr>
                <w:noProof/>
                <w:webHidden/>
              </w:rPr>
              <w:fldChar w:fldCharType="begin"/>
            </w:r>
            <w:r w:rsidR="00572BFD">
              <w:rPr>
                <w:noProof/>
                <w:webHidden/>
              </w:rPr>
              <w:instrText xml:space="preserve"> PAGEREF _Toc430703497 \h </w:instrText>
            </w:r>
            <w:r w:rsidR="00572BFD">
              <w:rPr>
                <w:noProof/>
                <w:webHidden/>
              </w:rPr>
            </w:r>
            <w:r w:rsidR="00572BFD">
              <w:rPr>
                <w:noProof/>
                <w:webHidden/>
              </w:rPr>
              <w:fldChar w:fldCharType="separate"/>
            </w:r>
            <w:r w:rsidR="00572BFD">
              <w:rPr>
                <w:noProof/>
                <w:webHidden/>
              </w:rPr>
              <w:t>1</w:t>
            </w:r>
            <w:r w:rsidR="00572BFD">
              <w:rPr>
                <w:noProof/>
                <w:webHidden/>
              </w:rPr>
              <w:fldChar w:fldCharType="end"/>
            </w:r>
          </w:hyperlink>
        </w:p>
        <w:p w:rsidR="00572BFD" w:rsidRDefault="0059174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30703498" w:history="1">
            <w:r w:rsidR="00572BFD" w:rsidRPr="00B975BF">
              <w:rPr>
                <w:rStyle w:val="Hyperlink"/>
                <w:noProof/>
              </w:rPr>
              <w:t>3.</w:t>
            </w:r>
            <w:r w:rsidR="00572BFD">
              <w:rPr>
                <w:noProof/>
              </w:rPr>
              <w:tab/>
            </w:r>
            <w:r w:rsidR="00572BFD" w:rsidRPr="00B975BF">
              <w:rPr>
                <w:rStyle w:val="Hyperlink"/>
                <w:noProof/>
              </w:rPr>
              <w:t>Dateien</w:t>
            </w:r>
            <w:r w:rsidR="00572BFD">
              <w:rPr>
                <w:noProof/>
                <w:webHidden/>
              </w:rPr>
              <w:tab/>
            </w:r>
            <w:r w:rsidR="00572BFD">
              <w:rPr>
                <w:noProof/>
                <w:webHidden/>
              </w:rPr>
              <w:fldChar w:fldCharType="begin"/>
            </w:r>
            <w:r w:rsidR="00572BFD">
              <w:rPr>
                <w:noProof/>
                <w:webHidden/>
              </w:rPr>
              <w:instrText xml:space="preserve"> PAGEREF _Toc430703498 \h </w:instrText>
            </w:r>
            <w:r w:rsidR="00572BFD">
              <w:rPr>
                <w:noProof/>
                <w:webHidden/>
              </w:rPr>
            </w:r>
            <w:r w:rsidR="00572BFD">
              <w:rPr>
                <w:noProof/>
                <w:webHidden/>
              </w:rPr>
              <w:fldChar w:fldCharType="separate"/>
            </w:r>
            <w:r w:rsidR="00572BFD">
              <w:rPr>
                <w:noProof/>
                <w:webHidden/>
              </w:rPr>
              <w:t>2</w:t>
            </w:r>
            <w:r w:rsidR="00572BFD">
              <w:rPr>
                <w:noProof/>
                <w:webHidden/>
              </w:rPr>
              <w:fldChar w:fldCharType="end"/>
            </w:r>
          </w:hyperlink>
        </w:p>
        <w:p w:rsidR="00572BFD" w:rsidRDefault="00591742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0703499" w:history="1">
            <w:r w:rsidR="00572BFD" w:rsidRPr="00B975BF">
              <w:rPr>
                <w:rStyle w:val="Hyperlink"/>
                <w:noProof/>
              </w:rPr>
              <w:t>1.</w:t>
            </w:r>
            <w:r w:rsidR="00572BFD">
              <w:rPr>
                <w:noProof/>
              </w:rPr>
              <w:tab/>
            </w:r>
            <w:r w:rsidR="00572BFD" w:rsidRPr="00B975BF">
              <w:rPr>
                <w:rStyle w:val="Hyperlink"/>
                <w:noProof/>
              </w:rPr>
              <w:t>Kopfzeilen der CSV-Dateien</w:t>
            </w:r>
            <w:r w:rsidR="00572BFD">
              <w:rPr>
                <w:noProof/>
                <w:webHidden/>
              </w:rPr>
              <w:tab/>
            </w:r>
            <w:r w:rsidR="00572BFD">
              <w:rPr>
                <w:noProof/>
                <w:webHidden/>
              </w:rPr>
              <w:fldChar w:fldCharType="begin"/>
            </w:r>
            <w:r w:rsidR="00572BFD">
              <w:rPr>
                <w:noProof/>
                <w:webHidden/>
              </w:rPr>
              <w:instrText xml:space="preserve"> PAGEREF _Toc430703499 \h </w:instrText>
            </w:r>
            <w:r w:rsidR="00572BFD">
              <w:rPr>
                <w:noProof/>
                <w:webHidden/>
              </w:rPr>
            </w:r>
            <w:r w:rsidR="00572BFD">
              <w:rPr>
                <w:noProof/>
                <w:webHidden/>
              </w:rPr>
              <w:fldChar w:fldCharType="separate"/>
            </w:r>
            <w:r w:rsidR="00572BFD">
              <w:rPr>
                <w:noProof/>
                <w:webHidden/>
              </w:rPr>
              <w:t>2</w:t>
            </w:r>
            <w:r w:rsidR="00572BFD">
              <w:rPr>
                <w:noProof/>
                <w:webHidden/>
              </w:rPr>
              <w:fldChar w:fldCharType="end"/>
            </w:r>
          </w:hyperlink>
        </w:p>
        <w:p w:rsidR="00572BFD" w:rsidRDefault="00591742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0703500" w:history="1">
            <w:r w:rsidR="00572BFD" w:rsidRPr="00B975BF">
              <w:rPr>
                <w:rStyle w:val="Hyperlink"/>
                <w:noProof/>
              </w:rPr>
              <w:t>2.</w:t>
            </w:r>
            <w:r w:rsidR="00572BFD">
              <w:rPr>
                <w:noProof/>
              </w:rPr>
              <w:tab/>
            </w:r>
            <w:r w:rsidR="00572BFD" w:rsidRPr="00B975BF">
              <w:rPr>
                <w:rStyle w:val="Hyperlink"/>
                <w:noProof/>
              </w:rPr>
              <w:t>Datei:</w:t>
            </w:r>
            <w:r w:rsidR="00572BFD" w:rsidRPr="00B975BF">
              <w:rPr>
                <w:rStyle w:val="Hyperlink"/>
                <w:rFonts w:ascii="Courier New" w:hAnsi="Courier New"/>
                <w:noProof/>
              </w:rPr>
              <w:t xml:space="preserve"> 1_HEADER.csv</w:t>
            </w:r>
            <w:r w:rsidR="00572BFD">
              <w:rPr>
                <w:noProof/>
                <w:webHidden/>
              </w:rPr>
              <w:tab/>
            </w:r>
            <w:r w:rsidR="00572BFD">
              <w:rPr>
                <w:noProof/>
                <w:webHidden/>
              </w:rPr>
              <w:fldChar w:fldCharType="begin"/>
            </w:r>
            <w:r w:rsidR="00572BFD">
              <w:rPr>
                <w:noProof/>
                <w:webHidden/>
              </w:rPr>
              <w:instrText xml:space="preserve"> PAGEREF _Toc430703500 \h </w:instrText>
            </w:r>
            <w:r w:rsidR="00572BFD">
              <w:rPr>
                <w:noProof/>
                <w:webHidden/>
              </w:rPr>
            </w:r>
            <w:r w:rsidR="00572BFD">
              <w:rPr>
                <w:noProof/>
                <w:webHidden/>
              </w:rPr>
              <w:fldChar w:fldCharType="separate"/>
            </w:r>
            <w:r w:rsidR="00572BFD">
              <w:rPr>
                <w:noProof/>
                <w:webHidden/>
              </w:rPr>
              <w:t>2</w:t>
            </w:r>
            <w:r w:rsidR="00572BFD">
              <w:rPr>
                <w:noProof/>
                <w:webHidden/>
              </w:rPr>
              <w:fldChar w:fldCharType="end"/>
            </w:r>
          </w:hyperlink>
        </w:p>
        <w:p w:rsidR="00572BFD" w:rsidRDefault="00591742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0703501" w:history="1">
            <w:r w:rsidR="00572BFD" w:rsidRPr="00B975BF">
              <w:rPr>
                <w:rStyle w:val="Hyperlink"/>
                <w:noProof/>
              </w:rPr>
              <w:t>3.</w:t>
            </w:r>
            <w:r w:rsidR="00572BFD">
              <w:rPr>
                <w:noProof/>
              </w:rPr>
              <w:tab/>
            </w:r>
            <w:r w:rsidR="00572BFD" w:rsidRPr="00B975BF">
              <w:rPr>
                <w:rStyle w:val="Hyperlink"/>
                <w:noProof/>
              </w:rPr>
              <w:t>Datei:</w:t>
            </w:r>
            <w:r w:rsidR="00572BFD" w:rsidRPr="00B975BF">
              <w:rPr>
                <w:rStyle w:val="Hyperlink"/>
                <w:rFonts w:ascii="Courier New" w:hAnsi="Courier New"/>
                <w:noProof/>
              </w:rPr>
              <w:t xml:space="preserve"> 2_PERIODS.csv</w:t>
            </w:r>
            <w:r w:rsidR="00572BFD">
              <w:rPr>
                <w:noProof/>
                <w:webHidden/>
              </w:rPr>
              <w:tab/>
            </w:r>
            <w:r w:rsidR="00572BFD">
              <w:rPr>
                <w:noProof/>
                <w:webHidden/>
              </w:rPr>
              <w:fldChar w:fldCharType="begin"/>
            </w:r>
            <w:r w:rsidR="00572BFD">
              <w:rPr>
                <w:noProof/>
                <w:webHidden/>
              </w:rPr>
              <w:instrText xml:space="preserve"> PAGEREF _Toc430703501 \h </w:instrText>
            </w:r>
            <w:r w:rsidR="00572BFD">
              <w:rPr>
                <w:noProof/>
                <w:webHidden/>
              </w:rPr>
            </w:r>
            <w:r w:rsidR="00572BFD">
              <w:rPr>
                <w:noProof/>
                <w:webHidden/>
              </w:rPr>
              <w:fldChar w:fldCharType="separate"/>
            </w:r>
            <w:r w:rsidR="00572BFD">
              <w:rPr>
                <w:noProof/>
                <w:webHidden/>
              </w:rPr>
              <w:t>3</w:t>
            </w:r>
            <w:r w:rsidR="00572BFD">
              <w:rPr>
                <w:noProof/>
                <w:webHidden/>
              </w:rPr>
              <w:fldChar w:fldCharType="end"/>
            </w:r>
          </w:hyperlink>
        </w:p>
        <w:p w:rsidR="00572BFD" w:rsidRDefault="00591742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0703502" w:history="1">
            <w:r w:rsidR="00572BFD" w:rsidRPr="00B975BF">
              <w:rPr>
                <w:rStyle w:val="Hyperlink"/>
                <w:noProof/>
              </w:rPr>
              <w:t>4.</w:t>
            </w:r>
            <w:r w:rsidR="00572BFD">
              <w:rPr>
                <w:noProof/>
              </w:rPr>
              <w:tab/>
            </w:r>
            <w:r w:rsidR="00572BFD" w:rsidRPr="00B975BF">
              <w:rPr>
                <w:rStyle w:val="Hyperlink"/>
                <w:noProof/>
              </w:rPr>
              <w:t>Entitäten-CSV-Dateien</w:t>
            </w:r>
            <w:r w:rsidR="00572BFD">
              <w:rPr>
                <w:noProof/>
                <w:webHidden/>
              </w:rPr>
              <w:tab/>
            </w:r>
            <w:r w:rsidR="00572BFD">
              <w:rPr>
                <w:noProof/>
                <w:webHidden/>
              </w:rPr>
              <w:fldChar w:fldCharType="begin"/>
            </w:r>
            <w:r w:rsidR="00572BFD">
              <w:rPr>
                <w:noProof/>
                <w:webHidden/>
              </w:rPr>
              <w:instrText xml:space="preserve"> PAGEREF _Toc430703502 \h </w:instrText>
            </w:r>
            <w:r w:rsidR="00572BFD">
              <w:rPr>
                <w:noProof/>
                <w:webHidden/>
              </w:rPr>
            </w:r>
            <w:r w:rsidR="00572BFD">
              <w:rPr>
                <w:noProof/>
                <w:webHidden/>
              </w:rPr>
              <w:fldChar w:fldCharType="separate"/>
            </w:r>
            <w:r w:rsidR="00572BFD">
              <w:rPr>
                <w:noProof/>
                <w:webHidden/>
              </w:rPr>
              <w:t>3</w:t>
            </w:r>
            <w:r w:rsidR="00572BFD">
              <w:rPr>
                <w:noProof/>
                <w:webHidden/>
              </w:rPr>
              <w:fldChar w:fldCharType="end"/>
            </w:r>
          </w:hyperlink>
        </w:p>
        <w:p w:rsidR="00572BFD" w:rsidRDefault="0059174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30703503" w:history="1">
            <w:r w:rsidR="00572BFD" w:rsidRPr="00B975BF">
              <w:rPr>
                <w:rStyle w:val="Hyperlink"/>
                <w:noProof/>
              </w:rPr>
              <w:t>Datensatzkennung</w:t>
            </w:r>
            <w:r w:rsidR="00572BFD">
              <w:rPr>
                <w:noProof/>
                <w:webHidden/>
              </w:rPr>
              <w:tab/>
            </w:r>
            <w:r w:rsidR="00572BFD">
              <w:rPr>
                <w:noProof/>
                <w:webHidden/>
              </w:rPr>
              <w:fldChar w:fldCharType="begin"/>
            </w:r>
            <w:r w:rsidR="00572BFD">
              <w:rPr>
                <w:noProof/>
                <w:webHidden/>
              </w:rPr>
              <w:instrText xml:space="preserve"> PAGEREF _Toc430703503 \h </w:instrText>
            </w:r>
            <w:r w:rsidR="00572BFD">
              <w:rPr>
                <w:noProof/>
                <w:webHidden/>
              </w:rPr>
            </w:r>
            <w:r w:rsidR="00572BFD">
              <w:rPr>
                <w:noProof/>
                <w:webHidden/>
              </w:rPr>
              <w:fldChar w:fldCharType="separate"/>
            </w:r>
            <w:r w:rsidR="00572BFD">
              <w:rPr>
                <w:noProof/>
                <w:webHidden/>
              </w:rPr>
              <w:t>3</w:t>
            </w:r>
            <w:r w:rsidR="00572BFD">
              <w:rPr>
                <w:noProof/>
                <w:webHidden/>
              </w:rPr>
              <w:fldChar w:fldCharType="end"/>
            </w:r>
          </w:hyperlink>
        </w:p>
        <w:p w:rsidR="00572BFD" w:rsidRDefault="0059174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30703504" w:history="1">
            <w:r w:rsidR="00572BFD" w:rsidRPr="00B975BF">
              <w:rPr>
                <w:rStyle w:val="Hyperlink"/>
                <w:noProof/>
              </w:rPr>
              <w:t>Datenfelder</w:t>
            </w:r>
            <w:r w:rsidR="00572BFD">
              <w:rPr>
                <w:noProof/>
                <w:webHidden/>
              </w:rPr>
              <w:tab/>
            </w:r>
            <w:r w:rsidR="00572BFD">
              <w:rPr>
                <w:noProof/>
                <w:webHidden/>
              </w:rPr>
              <w:fldChar w:fldCharType="begin"/>
            </w:r>
            <w:r w:rsidR="00572BFD">
              <w:rPr>
                <w:noProof/>
                <w:webHidden/>
              </w:rPr>
              <w:instrText xml:space="preserve"> PAGEREF _Toc430703504 \h </w:instrText>
            </w:r>
            <w:r w:rsidR="00572BFD">
              <w:rPr>
                <w:noProof/>
                <w:webHidden/>
              </w:rPr>
            </w:r>
            <w:r w:rsidR="00572BFD">
              <w:rPr>
                <w:noProof/>
                <w:webHidden/>
              </w:rPr>
              <w:fldChar w:fldCharType="separate"/>
            </w:r>
            <w:r w:rsidR="00572BFD">
              <w:rPr>
                <w:noProof/>
                <w:webHidden/>
              </w:rPr>
              <w:t>3</w:t>
            </w:r>
            <w:r w:rsidR="00572BFD">
              <w:rPr>
                <w:noProof/>
                <w:webHidden/>
              </w:rPr>
              <w:fldChar w:fldCharType="end"/>
            </w:r>
          </w:hyperlink>
        </w:p>
        <w:p w:rsidR="00572BFD" w:rsidRDefault="0059174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30703505" w:history="1">
            <w:r w:rsidR="00572BFD" w:rsidRPr="00B975BF">
              <w:rPr>
                <w:rStyle w:val="Hyperlink"/>
                <w:noProof/>
              </w:rPr>
              <w:t>Gruppendatenfelder</w:t>
            </w:r>
            <w:r w:rsidR="00572BFD">
              <w:rPr>
                <w:noProof/>
                <w:webHidden/>
              </w:rPr>
              <w:tab/>
            </w:r>
            <w:r w:rsidR="00572BFD">
              <w:rPr>
                <w:noProof/>
                <w:webHidden/>
              </w:rPr>
              <w:fldChar w:fldCharType="begin"/>
            </w:r>
            <w:r w:rsidR="00572BFD">
              <w:rPr>
                <w:noProof/>
                <w:webHidden/>
              </w:rPr>
              <w:instrText xml:space="preserve"> PAGEREF _Toc430703505 \h </w:instrText>
            </w:r>
            <w:r w:rsidR="00572BFD">
              <w:rPr>
                <w:noProof/>
                <w:webHidden/>
              </w:rPr>
            </w:r>
            <w:r w:rsidR="00572BFD">
              <w:rPr>
                <w:noProof/>
                <w:webHidden/>
              </w:rPr>
              <w:fldChar w:fldCharType="separate"/>
            </w:r>
            <w:r w:rsidR="00572BFD">
              <w:rPr>
                <w:noProof/>
                <w:webHidden/>
              </w:rPr>
              <w:t>3</w:t>
            </w:r>
            <w:r w:rsidR="00572BFD">
              <w:rPr>
                <w:noProof/>
                <w:webHidden/>
              </w:rPr>
              <w:fldChar w:fldCharType="end"/>
            </w:r>
          </w:hyperlink>
        </w:p>
        <w:p w:rsidR="00572BFD" w:rsidRDefault="00591742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0703506" w:history="1">
            <w:r w:rsidR="00572BFD" w:rsidRPr="00B975BF">
              <w:rPr>
                <w:rStyle w:val="Hyperlink"/>
                <w:noProof/>
              </w:rPr>
              <w:t>5.</w:t>
            </w:r>
            <w:r w:rsidR="00572BFD">
              <w:rPr>
                <w:noProof/>
              </w:rPr>
              <w:tab/>
            </w:r>
            <w:r w:rsidR="00572BFD" w:rsidRPr="00B975BF">
              <w:rPr>
                <w:rStyle w:val="Hyperlink"/>
                <w:noProof/>
              </w:rPr>
              <w:t>Format der CSV-Dateien</w:t>
            </w:r>
            <w:r w:rsidR="00572BFD">
              <w:rPr>
                <w:noProof/>
                <w:webHidden/>
              </w:rPr>
              <w:tab/>
            </w:r>
            <w:r w:rsidR="00572BFD">
              <w:rPr>
                <w:noProof/>
                <w:webHidden/>
              </w:rPr>
              <w:fldChar w:fldCharType="begin"/>
            </w:r>
            <w:r w:rsidR="00572BFD">
              <w:rPr>
                <w:noProof/>
                <w:webHidden/>
              </w:rPr>
              <w:instrText xml:space="preserve"> PAGEREF _Toc430703506 \h </w:instrText>
            </w:r>
            <w:r w:rsidR="00572BFD">
              <w:rPr>
                <w:noProof/>
                <w:webHidden/>
              </w:rPr>
            </w:r>
            <w:r w:rsidR="00572BFD">
              <w:rPr>
                <w:noProof/>
                <w:webHidden/>
              </w:rPr>
              <w:fldChar w:fldCharType="separate"/>
            </w:r>
            <w:r w:rsidR="00572BFD">
              <w:rPr>
                <w:noProof/>
                <w:webHidden/>
              </w:rPr>
              <w:t>4</w:t>
            </w:r>
            <w:r w:rsidR="00572BFD">
              <w:rPr>
                <w:noProof/>
                <w:webHidden/>
              </w:rPr>
              <w:fldChar w:fldCharType="end"/>
            </w:r>
          </w:hyperlink>
        </w:p>
        <w:p w:rsidR="00335A7E" w:rsidRDefault="00335A7E" w:rsidP="004F72F8">
          <w:r>
            <w:rPr>
              <w:b/>
              <w:bCs/>
            </w:rPr>
            <w:fldChar w:fldCharType="end"/>
          </w:r>
        </w:p>
      </w:sdtContent>
    </w:sdt>
    <w:p w:rsidR="00374E88" w:rsidRDefault="00374E88" w:rsidP="00572BFD">
      <w:pPr>
        <w:pStyle w:val="berschrift1"/>
      </w:pPr>
      <w:bookmarkStart w:id="0" w:name="_Toc430703497"/>
      <w:r>
        <w:t>Einleitung</w:t>
      </w:r>
      <w:bookmarkEnd w:id="0"/>
    </w:p>
    <w:p w:rsidR="00374E88" w:rsidRDefault="00443E6C" w:rsidP="00443E6C">
      <w:r>
        <w:t xml:space="preserve">Für den International Converter </w:t>
      </w:r>
      <w:proofErr w:type="spellStart"/>
      <w:r>
        <w:t>for</w:t>
      </w:r>
      <w:proofErr w:type="spellEnd"/>
      <w:r>
        <w:t xml:space="preserve"> Real Estate Data (kurz „ICRED“) steht als </w:t>
      </w:r>
      <w:proofErr w:type="spellStart"/>
      <w:r>
        <w:t>Inputplugin</w:t>
      </w:r>
      <w:proofErr w:type="spellEnd"/>
      <w:r>
        <w:t xml:space="preserve"> ein CSV-</w:t>
      </w:r>
      <w:proofErr w:type="spellStart"/>
      <w:r>
        <w:t>Plugin</w:t>
      </w:r>
      <w:proofErr w:type="spellEnd"/>
      <w:r>
        <w:t xml:space="preserve"> zur Verfügung. Dieses </w:t>
      </w:r>
      <w:proofErr w:type="spellStart"/>
      <w:r>
        <w:t>Plugin</w:t>
      </w:r>
      <w:proofErr w:type="spellEnd"/>
      <w:r>
        <w:t xml:space="preserve"> erwartet im </w:t>
      </w:r>
      <w:r w:rsidR="00572BFD">
        <w:t>F</w:t>
      </w:r>
      <w:r>
        <w:t xml:space="preserve">olgenden näher definierte CSV-Dateien, deren Daten dann vom ICRED für die Konvertierung verwendet </w:t>
      </w:r>
      <w:proofErr w:type="spellStart"/>
      <w:r>
        <w:t>werden</w:t>
      </w:r>
      <w:r w:rsidR="00374E88">
        <w:t>Referenzen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65"/>
        <w:gridCol w:w="5523"/>
      </w:tblGrid>
      <w:tr w:rsidR="00374E88" w:rsidRPr="00591742" w:rsidTr="008B5630">
        <w:tc>
          <w:tcPr>
            <w:tcW w:w="3765" w:type="dxa"/>
          </w:tcPr>
          <w:p w:rsidR="00374E88" w:rsidRDefault="0011733B" w:rsidP="004F72F8">
            <w:r w:rsidRPr="00374E88">
              <w:rPr>
                <w:b/>
              </w:rPr>
              <w:t>[ISO8601]</w:t>
            </w:r>
          </w:p>
        </w:tc>
        <w:tc>
          <w:tcPr>
            <w:tcW w:w="5523" w:type="dxa"/>
          </w:tcPr>
          <w:p w:rsidR="00374E88" w:rsidRPr="005252B4" w:rsidRDefault="0011733B" w:rsidP="004F72F8">
            <w:pPr>
              <w:rPr>
                <w:lang w:val="en-GB"/>
              </w:rPr>
            </w:pPr>
            <w:r w:rsidRPr="005252B4">
              <w:rPr>
                <w:lang w:val="en-GB"/>
              </w:rPr>
              <w:t xml:space="preserve">ISO 8601:2004 Data elements and interchange formats -- Information interchange -- Representation of dates and times, International Organization for Standardization and International </w:t>
            </w:r>
            <w:proofErr w:type="spellStart"/>
            <w:r w:rsidRPr="005252B4">
              <w:rPr>
                <w:lang w:val="en-GB"/>
              </w:rPr>
              <w:t>Electrotechnical</w:t>
            </w:r>
            <w:proofErr w:type="spellEnd"/>
            <w:r w:rsidRPr="005252B4">
              <w:rPr>
                <w:lang w:val="en-GB"/>
              </w:rPr>
              <w:t xml:space="preserve"> Commission, 2004.</w:t>
            </w:r>
          </w:p>
        </w:tc>
      </w:tr>
      <w:tr w:rsidR="008B5630" w:rsidRPr="00591742" w:rsidTr="008B5630">
        <w:tc>
          <w:tcPr>
            <w:tcW w:w="3765" w:type="dxa"/>
          </w:tcPr>
          <w:p w:rsidR="008B5630" w:rsidRDefault="008B5630" w:rsidP="004F72F8">
            <w:r w:rsidRPr="00374E88">
              <w:rPr>
                <w:b/>
              </w:rPr>
              <w:t>[RFC2045]</w:t>
            </w:r>
          </w:p>
        </w:tc>
        <w:tc>
          <w:tcPr>
            <w:tcW w:w="5523" w:type="dxa"/>
          </w:tcPr>
          <w:p w:rsidR="008B5630" w:rsidRPr="005252B4" w:rsidRDefault="008B5630" w:rsidP="004F72F8">
            <w:pPr>
              <w:rPr>
                <w:lang w:val="en-GB"/>
              </w:rPr>
            </w:pPr>
            <w:r w:rsidRPr="005252B4">
              <w:rPr>
                <w:lang w:val="en-GB"/>
              </w:rPr>
              <w:t xml:space="preserve">N. Freed and N. </w:t>
            </w:r>
            <w:proofErr w:type="spellStart"/>
            <w:r w:rsidRPr="005252B4">
              <w:rPr>
                <w:lang w:val="en-GB"/>
              </w:rPr>
              <w:t>Borenstein</w:t>
            </w:r>
            <w:proofErr w:type="spellEnd"/>
            <w:r w:rsidRPr="005252B4">
              <w:rPr>
                <w:lang w:val="en-GB"/>
              </w:rPr>
              <w:t>, Multipurpose Internet Mail Extensions (MIME) Part One: Format of Internet Message Bodies, http://www.ietf.org/rfc/rfc2045.txt, IETF, 1996.</w:t>
            </w:r>
          </w:p>
        </w:tc>
      </w:tr>
      <w:tr w:rsidR="008B5630" w:rsidRPr="00591742" w:rsidTr="008B5630">
        <w:tc>
          <w:tcPr>
            <w:tcW w:w="3765" w:type="dxa"/>
          </w:tcPr>
          <w:p w:rsidR="008B5630" w:rsidRPr="0011733B" w:rsidRDefault="008B5630" w:rsidP="004F72F8">
            <w:pPr>
              <w:rPr>
                <w:b/>
              </w:rPr>
            </w:pPr>
            <w:r w:rsidRPr="0011733B">
              <w:rPr>
                <w:b/>
              </w:rPr>
              <w:t>[MIMETYPES]</w:t>
            </w:r>
          </w:p>
        </w:tc>
        <w:tc>
          <w:tcPr>
            <w:tcW w:w="5523" w:type="dxa"/>
          </w:tcPr>
          <w:p w:rsidR="008B5630" w:rsidRPr="005252B4" w:rsidRDefault="008B5630" w:rsidP="004F72F8">
            <w:pPr>
              <w:rPr>
                <w:lang w:val="en-GB"/>
              </w:rPr>
            </w:pPr>
            <w:r w:rsidRPr="005252B4">
              <w:rPr>
                <w:lang w:val="en-GB"/>
              </w:rPr>
              <w:t>MIME Media Types, http://www.iana.org/assignments/media-types/, IANA.</w:t>
            </w:r>
          </w:p>
        </w:tc>
      </w:tr>
      <w:tr w:rsidR="008B5630" w:rsidRPr="00591742" w:rsidTr="008B5630">
        <w:tc>
          <w:tcPr>
            <w:tcW w:w="3765" w:type="dxa"/>
          </w:tcPr>
          <w:p w:rsidR="008B5630" w:rsidRDefault="008B5630" w:rsidP="004F72F8">
            <w:r w:rsidRPr="00374E88">
              <w:rPr>
                <w:b/>
              </w:rPr>
              <w:t>[RFC5646]</w:t>
            </w:r>
          </w:p>
        </w:tc>
        <w:tc>
          <w:tcPr>
            <w:tcW w:w="5523" w:type="dxa"/>
          </w:tcPr>
          <w:p w:rsidR="008B5630" w:rsidRPr="005252B4" w:rsidRDefault="008B5630" w:rsidP="004F72F8">
            <w:pPr>
              <w:rPr>
                <w:lang w:val="en-GB"/>
              </w:rPr>
            </w:pPr>
            <w:r w:rsidRPr="005252B4">
              <w:rPr>
                <w:lang w:val="en-GB"/>
              </w:rPr>
              <w:t>A. Phillips, M. Davis, Tags for Identifying Languages, http://www.ietf.org/rfc/rfc5646.txt, IETF, 2009.</w:t>
            </w:r>
          </w:p>
        </w:tc>
      </w:tr>
      <w:tr w:rsidR="008B5630" w:rsidTr="008B5630">
        <w:tc>
          <w:tcPr>
            <w:tcW w:w="3765" w:type="dxa"/>
          </w:tcPr>
          <w:p w:rsidR="008B5630" w:rsidRDefault="008B5630" w:rsidP="004F72F8">
            <w:r w:rsidRPr="00374E88">
              <w:rPr>
                <w:b/>
              </w:rPr>
              <w:t>[UNICODE]</w:t>
            </w:r>
          </w:p>
        </w:tc>
        <w:tc>
          <w:tcPr>
            <w:tcW w:w="5523" w:type="dxa"/>
          </w:tcPr>
          <w:p w:rsidR="008B5630" w:rsidRDefault="008B5630" w:rsidP="004F72F8">
            <w:r w:rsidRPr="005252B4">
              <w:rPr>
                <w:lang w:val="en-GB"/>
              </w:rPr>
              <w:t xml:space="preserve">The Unicode Consortium. The Unicode Standard, Version 5.2.0, defined by: The Unicode Standard, Version 5.2 (Boston, MA, Addison-Wesley, 2009. </w:t>
            </w:r>
            <w:r w:rsidRPr="00374E88">
              <w:t>ISBN 978-1-936213-00-9).</w:t>
            </w:r>
          </w:p>
        </w:tc>
      </w:tr>
    </w:tbl>
    <w:p w:rsidR="0050398A" w:rsidRPr="005252B4" w:rsidRDefault="0050398A" w:rsidP="0050398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 w:rsidRPr="005252B4">
        <w:rPr>
          <w:lang w:val="en-GB"/>
        </w:rPr>
        <w:br w:type="page"/>
      </w:r>
    </w:p>
    <w:p w:rsidR="00374E88" w:rsidRDefault="0011733B" w:rsidP="00335A7E">
      <w:pPr>
        <w:pStyle w:val="berschrift1"/>
      </w:pPr>
      <w:bookmarkStart w:id="1" w:name="_Toc430703498"/>
      <w:r>
        <w:lastRenderedPageBreak/>
        <w:t>Datei</w:t>
      </w:r>
      <w:r w:rsidR="00443E6C">
        <w:t>en</w:t>
      </w:r>
      <w:bookmarkEnd w:id="1"/>
    </w:p>
    <w:p w:rsidR="004F72F8" w:rsidRDefault="00443E6C" w:rsidP="008A1253">
      <w:r>
        <w:t>Die folgenden Dateibezeichnungen sind als Empfehlung zu verstehen und dürfen abweichen.</w:t>
      </w:r>
      <w:r w:rsidR="00792346">
        <w:t xml:space="preserve"> </w:t>
      </w:r>
      <w:r w:rsidR="004F72F8">
        <w:t xml:space="preserve">Jede </w:t>
      </w:r>
      <w:r w:rsidR="004C474C">
        <w:t>Datei ist als UTF-8 ohne Byte Order Mark zu encodieren.</w:t>
      </w:r>
    </w:p>
    <w:p w:rsidR="00A27A60" w:rsidRDefault="00792346" w:rsidP="00A27A60">
      <w:r>
        <w:t>Welche Dateien für das CSV-Import-</w:t>
      </w:r>
      <w:proofErr w:type="spellStart"/>
      <w:r>
        <w:t>Plugin</w:t>
      </w:r>
      <w:proofErr w:type="spellEnd"/>
      <w:r>
        <w:t xml:space="preserve"> zwingend notwendig sind, hängt vom gewählten </w:t>
      </w:r>
      <w:proofErr w:type="spellStart"/>
      <w:r>
        <w:t>zgif-Subset</w:t>
      </w:r>
      <w:proofErr w:type="spellEnd"/>
      <w:r>
        <w:t xml:space="preserve"> hab.</w:t>
      </w:r>
      <w:r w:rsidR="00A27A60" w:rsidRPr="00A27A60">
        <w:t xml:space="preserve"> </w:t>
      </w:r>
    </w:p>
    <w:p w:rsidR="00A27A60" w:rsidRDefault="00A27A60" w:rsidP="00A27A60">
      <w:pPr>
        <w:pStyle w:val="berschrift2"/>
      </w:pPr>
      <w:bookmarkStart w:id="2" w:name="_Toc430703499"/>
      <w:r>
        <w:t>Kopfzeilen der CSV-Dateien</w:t>
      </w:r>
      <w:bookmarkEnd w:id="2"/>
    </w:p>
    <w:p w:rsidR="00A27A60" w:rsidRDefault="00A27A60" w:rsidP="00A27A60">
      <w:r>
        <w:t xml:space="preserve">Sämtliche </w:t>
      </w:r>
      <w:r w:rsidR="000955F7">
        <w:t xml:space="preserve">Spaltenüberschriften </w:t>
      </w:r>
      <w:r>
        <w:t xml:space="preserve">der CSV-Dateien sind nach dem </w:t>
      </w:r>
      <w:proofErr w:type="spellStart"/>
      <w:r>
        <w:t>Uppercase</w:t>
      </w:r>
      <w:proofErr w:type="spellEnd"/>
      <w:r>
        <w:t>-</w:t>
      </w:r>
      <w:proofErr w:type="spellStart"/>
      <w:r>
        <w:t>Underscore</w:t>
      </w:r>
      <w:proofErr w:type="spellEnd"/>
      <w:r>
        <w:t>-Muster zu schreiben – d.h. in Großbuchstaben und einzelne Wortbestandteile ggf. durch einen Unterstrich getrennt.</w:t>
      </w:r>
    </w:p>
    <w:p w:rsidR="000955F7" w:rsidRDefault="000955F7" w:rsidP="00A27A60">
      <w:r>
        <w:t>Besteht eine Spaltenüberschrift aus zwei Teilen (z.B. Entitätsbezeichnung + Feldbezeichnung) wird beides durch ein Punkt getrennt. Beispiel:</w:t>
      </w:r>
      <w:r>
        <w:br/>
      </w:r>
      <w:r>
        <w:tab/>
      </w:r>
      <w:r w:rsidRPr="00616513">
        <w:rPr>
          <w:rStyle w:val="Codeinline"/>
        </w:rPr>
        <w:t>UNIT.OBJECT_ID_SENDER</w:t>
      </w:r>
    </w:p>
    <w:p w:rsidR="000955F7" w:rsidRPr="00A27A60" w:rsidRDefault="000955F7" w:rsidP="00A27A60">
      <w:r>
        <w:t>Entitätsbezeichner als Präfix vor dem Feldbezeichner sind nur notwendig, wenn in einer Entitäten-CSV-Datei Datenfelder anderer Entitäten auftauchen müssen oder wenn Gruppendatenfelder enthalten sind.</w:t>
      </w:r>
    </w:p>
    <w:p w:rsidR="00A27A60" w:rsidRDefault="00A27A60" w:rsidP="00A27A60">
      <w:pPr>
        <w:pStyle w:val="berschrift2"/>
      </w:pPr>
      <w:bookmarkStart w:id="3" w:name="_Toc430703500"/>
      <w:r>
        <w:t>Datei:</w:t>
      </w:r>
      <w:r>
        <w:rPr>
          <w:rStyle w:val="Codeinline"/>
        </w:rPr>
        <w:t xml:space="preserve"> </w:t>
      </w:r>
      <w:r w:rsidRPr="00792346">
        <w:rPr>
          <w:rStyle w:val="Codeinline"/>
        </w:rPr>
        <w:t>1_HEADER.csv</w:t>
      </w:r>
      <w:bookmarkEnd w:id="3"/>
    </w:p>
    <w:p w:rsidR="00792346" w:rsidRDefault="00792346" w:rsidP="00A27A60">
      <w:r>
        <w:t xml:space="preserve">Diese Datei enthält Metadaten zur Datenlieferung wie </w:t>
      </w:r>
      <w:r w:rsidR="00D41856">
        <w:t>Angaben zum Ersteller, Erstelldatum, Sprache, etc.</w:t>
      </w:r>
    </w:p>
    <w:p w:rsidR="00D41856" w:rsidRDefault="00D41856" w:rsidP="008A1253">
      <w:r>
        <w:t>Diese CSV-Datei ist immer 2 zeilig – erste Zeile Kopfzeile einer CSV-Datei und zweite Zeile die Daten.</w:t>
      </w:r>
      <w:r>
        <w:br/>
        <w:t>Nachfolgende Zeilen sind fehlerhaft und zu ignorieren.</w:t>
      </w:r>
    </w:p>
    <w:p w:rsidR="00D41856" w:rsidRDefault="00D41856" w:rsidP="008A1253">
      <w:r>
        <w:t xml:space="preserve">Vergleiche auch mit Aufbau der </w:t>
      </w:r>
      <w:r w:rsidRPr="00616513">
        <w:rPr>
          <w:rStyle w:val="Codeinline"/>
        </w:rPr>
        <w:t xml:space="preserve">meta.xml </w:t>
      </w:r>
      <w:r>
        <w:t xml:space="preserve">– beschrieben in der </w:t>
      </w:r>
      <w:r w:rsidRPr="00616513">
        <w:rPr>
          <w:rStyle w:val="Codeinline"/>
        </w:rPr>
        <w:t>instance_meta.xsd</w:t>
      </w:r>
    </w:p>
    <w:p w:rsidR="00D41856" w:rsidRDefault="00D41856" w:rsidP="008A1253">
      <w:r>
        <w:t>Liste der Datenfelder: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444"/>
        <w:gridCol w:w="4760"/>
        <w:gridCol w:w="3035"/>
      </w:tblGrid>
      <w:tr w:rsidR="00D41856" w:rsidTr="004C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:rsidR="00D41856" w:rsidRDefault="00D41856" w:rsidP="008A1253">
            <w:r>
              <w:t>Bezeichner</w:t>
            </w:r>
          </w:p>
        </w:tc>
        <w:tc>
          <w:tcPr>
            <w:tcW w:w="4760" w:type="dxa"/>
          </w:tcPr>
          <w:p w:rsidR="00D41856" w:rsidRDefault="00D41856" w:rsidP="008A1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5" w:type="dxa"/>
          </w:tcPr>
          <w:p w:rsidR="00D41856" w:rsidRDefault="00D41856" w:rsidP="008A1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D41856" w:rsidRPr="00591742" w:rsidTr="004C6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:rsidR="00D41856" w:rsidRDefault="00D41856" w:rsidP="008A1253">
            <w:r>
              <w:t>FORMAT</w:t>
            </w:r>
          </w:p>
        </w:tc>
        <w:tc>
          <w:tcPr>
            <w:tcW w:w="4760" w:type="dxa"/>
          </w:tcPr>
          <w:p w:rsidR="00D41856" w:rsidRDefault="00D07158" w:rsidP="008A1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MIME-Type</w:t>
            </w:r>
          </w:p>
        </w:tc>
        <w:tc>
          <w:tcPr>
            <w:tcW w:w="3035" w:type="dxa"/>
          </w:tcPr>
          <w:p w:rsidR="00D41856" w:rsidRPr="00D41856" w:rsidRDefault="00D41856" w:rsidP="00D41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41856">
              <w:rPr>
                <w:lang w:val="en-GB"/>
              </w:rPr>
              <w:t>Text (</w:t>
            </w:r>
            <w:proofErr w:type="spellStart"/>
            <w:r w:rsidRPr="00D41856">
              <w:rPr>
                <w:lang w:val="en-GB"/>
              </w:rPr>
              <w:t>immer</w:t>
            </w:r>
            <w:proofErr w:type="spellEnd"/>
            <w:r w:rsidRPr="00D41856">
              <w:rPr>
                <w:lang w:val="en-GB"/>
              </w:rPr>
              <w:t xml:space="preserve"> </w:t>
            </w:r>
            <w:r w:rsidRPr="00D07158">
              <w:rPr>
                <w:lang w:val="en-GB"/>
              </w:rPr>
              <w:t>”application/vnd.gif-</w:t>
            </w:r>
            <w:proofErr w:type="spellStart"/>
            <w:r w:rsidRPr="00D07158">
              <w:rPr>
                <w:lang w:val="en-GB"/>
              </w:rPr>
              <w:t>ev.zgif</w:t>
            </w:r>
            <w:proofErr w:type="spellEnd"/>
            <w:r w:rsidRPr="00D07158">
              <w:rPr>
                <w:lang w:val="en-GB"/>
              </w:rPr>
              <w:t>”)</w:t>
            </w:r>
          </w:p>
        </w:tc>
      </w:tr>
      <w:tr w:rsidR="00D41856" w:rsidTr="004C6E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:rsidR="00D41856" w:rsidRDefault="00D41856" w:rsidP="008A1253">
            <w:r>
              <w:t>VERSION</w:t>
            </w:r>
          </w:p>
        </w:tc>
        <w:tc>
          <w:tcPr>
            <w:tcW w:w="4760" w:type="dxa"/>
          </w:tcPr>
          <w:p w:rsidR="00D41856" w:rsidRDefault="00D07158" w:rsidP="008A1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Verwendete </w:t>
            </w:r>
            <w:proofErr w:type="spellStart"/>
            <w:r>
              <w:t>zgif</w:t>
            </w:r>
            <w:proofErr w:type="spellEnd"/>
            <w:r>
              <w:t xml:space="preserve">-Version </w:t>
            </w:r>
          </w:p>
        </w:tc>
        <w:tc>
          <w:tcPr>
            <w:tcW w:w="3035" w:type="dxa"/>
          </w:tcPr>
          <w:p w:rsidR="00D41856" w:rsidRDefault="00D07158" w:rsidP="008A1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nach Schema „A-X.Y.Z“</w:t>
            </w:r>
          </w:p>
        </w:tc>
      </w:tr>
      <w:tr w:rsidR="00D41856" w:rsidTr="004C6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:rsidR="00D41856" w:rsidRDefault="00D41856" w:rsidP="008A1253">
            <w:r>
              <w:t>PROCESS</w:t>
            </w:r>
          </w:p>
        </w:tc>
        <w:tc>
          <w:tcPr>
            <w:tcW w:w="4760" w:type="dxa"/>
          </w:tcPr>
          <w:p w:rsidR="00D41856" w:rsidRDefault="00D07158" w:rsidP="008A1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Nummer des gewählten </w:t>
            </w:r>
            <w:proofErr w:type="spellStart"/>
            <w:r>
              <w:t>Subset</w:t>
            </w:r>
            <w:proofErr w:type="spellEnd"/>
          </w:p>
        </w:tc>
        <w:tc>
          <w:tcPr>
            <w:tcW w:w="3035" w:type="dxa"/>
          </w:tcPr>
          <w:p w:rsidR="00D41856" w:rsidRDefault="00D07158" w:rsidP="008A1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 nach </w:t>
            </w:r>
            <w:proofErr w:type="spellStart"/>
            <w:r>
              <w:t>Schmea</w:t>
            </w:r>
            <w:proofErr w:type="spellEnd"/>
            <w:r>
              <w:t xml:space="preserve"> „X.Y“</w:t>
            </w:r>
          </w:p>
        </w:tc>
      </w:tr>
      <w:tr w:rsidR="00D41856" w:rsidTr="004C6E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:rsidR="00D41856" w:rsidRDefault="00D41856" w:rsidP="008A1253">
            <w:r>
              <w:t>LANGUAGE</w:t>
            </w:r>
          </w:p>
        </w:tc>
        <w:tc>
          <w:tcPr>
            <w:tcW w:w="4760" w:type="dxa"/>
          </w:tcPr>
          <w:p w:rsidR="00D41856" w:rsidRDefault="00D07158" w:rsidP="008A1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Sprache der Inhalte</w:t>
            </w:r>
          </w:p>
        </w:tc>
        <w:tc>
          <w:tcPr>
            <w:tcW w:w="3035" w:type="dxa"/>
          </w:tcPr>
          <w:p w:rsidR="00D41856" w:rsidRDefault="00616513" w:rsidP="00572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lang w:val="en-GB"/>
              </w:rPr>
              <w:t>nach</w:t>
            </w:r>
            <w:proofErr w:type="spellEnd"/>
            <w:r>
              <w:rPr>
                <w:lang w:val="en-GB"/>
              </w:rPr>
              <w:t xml:space="preserve"> RFC </w:t>
            </w:r>
            <w:r w:rsidR="00572BFD">
              <w:rPr>
                <w:lang w:val="en-GB"/>
              </w:rPr>
              <w:t>5646</w:t>
            </w:r>
          </w:p>
        </w:tc>
      </w:tr>
      <w:tr w:rsidR="00D41856" w:rsidTr="004C6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:rsidR="00D41856" w:rsidRDefault="00D41856" w:rsidP="008A1253">
            <w:r>
              <w:t>CREATED</w:t>
            </w:r>
          </w:p>
        </w:tc>
        <w:tc>
          <w:tcPr>
            <w:tcW w:w="4760" w:type="dxa"/>
          </w:tcPr>
          <w:p w:rsidR="00D41856" w:rsidRDefault="00D07158" w:rsidP="008A1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Erstelldatum</w:t>
            </w:r>
          </w:p>
        </w:tc>
        <w:tc>
          <w:tcPr>
            <w:tcW w:w="3035" w:type="dxa"/>
          </w:tcPr>
          <w:p w:rsidR="00D41856" w:rsidRDefault="00D07158" w:rsidP="008A1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 &amp; Uhrzeit</w:t>
            </w:r>
            <w:r w:rsidR="004C6E35">
              <w:t xml:space="preserve"> nach </w:t>
            </w:r>
            <w:r w:rsidR="004C6E35" w:rsidRPr="004C6E35">
              <w:t>ISO8601</w:t>
            </w:r>
          </w:p>
        </w:tc>
      </w:tr>
      <w:tr w:rsidR="00D07158" w:rsidTr="004C6E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:rsidR="00D07158" w:rsidRDefault="00D07158" w:rsidP="008A1253">
            <w:r>
              <w:t>VALIDATED</w:t>
            </w:r>
          </w:p>
        </w:tc>
        <w:tc>
          <w:tcPr>
            <w:tcW w:w="4760" w:type="dxa"/>
          </w:tcPr>
          <w:p w:rsidR="00D07158" w:rsidRDefault="00D07158" w:rsidP="008A1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Datum der Validierung, wird automatisch von einem </w:t>
            </w:r>
            <w:proofErr w:type="spellStart"/>
            <w:r>
              <w:t>Validator</w:t>
            </w:r>
            <w:proofErr w:type="spellEnd"/>
            <w:r>
              <w:t xml:space="preserve"> gesetzt (optionales Feld)</w:t>
            </w:r>
          </w:p>
        </w:tc>
        <w:tc>
          <w:tcPr>
            <w:tcW w:w="3035" w:type="dxa"/>
          </w:tcPr>
          <w:p w:rsidR="00D07158" w:rsidRDefault="00D07158" w:rsidP="008A1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 &amp; Uhrzeit</w:t>
            </w:r>
            <w:r w:rsidR="004C6E35">
              <w:t xml:space="preserve"> nach </w:t>
            </w:r>
            <w:r w:rsidR="004C6E35" w:rsidRPr="004C6E35">
              <w:t>ISO8601</w:t>
            </w:r>
          </w:p>
        </w:tc>
      </w:tr>
      <w:tr w:rsidR="00D07158" w:rsidTr="004C6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:rsidR="00D07158" w:rsidRDefault="00D07158" w:rsidP="008A1253">
            <w:r>
              <w:t>PUBLISHER</w:t>
            </w:r>
          </w:p>
        </w:tc>
        <w:tc>
          <w:tcPr>
            <w:tcW w:w="4760" w:type="dxa"/>
          </w:tcPr>
          <w:p w:rsidR="00D07158" w:rsidRDefault="00D07158" w:rsidP="008A1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Erstveröffentlicher</w:t>
            </w:r>
            <w:proofErr w:type="spellEnd"/>
            <w:r>
              <w:t xml:space="preserve"> / Ersteller der Datei</w:t>
            </w:r>
          </w:p>
        </w:tc>
        <w:tc>
          <w:tcPr>
            <w:tcW w:w="3035" w:type="dxa"/>
          </w:tcPr>
          <w:p w:rsidR="00D07158" w:rsidRDefault="00D07158" w:rsidP="008A1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D07158" w:rsidTr="004C6E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:rsidR="00D07158" w:rsidRDefault="00D07158" w:rsidP="008A1253">
            <w:r>
              <w:t>CREATOR</w:t>
            </w:r>
          </w:p>
        </w:tc>
        <w:tc>
          <w:tcPr>
            <w:tcW w:w="4760" w:type="dxa"/>
          </w:tcPr>
          <w:p w:rsidR="00D07158" w:rsidRDefault="00D07158" w:rsidP="00D071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Software die zur Erstellung verwendet wurde, möglichst inklusive </w:t>
            </w:r>
            <w:proofErr w:type="spellStart"/>
            <w:r>
              <w:t>Versionnummer</w:t>
            </w:r>
            <w:proofErr w:type="spellEnd"/>
            <w:r>
              <w:t>. Hilfreich zur möglichen Fehleraufklärung</w:t>
            </w:r>
          </w:p>
        </w:tc>
        <w:tc>
          <w:tcPr>
            <w:tcW w:w="3035" w:type="dxa"/>
          </w:tcPr>
          <w:p w:rsidR="00D07158" w:rsidRDefault="00D07158" w:rsidP="008A1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  <w:tr w:rsidR="00D07158" w:rsidTr="004C6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:rsidR="00D07158" w:rsidRDefault="00D07158" w:rsidP="008A1253">
            <w:r>
              <w:t>VALIDATOR</w:t>
            </w:r>
          </w:p>
        </w:tc>
        <w:tc>
          <w:tcPr>
            <w:tcW w:w="4760" w:type="dxa"/>
          </w:tcPr>
          <w:p w:rsidR="00D07158" w:rsidRDefault="00D07158" w:rsidP="00D0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Software die zur Validierung verwendet wurde, möglichst inklusive </w:t>
            </w:r>
            <w:proofErr w:type="spellStart"/>
            <w:r>
              <w:t>Versionnummer</w:t>
            </w:r>
            <w:proofErr w:type="spellEnd"/>
            <w:r>
              <w:t>. Hilfreich zur möglichen Fehleraufklärung (optionales Feld)</w:t>
            </w:r>
          </w:p>
        </w:tc>
        <w:tc>
          <w:tcPr>
            <w:tcW w:w="3035" w:type="dxa"/>
          </w:tcPr>
          <w:p w:rsidR="00D07158" w:rsidRDefault="00D07158" w:rsidP="008A1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 &amp; Uhrzeit</w:t>
            </w:r>
            <w:r w:rsidR="004C6E35">
              <w:t xml:space="preserve"> nach </w:t>
            </w:r>
            <w:r w:rsidR="004C6E35" w:rsidRPr="004C6E35">
              <w:t>ISO8601</w:t>
            </w:r>
          </w:p>
        </w:tc>
      </w:tr>
      <w:tr w:rsidR="00D07158" w:rsidTr="004C6E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:rsidR="00D07158" w:rsidRDefault="00D07158" w:rsidP="008A1253">
            <w:r>
              <w:t>DESCRIPTION</w:t>
            </w:r>
          </w:p>
        </w:tc>
        <w:tc>
          <w:tcPr>
            <w:tcW w:w="4760" w:type="dxa"/>
          </w:tcPr>
          <w:p w:rsidR="00D07158" w:rsidRDefault="00D07158" w:rsidP="00D071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Beschreibungstext zur Datei (ggf. Vermerke zur Verwendung; optionales Feld)</w:t>
            </w:r>
          </w:p>
        </w:tc>
        <w:tc>
          <w:tcPr>
            <w:tcW w:w="3035" w:type="dxa"/>
          </w:tcPr>
          <w:p w:rsidR="00D07158" w:rsidRDefault="00D07158" w:rsidP="008A1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</w:tbl>
    <w:p w:rsidR="00D41856" w:rsidRDefault="00D41856" w:rsidP="008A1253"/>
    <w:p w:rsidR="004F72F8" w:rsidRDefault="00D042E9" w:rsidP="00D07158">
      <w:pPr>
        <w:pStyle w:val="berschrift2"/>
      </w:pPr>
      <w:bookmarkStart w:id="4" w:name="_Toc430703501"/>
      <w:r>
        <w:lastRenderedPageBreak/>
        <w:t>Datei:</w:t>
      </w:r>
      <w:r>
        <w:rPr>
          <w:rStyle w:val="Codeinline"/>
        </w:rPr>
        <w:t xml:space="preserve"> </w:t>
      </w:r>
      <w:r w:rsidR="00D07158" w:rsidRPr="00D07158">
        <w:rPr>
          <w:rStyle w:val="Codeinline"/>
        </w:rPr>
        <w:t>2_PERIODS.csv</w:t>
      </w:r>
      <w:bookmarkEnd w:id="4"/>
    </w:p>
    <w:p w:rsidR="00D042E9" w:rsidRDefault="004C6E35" w:rsidP="00D042E9">
      <w:r>
        <w:t xml:space="preserve">Diese Datei enthält die Auflistung sämtlicher verwendeter Perioden in der gesamten Datenlieferung, sofern das gewählte </w:t>
      </w:r>
      <w:proofErr w:type="spellStart"/>
      <w:r>
        <w:t>Subset</w:t>
      </w:r>
      <w:proofErr w:type="spellEnd"/>
      <w:r>
        <w:t xml:space="preserve"> Perioden unterstützt.</w:t>
      </w:r>
    </w:p>
    <w:p w:rsidR="004C6E35" w:rsidRDefault="004C6E35" w:rsidP="004C6E35">
      <w:r>
        <w:t>Liste der Datenfelder: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068"/>
        <w:gridCol w:w="4508"/>
        <w:gridCol w:w="2712"/>
      </w:tblGrid>
      <w:tr w:rsidR="004C6E35" w:rsidTr="004C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:rsidR="004C6E35" w:rsidRDefault="004C6E35" w:rsidP="004C6E35">
            <w:r>
              <w:t>Bezeichner</w:t>
            </w:r>
          </w:p>
        </w:tc>
        <w:tc>
          <w:tcPr>
            <w:tcW w:w="4901" w:type="dxa"/>
          </w:tcPr>
          <w:p w:rsidR="004C6E35" w:rsidRDefault="004C6E35" w:rsidP="004C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894" w:type="dxa"/>
          </w:tcPr>
          <w:p w:rsidR="004C6E35" w:rsidRDefault="004C6E35" w:rsidP="004C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0955F7" w:rsidRPr="000955F7" w:rsidTr="004C6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:rsidR="000955F7" w:rsidRDefault="000955F7" w:rsidP="004C6E35">
            <w:r>
              <w:t>IDENTIFIER</w:t>
            </w:r>
          </w:p>
        </w:tc>
        <w:tc>
          <w:tcPr>
            <w:tcW w:w="4901" w:type="dxa"/>
          </w:tcPr>
          <w:p w:rsidR="000955F7" w:rsidRDefault="000955F7" w:rsidP="004C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Eindeutige techn. Bezeichnung/ID der Periode</w:t>
            </w:r>
          </w:p>
        </w:tc>
        <w:tc>
          <w:tcPr>
            <w:tcW w:w="2894" w:type="dxa"/>
          </w:tcPr>
          <w:p w:rsidR="000955F7" w:rsidRPr="000955F7" w:rsidRDefault="000955F7" w:rsidP="004C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4C6E35" w:rsidRPr="000955F7" w:rsidTr="004C6E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:rsidR="004C6E35" w:rsidRDefault="004C6E35" w:rsidP="004C6E35">
            <w:r>
              <w:t>FROM</w:t>
            </w:r>
          </w:p>
        </w:tc>
        <w:tc>
          <w:tcPr>
            <w:tcW w:w="4901" w:type="dxa"/>
          </w:tcPr>
          <w:p w:rsidR="004C6E35" w:rsidRDefault="004C6E35" w:rsidP="004C6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Beginn-Datum der Periode</w:t>
            </w:r>
          </w:p>
        </w:tc>
        <w:tc>
          <w:tcPr>
            <w:tcW w:w="2894" w:type="dxa"/>
          </w:tcPr>
          <w:p w:rsidR="004C6E35" w:rsidRPr="000955F7" w:rsidRDefault="004C6E35" w:rsidP="004C6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955F7">
              <w:t>Datum nach ISO8601</w:t>
            </w:r>
          </w:p>
        </w:tc>
      </w:tr>
      <w:tr w:rsidR="004C6E35" w:rsidTr="004C6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:rsidR="004C6E35" w:rsidRDefault="004C6E35" w:rsidP="004C6E35">
            <w:r>
              <w:t>TO</w:t>
            </w:r>
          </w:p>
        </w:tc>
        <w:tc>
          <w:tcPr>
            <w:tcW w:w="4901" w:type="dxa"/>
          </w:tcPr>
          <w:p w:rsidR="004C6E35" w:rsidRDefault="004C6E35" w:rsidP="004C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End-Datum der Periode</w:t>
            </w:r>
          </w:p>
        </w:tc>
        <w:tc>
          <w:tcPr>
            <w:tcW w:w="2894" w:type="dxa"/>
          </w:tcPr>
          <w:p w:rsidR="004C6E35" w:rsidRDefault="004C6E35" w:rsidP="004C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5F7">
              <w:t xml:space="preserve">Datum nach </w:t>
            </w:r>
            <w:r w:rsidRPr="004C6E35">
              <w:t>ISO8601</w:t>
            </w:r>
          </w:p>
        </w:tc>
      </w:tr>
      <w:tr w:rsidR="004C6E35" w:rsidTr="004C6E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:rsidR="004C6E35" w:rsidRDefault="004C6E35" w:rsidP="004C6E35">
            <w:r>
              <w:t>PERIOD_TYPE</w:t>
            </w:r>
          </w:p>
        </w:tc>
        <w:tc>
          <w:tcPr>
            <w:tcW w:w="4901" w:type="dxa"/>
          </w:tcPr>
          <w:p w:rsidR="004C6E35" w:rsidRDefault="004C6E35" w:rsidP="004C6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Dauer einer einzelnen Periode</w:t>
            </w:r>
          </w:p>
        </w:tc>
        <w:tc>
          <w:tcPr>
            <w:tcW w:w="2894" w:type="dxa"/>
          </w:tcPr>
          <w:p w:rsidR="004C6E35" w:rsidRDefault="004C6E35" w:rsidP="004C6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Zeitspanne nach </w:t>
            </w:r>
            <w:r w:rsidRPr="004C6E35">
              <w:t>ISO8601</w:t>
            </w:r>
          </w:p>
        </w:tc>
      </w:tr>
      <w:tr w:rsidR="004C6E35" w:rsidRPr="00591742" w:rsidTr="004C6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:rsidR="004C6E35" w:rsidRDefault="004C6E35" w:rsidP="004C6E35">
            <w:r>
              <w:t>VALUE_TYPE</w:t>
            </w:r>
          </w:p>
        </w:tc>
        <w:tc>
          <w:tcPr>
            <w:tcW w:w="4901" w:type="dxa"/>
          </w:tcPr>
          <w:p w:rsidR="004C6E35" w:rsidRDefault="004C6E35" w:rsidP="004C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 der Periode</w:t>
            </w:r>
          </w:p>
        </w:tc>
        <w:tc>
          <w:tcPr>
            <w:tcW w:w="2894" w:type="dxa"/>
          </w:tcPr>
          <w:p w:rsidR="004C6E35" w:rsidRPr="004C6E35" w:rsidRDefault="004C6E35" w:rsidP="004C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4C6E35">
              <w:rPr>
                <w:lang w:val="en-GB"/>
              </w:rPr>
              <w:t>Ausprägung</w:t>
            </w:r>
            <w:proofErr w:type="spellEnd"/>
            <w:r w:rsidRPr="004C6E35">
              <w:rPr>
                <w:lang w:val="en-GB"/>
              </w:rPr>
              <w:t xml:space="preserve"> („ACTUAL“, „PLAN“, „FORECAST“, „BUDGET“, „OTHER“)</w:t>
            </w:r>
          </w:p>
        </w:tc>
      </w:tr>
      <w:tr w:rsidR="004C6E35" w:rsidTr="004C6E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:rsidR="004C6E35" w:rsidRDefault="004C6E35" w:rsidP="004C6E35">
            <w:r>
              <w:t>VALUE_TYPE_NAME</w:t>
            </w:r>
          </w:p>
        </w:tc>
        <w:tc>
          <w:tcPr>
            <w:tcW w:w="4901" w:type="dxa"/>
          </w:tcPr>
          <w:p w:rsidR="004C6E35" w:rsidRDefault="004C6E35" w:rsidP="004C6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Bezeichnung der Periode (optional)</w:t>
            </w:r>
          </w:p>
        </w:tc>
        <w:tc>
          <w:tcPr>
            <w:tcW w:w="2894" w:type="dxa"/>
          </w:tcPr>
          <w:p w:rsidR="004C6E35" w:rsidRDefault="004C6E35" w:rsidP="004C6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C6E35" w:rsidRDefault="004C6E35" w:rsidP="00D042E9"/>
    <w:p w:rsidR="00D042E9" w:rsidRDefault="004C6E35" w:rsidP="00335A7E">
      <w:pPr>
        <w:pStyle w:val="berschrift2"/>
      </w:pPr>
      <w:bookmarkStart w:id="5" w:name="_Toc430703502"/>
      <w:r>
        <w:t>Entitäten-CSV-Dateien</w:t>
      </w:r>
      <w:bookmarkEnd w:id="5"/>
    </w:p>
    <w:p w:rsidR="004C6E35" w:rsidRDefault="004C6E35" w:rsidP="00D042E9">
      <w:r>
        <w:t xml:space="preserve">Je Entitätsebene </w:t>
      </w:r>
      <w:r w:rsidR="00A27A60">
        <w:t>(Mandaten, Immobilien, Gebäude, Mieteinheiten, …) gibt es eine CSV-Datei.</w:t>
      </w:r>
      <w:r w:rsidR="00616513">
        <w:t xml:space="preserve"> Die Dateibezeichnung sollte den </w:t>
      </w:r>
      <w:proofErr w:type="spellStart"/>
      <w:r w:rsidR="00616513">
        <w:t>Entitätbezeichner</w:t>
      </w:r>
      <w:proofErr w:type="spellEnd"/>
      <w:r w:rsidR="00616513">
        <w:t xml:space="preserve"> enthalten. Empfehlenswert ist eine logische/hierarchische Sortierung der Dateien durch einen numerischen Präfix – beispielsweise: </w:t>
      </w:r>
      <w:r w:rsidR="00616513" w:rsidRPr="00616513">
        <w:rPr>
          <w:rStyle w:val="Codeinline"/>
        </w:rPr>
        <w:t>7_UNIT.csv</w:t>
      </w:r>
      <w:r w:rsidR="00616513">
        <w:t xml:space="preserve"> </w:t>
      </w:r>
    </w:p>
    <w:p w:rsidR="000955F7" w:rsidRDefault="000955F7" w:rsidP="00D042E9">
      <w:r>
        <w:t>Die Spalten dieser CSV-Dateien teilen sich in 3 Bereiche auf (in dieser Reihenfolge):</w:t>
      </w:r>
    </w:p>
    <w:p w:rsidR="000955F7" w:rsidRDefault="000955F7" w:rsidP="000955F7">
      <w:pPr>
        <w:pStyle w:val="Listenabsatz"/>
        <w:numPr>
          <w:ilvl w:val="0"/>
          <w:numId w:val="6"/>
        </w:numPr>
      </w:pPr>
      <w:r>
        <w:t>Datensatzkennung</w:t>
      </w:r>
    </w:p>
    <w:p w:rsidR="000955F7" w:rsidRDefault="000955F7" w:rsidP="000955F7">
      <w:pPr>
        <w:pStyle w:val="Listenabsatz"/>
        <w:numPr>
          <w:ilvl w:val="0"/>
          <w:numId w:val="6"/>
        </w:numPr>
      </w:pPr>
      <w:r>
        <w:t>Datenfelder</w:t>
      </w:r>
    </w:p>
    <w:p w:rsidR="000955F7" w:rsidRDefault="000955F7" w:rsidP="000955F7">
      <w:pPr>
        <w:pStyle w:val="Listenabsatz"/>
        <w:numPr>
          <w:ilvl w:val="0"/>
          <w:numId w:val="6"/>
        </w:numPr>
      </w:pPr>
      <w:r>
        <w:t>Gruppendatenfelder</w:t>
      </w:r>
    </w:p>
    <w:p w:rsidR="00591742" w:rsidRDefault="00591742" w:rsidP="000955F7">
      <w:pPr>
        <w:pStyle w:val="Listenabsatz"/>
        <w:numPr>
          <w:ilvl w:val="0"/>
          <w:numId w:val="6"/>
        </w:numPr>
      </w:pPr>
      <w:r>
        <w:t>Datenerweiterungsfelder</w:t>
      </w:r>
    </w:p>
    <w:p w:rsidR="000955F7" w:rsidRDefault="000955F7" w:rsidP="000955F7">
      <w:pPr>
        <w:pStyle w:val="berschrift3"/>
      </w:pPr>
      <w:bookmarkStart w:id="6" w:name="_Toc430703503"/>
      <w:r>
        <w:t>Datensatzkennung</w:t>
      </w:r>
      <w:bookmarkEnd w:id="6"/>
    </w:p>
    <w:p w:rsidR="007128F7" w:rsidRDefault="000955F7" w:rsidP="000955F7">
      <w:r>
        <w:t xml:space="preserve">Zur eindeutigen </w:t>
      </w:r>
      <w:proofErr w:type="spellStart"/>
      <w:r>
        <w:t>Einsortierbarkeit</w:t>
      </w:r>
      <w:proofErr w:type="spellEnd"/>
      <w:r>
        <w:t xml:space="preserve"> einer Entität in den kompletten </w:t>
      </w:r>
      <w:proofErr w:type="spellStart"/>
      <w:r>
        <w:t>hiearchischen</w:t>
      </w:r>
      <w:proofErr w:type="spellEnd"/>
      <w:r>
        <w:t xml:space="preserve"> </w:t>
      </w:r>
      <w:proofErr w:type="spellStart"/>
      <w:r>
        <w:t>Entitätenbaum</w:t>
      </w:r>
      <w:proofErr w:type="spellEnd"/>
      <w:r>
        <w:t xml:space="preserve"> sind das Datenfeld </w:t>
      </w:r>
      <w:r w:rsidRPr="00616513">
        <w:rPr>
          <w:rStyle w:val="Codeinline"/>
        </w:rPr>
        <w:t>OBJECT_ID_SENDER</w:t>
      </w:r>
      <w:r>
        <w:t xml:space="preserve"> der in der Hierarchiestruktur höherliegenden Entitäten aufzulisten, ggf. inklusive dem </w:t>
      </w:r>
      <w:r w:rsidRPr="00616513">
        <w:rPr>
          <w:rStyle w:val="Codeinline"/>
        </w:rPr>
        <w:t>IDENTIFIER</w:t>
      </w:r>
      <w:r>
        <w:t xml:space="preserve"> der Periode, sofern das gewählte </w:t>
      </w:r>
      <w:proofErr w:type="spellStart"/>
      <w:r>
        <w:t>Subsets</w:t>
      </w:r>
      <w:proofErr w:type="spellEnd"/>
      <w:r>
        <w:t xml:space="preserve"> Perioden unterstützt.</w:t>
      </w:r>
      <w:r w:rsidR="007128F7">
        <w:br/>
        <w:t>Diese Spaltenbezeichner erhalten immer d</w:t>
      </w:r>
      <w:r w:rsidR="00616513">
        <w:t>as</w:t>
      </w:r>
      <w:r w:rsidR="007128F7">
        <w:t xml:space="preserve"> Präfix der zugehörigen Entität bzw. </w:t>
      </w:r>
      <w:r w:rsidR="007128F7" w:rsidRPr="00616513">
        <w:rPr>
          <w:rStyle w:val="Codeinline"/>
        </w:rPr>
        <w:t>PERIOD.IDENTIFIER</w:t>
      </w:r>
      <w:r w:rsidR="007128F7">
        <w:t xml:space="preserve"> bei einem Periodenbezug.</w:t>
      </w:r>
    </w:p>
    <w:p w:rsidR="007128F7" w:rsidRDefault="007128F7" w:rsidP="000955F7">
      <w:r>
        <w:t xml:space="preserve">Anschließend folgen die Spalten </w:t>
      </w:r>
      <w:r w:rsidRPr="00616513">
        <w:rPr>
          <w:rStyle w:val="Codeinline"/>
        </w:rPr>
        <w:t>OBJECT_ID_SENDER</w:t>
      </w:r>
      <w:r>
        <w:t xml:space="preserve">, </w:t>
      </w:r>
      <w:r w:rsidRPr="00616513">
        <w:rPr>
          <w:rStyle w:val="Codeinline"/>
        </w:rPr>
        <w:t>OBJECT_ID_RECEIVER</w:t>
      </w:r>
      <w:r>
        <w:t xml:space="preserve">, </w:t>
      </w:r>
      <w:r w:rsidRPr="00616513">
        <w:rPr>
          <w:rStyle w:val="Codeinline"/>
        </w:rPr>
        <w:t>LABEL</w:t>
      </w:r>
      <w:r>
        <w:t xml:space="preserve">, </w:t>
      </w:r>
      <w:r w:rsidRPr="00616513">
        <w:rPr>
          <w:rStyle w:val="Codeinline"/>
        </w:rPr>
        <w:t>VALID_FROM</w:t>
      </w:r>
      <w:r>
        <w:t xml:space="preserve">, </w:t>
      </w:r>
      <w:r w:rsidRPr="00616513">
        <w:rPr>
          <w:rStyle w:val="Codeinline"/>
        </w:rPr>
        <w:t>VALID_TO</w:t>
      </w:r>
      <w:r>
        <w:t xml:space="preserve"> zu jeder Entität.</w:t>
      </w:r>
      <w:r>
        <w:br/>
        <w:t>Hier entfällt das Präfix.</w:t>
      </w:r>
    </w:p>
    <w:p w:rsidR="007128F7" w:rsidRDefault="007128F7" w:rsidP="007128F7">
      <w:pPr>
        <w:pStyle w:val="berschrift3"/>
      </w:pPr>
      <w:bookmarkStart w:id="7" w:name="_Toc430703504"/>
      <w:r>
        <w:t>Datenfelder</w:t>
      </w:r>
      <w:bookmarkEnd w:id="7"/>
    </w:p>
    <w:p w:rsidR="007128F7" w:rsidRDefault="007128F7" w:rsidP="007128F7">
      <w:r>
        <w:t xml:space="preserve">Die Liste der Datenfelder sind den </w:t>
      </w:r>
      <w:proofErr w:type="spellStart"/>
      <w:r>
        <w:t>jeweilgen</w:t>
      </w:r>
      <w:proofErr w:type="spellEnd"/>
      <w:r>
        <w:t xml:space="preserve"> </w:t>
      </w:r>
      <w:proofErr w:type="spellStart"/>
      <w:r>
        <w:t>Subsetspezifikationen</w:t>
      </w:r>
      <w:proofErr w:type="spellEnd"/>
      <w:r>
        <w:t xml:space="preserve"> zur jeweiligen Entität zu entnehmen. Die Bezeichnung der Spalten richtet sich dabei nach der Datensatzkennung, des entsprechenden Datenfeldes</w:t>
      </w:r>
      <w:r w:rsidR="00616513">
        <w:t>.</w:t>
      </w:r>
    </w:p>
    <w:p w:rsidR="00616513" w:rsidRDefault="00616513" w:rsidP="00616513">
      <w:pPr>
        <w:pStyle w:val="berschrift3"/>
      </w:pPr>
      <w:bookmarkStart w:id="8" w:name="_Toc430703505"/>
      <w:r>
        <w:lastRenderedPageBreak/>
        <w:t>Gruppendatenfelder</w:t>
      </w:r>
      <w:bookmarkEnd w:id="8"/>
    </w:p>
    <w:p w:rsidR="00591742" w:rsidRDefault="00616513" w:rsidP="00591742">
      <w:r>
        <w:t xml:space="preserve">Manche Datenfelder einer Entität sind zwecks Übersichtlichkeit, Vermeidung von Verwechselungsgefahr und möglichen Namenskonflikten in Gruppen unterteilt. So gehören sämtliche geografischen Angaben wie </w:t>
      </w:r>
      <w:proofErr w:type="spellStart"/>
      <w:r>
        <w:t>Adressedaten</w:t>
      </w:r>
      <w:proofErr w:type="spellEnd"/>
      <w:r>
        <w:t xml:space="preserve"> (Straße, PLZ, Stadt, …), sowie die geogr. Koordinaten zur Gruppe </w:t>
      </w:r>
      <w:r w:rsidRPr="00616513">
        <w:rPr>
          <w:rStyle w:val="Codeinline"/>
        </w:rPr>
        <w:t>ADDRESS</w:t>
      </w:r>
      <w:r>
        <w:t xml:space="preserve">. Angaben zum Energieausweis zur Gruppe </w:t>
      </w:r>
      <w:r w:rsidRPr="00616513">
        <w:rPr>
          <w:rStyle w:val="Codeinline"/>
        </w:rPr>
        <w:t>ENERGY_RATING</w:t>
      </w:r>
      <w:r>
        <w:t>. Entsprechenden Datenfeldern ist der Gruppenname als Spaltenpräfix voranzustellen.</w:t>
      </w:r>
      <w:r w:rsidR="00591742" w:rsidRPr="00591742">
        <w:t xml:space="preserve"> </w:t>
      </w:r>
    </w:p>
    <w:p w:rsidR="00591742" w:rsidRDefault="00591742" w:rsidP="00591742">
      <w:pPr>
        <w:pStyle w:val="berschrift3"/>
      </w:pPr>
      <w:r>
        <w:t>Daten</w:t>
      </w:r>
      <w:r>
        <w:t>erweiterungs</w:t>
      </w:r>
      <w:r>
        <w:t>felder</w:t>
      </w:r>
    </w:p>
    <w:p w:rsidR="00591742" w:rsidRDefault="00591742" w:rsidP="00591742">
      <w:r>
        <w:t xml:space="preserve">Zu den vordefinierten Feldern je </w:t>
      </w:r>
      <w:proofErr w:type="spellStart"/>
      <w:r>
        <w:t>Subset</w:t>
      </w:r>
      <w:proofErr w:type="spellEnd"/>
      <w:r>
        <w:t xml:space="preserve"> gibt es die Möglichkeit weitere Daten je Objekt/Entität zu ergänzen, welche nicht zum Standard gehören. Diese zusätzlichen Datenfelder erfordern somit eine Absprache zwischen Sender und Empfänger.</w:t>
      </w:r>
    </w:p>
    <w:p w:rsidR="00591742" w:rsidRDefault="00591742" w:rsidP="00591742">
      <w:r>
        <w:t>Die Bezeichner der Datenfelder können frei gewählt werden, sollten jedoch nur aus Buchstaben, Ziffern und Trennzeichen wie - und _ bestehen. Die Daten selbst werden immer zunächst als reiner Text interpretiert und ggf. vom Empfänger zu konvertieren/decodieren.</w:t>
      </w:r>
    </w:p>
    <w:p w:rsidR="00591742" w:rsidRPr="00591742" w:rsidRDefault="00591742" w:rsidP="00591742">
      <w:r>
        <w:t>Aufbau der Bezeichner:</w:t>
      </w:r>
      <w:r>
        <w:br/>
        <w:t xml:space="preserve">Es gibt 2 Arten von Erweiterungsfeldern. Die erste Art ist ein einfaches Datenfeld mit einem Datensatz. Dem eigentlichen Bezeichner ist der Präfix </w:t>
      </w:r>
      <w:r w:rsidRPr="00591742">
        <w:rPr>
          <w:rStyle w:val="Codeinline"/>
        </w:rPr>
        <w:t>EXTENSION.ITEM.</w:t>
      </w:r>
      <w:r>
        <w:t xml:space="preserve"> voranzustellen, beispielsweise: </w:t>
      </w:r>
      <w:proofErr w:type="spellStart"/>
      <w:r w:rsidRPr="00591742">
        <w:rPr>
          <w:rStyle w:val="Codeinline"/>
        </w:rPr>
        <w:t>EXTENSION.ITEM.</w:t>
      </w:r>
      <w:r>
        <w:rPr>
          <w:rStyle w:val="Codeinline"/>
        </w:rPr>
        <w:t>Pruefsumme</w:t>
      </w:r>
      <w:proofErr w:type="spellEnd"/>
    </w:p>
    <w:p w:rsidR="00616513" w:rsidRDefault="00591742" w:rsidP="007128F7">
      <w:r>
        <w:t xml:space="preserve">Die Zweite Art entspricht einer einfachen Liste je Bezeichner und wird mit dem Präfix </w:t>
      </w:r>
      <w:r w:rsidRPr="00591742">
        <w:rPr>
          <w:rStyle w:val="Codeinline"/>
        </w:rPr>
        <w:t>EXTENSION.</w:t>
      </w:r>
      <w:r>
        <w:rPr>
          <w:rStyle w:val="Codeinline"/>
        </w:rPr>
        <w:t>LIST</w:t>
      </w:r>
      <w:r w:rsidRPr="00591742">
        <w:rPr>
          <w:rStyle w:val="Codeinline"/>
        </w:rPr>
        <w:t>.</w:t>
      </w:r>
      <w:r>
        <w:t xml:space="preserve"> </w:t>
      </w:r>
      <w:r>
        <w:t xml:space="preserve"> gekennzeichnet, beispielsweise: </w:t>
      </w:r>
      <w:r w:rsidRPr="00591742">
        <w:rPr>
          <w:rStyle w:val="Codeinline"/>
        </w:rPr>
        <w:t>EXTENSION.</w:t>
      </w:r>
      <w:r>
        <w:rPr>
          <w:rStyle w:val="Codeinline"/>
        </w:rPr>
        <w:t>LIST</w:t>
      </w:r>
      <w:r w:rsidRPr="00591742">
        <w:rPr>
          <w:rStyle w:val="Codeinline"/>
        </w:rPr>
        <w:t>.</w:t>
      </w:r>
      <w:r>
        <w:rPr>
          <w:rStyle w:val="Codeinline"/>
        </w:rPr>
        <w:t>PARENT_IDS</w:t>
      </w:r>
      <w:bookmarkStart w:id="9" w:name="_GoBack"/>
      <w:bookmarkEnd w:id="9"/>
    </w:p>
    <w:p w:rsidR="007128F7" w:rsidRDefault="00616513" w:rsidP="00616513">
      <w:pPr>
        <w:pStyle w:val="berschrift2"/>
      </w:pPr>
      <w:bookmarkStart w:id="10" w:name="_Toc430703506"/>
      <w:r>
        <w:t>Format der CSV-Dateien</w:t>
      </w:r>
      <w:bookmarkEnd w:id="10"/>
    </w:p>
    <w:p w:rsidR="007128F7" w:rsidRDefault="00616513" w:rsidP="007128F7">
      <w:r>
        <w:t xml:space="preserve">Als Zeilentrennzeichen werden die Zeichen </w:t>
      </w:r>
      <w:proofErr w:type="spellStart"/>
      <w:r w:rsidRPr="00616513">
        <w:rPr>
          <w:rStyle w:val="Codeinline"/>
        </w:rPr>
        <w:t>Carriage</w:t>
      </w:r>
      <w:proofErr w:type="spellEnd"/>
      <w:r w:rsidRPr="00616513">
        <w:rPr>
          <w:rStyle w:val="Codeinline"/>
        </w:rPr>
        <w:t xml:space="preserve"> Return</w:t>
      </w:r>
      <w:r>
        <w:t xml:space="preserve"> (</w:t>
      </w:r>
      <w:r w:rsidRPr="00616513">
        <w:rPr>
          <w:rStyle w:val="Codeinline"/>
        </w:rPr>
        <w:t>0x0D</w:t>
      </w:r>
      <w:r>
        <w:t>) plus</w:t>
      </w:r>
      <w:r w:rsidRPr="00616513">
        <w:rPr>
          <w:rStyle w:val="Codeinline"/>
        </w:rPr>
        <w:t xml:space="preserve"> Line Feed</w:t>
      </w:r>
      <w:r>
        <w:t xml:space="preserve"> (</w:t>
      </w:r>
      <w:r w:rsidRPr="00616513">
        <w:rPr>
          <w:rStyle w:val="Codeinline"/>
        </w:rPr>
        <w:t>0x0A</w:t>
      </w:r>
      <w:r>
        <w:t>) erwartet. Das Zellentrennzeichen wird das Semikolon (</w:t>
      </w:r>
      <w:r w:rsidRPr="00616513">
        <w:rPr>
          <w:rStyle w:val="Codeinline"/>
        </w:rPr>
        <w:t>0x3B</w:t>
      </w:r>
      <w:r>
        <w:t>)</w:t>
      </w:r>
      <w:r w:rsidR="00572BFD">
        <w:t>.</w:t>
      </w:r>
    </w:p>
    <w:p w:rsidR="00572BFD" w:rsidRDefault="00572BFD" w:rsidP="007128F7">
      <w:r>
        <w:t>Bei Textwerten wird als Textbegrenzungszeichen das doppelte Anführungszeichen (</w:t>
      </w:r>
      <w:r w:rsidRPr="00572BFD">
        <w:rPr>
          <w:rStyle w:val="Codeinline"/>
        </w:rPr>
        <w:t>0x22</w:t>
      </w:r>
      <w:r>
        <w:t xml:space="preserve">) als Prä- und Suffix erwartet. Bei Vorkommen dieses Zeichen innerhalb des Textes wird dieses durch dasselbe Zeichen </w:t>
      </w:r>
      <w:proofErr w:type="spellStart"/>
      <w:r>
        <w:t>escapet</w:t>
      </w:r>
      <w:proofErr w:type="spellEnd"/>
      <w:r>
        <w:t>.</w:t>
      </w:r>
    </w:p>
    <w:p w:rsidR="00572BFD" w:rsidRDefault="00572BFD" w:rsidP="007128F7">
      <w:r>
        <w:t>Null-Werte sind ohne Angabe eines Zeichens zwischen den Semikolon zu übertragen.</w:t>
      </w:r>
    </w:p>
    <w:p w:rsidR="00572BFD" w:rsidRDefault="00572BFD" w:rsidP="00572BFD">
      <w:r>
        <w:t xml:space="preserve">Die Formatierung der einzelnen Datentypen entspricht der offiziellen </w:t>
      </w:r>
      <w:proofErr w:type="spellStart"/>
      <w:r>
        <w:t>zgif</w:t>
      </w:r>
      <w:proofErr w:type="spellEnd"/>
      <w:r>
        <w:t>-Spezifikation.</w:t>
      </w:r>
    </w:p>
    <w:p w:rsidR="00071DF9" w:rsidRDefault="00071DF9" w:rsidP="00071DF9"/>
    <w:sectPr w:rsidR="00071DF9" w:rsidSect="007159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0997"/>
    <w:multiLevelType w:val="hybridMultilevel"/>
    <w:tmpl w:val="141E1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803AA"/>
    <w:multiLevelType w:val="hybridMultilevel"/>
    <w:tmpl w:val="42EEF9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50F43"/>
    <w:multiLevelType w:val="hybridMultilevel"/>
    <w:tmpl w:val="A176B8C6"/>
    <w:lvl w:ilvl="0" w:tplc="6CDEDC36">
      <w:start w:val="1"/>
      <w:numFmt w:val="decimal"/>
      <w:pStyle w:val="berschrift2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3662BB"/>
    <w:multiLevelType w:val="hybridMultilevel"/>
    <w:tmpl w:val="8CBA2D2A"/>
    <w:lvl w:ilvl="0" w:tplc="A1B64DD6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E5EE5"/>
    <w:multiLevelType w:val="hybridMultilevel"/>
    <w:tmpl w:val="6964B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2D"/>
    <w:rsid w:val="00065371"/>
    <w:rsid w:val="00071DF9"/>
    <w:rsid w:val="000955F7"/>
    <w:rsid w:val="000E4D83"/>
    <w:rsid w:val="00106427"/>
    <w:rsid w:val="0011733B"/>
    <w:rsid w:val="00156EC0"/>
    <w:rsid w:val="0027112F"/>
    <w:rsid w:val="00315A59"/>
    <w:rsid w:val="00335A7E"/>
    <w:rsid w:val="00335EE6"/>
    <w:rsid w:val="003535AF"/>
    <w:rsid w:val="00374E88"/>
    <w:rsid w:val="0041492B"/>
    <w:rsid w:val="00443E6C"/>
    <w:rsid w:val="004C474C"/>
    <w:rsid w:val="004C6E35"/>
    <w:rsid w:val="004E4AB2"/>
    <w:rsid w:val="004F72F8"/>
    <w:rsid w:val="0050398A"/>
    <w:rsid w:val="005108D9"/>
    <w:rsid w:val="005252B4"/>
    <w:rsid w:val="00572BFD"/>
    <w:rsid w:val="00591742"/>
    <w:rsid w:val="005C162D"/>
    <w:rsid w:val="00600872"/>
    <w:rsid w:val="00616513"/>
    <w:rsid w:val="00625796"/>
    <w:rsid w:val="00657743"/>
    <w:rsid w:val="006650F6"/>
    <w:rsid w:val="007128F7"/>
    <w:rsid w:val="0071591E"/>
    <w:rsid w:val="0077365E"/>
    <w:rsid w:val="00792346"/>
    <w:rsid w:val="008A1253"/>
    <w:rsid w:val="008B5630"/>
    <w:rsid w:val="008D531A"/>
    <w:rsid w:val="008E06A7"/>
    <w:rsid w:val="00951128"/>
    <w:rsid w:val="00960D68"/>
    <w:rsid w:val="00991FD0"/>
    <w:rsid w:val="009E3E44"/>
    <w:rsid w:val="00A27A60"/>
    <w:rsid w:val="00A814D0"/>
    <w:rsid w:val="00AD0E24"/>
    <w:rsid w:val="00AF48D0"/>
    <w:rsid w:val="00B43E85"/>
    <w:rsid w:val="00B810DA"/>
    <w:rsid w:val="00B8246E"/>
    <w:rsid w:val="00B9237D"/>
    <w:rsid w:val="00BF776C"/>
    <w:rsid w:val="00CD184F"/>
    <w:rsid w:val="00D042E9"/>
    <w:rsid w:val="00D07158"/>
    <w:rsid w:val="00D41856"/>
    <w:rsid w:val="00D45B12"/>
    <w:rsid w:val="00D62EE4"/>
    <w:rsid w:val="00D640D2"/>
    <w:rsid w:val="00EF2F6C"/>
    <w:rsid w:val="00F12AB5"/>
    <w:rsid w:val="00F80853"/>
    <w:rsid w:val="00FB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076B"/>
    <w:pPr>
      <w:keepNext/>
      <w:keepLines/>
      <w:numPr>
        <w:numId w:val="3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076B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55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128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next w:val="Standard"/>
    <w:link w:val="CodeZchn"/>
    <w:qFormat/>
    <w:rsid w:val="00D042E9"/>
    <w:pPr>
      <w:pBdr>
        <w:top w:val="dashed" w:sz="4" w:space="1" w:color="365F91" w:themeColor="accent1" w:themeShade="BF"/>
        <w:left w:val="dashed" w:sz="4" w:space="4" w:color="365F91" w:themeColor="accent1" w:themeShade="BF"/>
        <w:bottom w:val="dashed" w:sz="4" w:space="1" w:color="365F91" w:themeColor="accent1" w:themeShade="BF"/>
        <w:right w:val="dashed" w:sz="4" w:space="4" w:color="365F91" w:themeColor="accent1" w:themeShade="BF"/>
      </w:pBdr>
    </w:pPr>
    <w:rPr>
      <w:rFonts w:ascii="Consolas" w:hAnsi="Consolas"/>
      <w:i/>
      <w:sz w:val="20"/>
    </w:rPr>
  </w:style>
  <w:style w:type="character" w:styleId="Zeilennummer">
    <w:name w:val="line number"/>
    <w:basedOn w:val="Absatz-Standardschriftart"/>
    <w:uiPriority w:val="99"/>
    <w:semiHidden/>
    <w:unhideWhenUsed/>
    <w:rsid w:val="0071591E"/>
  </w:style>
  <w:style w:type="character" w:customStyle="1" w:styleId="CodeZchn">
    <w:name w:val="Code Zchn"/>
    <w:basedOn w:val="Absatz-Standardschriftart"/>
    <w:link w:val="Code"/>
    <w:rsid w:val="00D042E9"/>
    <w:rPr>
      <w:rFonts w:ascii="Consolas" w:hAnsi="Consolas"/>
      <w:i/>
      <w:sz w:val="20"/>
    </w:rPr>
  </w:style>
  <w:style w:type="character" w:customStyle="1" w:styleId="Codeinline">
    <w:name w:val="Code inline"/>
    <w:basedOn w:val="Absatz-Standardschriftart"/>
    <w:uiPriority w:val="1"/>
    <w:qFormat/>
    <w:rsid w:val="000E4D83"/>
    <w:rPr>
      <w:rFonts w:ascii="Courier New" w:hAnsi="Courier New"/>
      <w:i w:val="0"/>
      <w:color w:val="262626" w:themeColor="text1" w:themeTint="D9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474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8246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E3E44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74E8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74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B0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35A7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35A7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35A7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35A7E"/>
    <w:pPr>
      <w:spacing w:after="100"/>
      <w:ind w:left="440"/>
    </w:pPr>
    <w:rPr>
      <w:rFonts w:eastAsiaTheme="minorEastAsia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07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149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149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HelleSchattierung">
    <w:name w:val="Light Shading"/>
    <w:basedOn w:val="NormaleTabelle"/>
    <w:uiPriority w:val="60"/>
    <w:rsid w:val="00D071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D0715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0955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128F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076B"/>
    <w:pPr>
      <w:keepNext/>
      <w:keepLines/>
      <w:numPr>
        <w:numId w:val="3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076B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55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128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next w:val="Standard"/>
    <w:link w:val="CodeZchn"/>
    <w:qFormat/>
    <w:rsid w:val="00D042E9"/>
    <w:pPr>
      <w:pBdr>
        <w:top w:val="dashed" w:sz="4" w:space="1" w:color="365F91" w:themeColor="accent1" w:themeShade="BF"/>
        <w:left w:val="dashed" w:sz="4" w:space="4" w:color="365F91" w:themeColor="accent1" w:themeShade="BF"/>
        <w:bottom w:val="dashed" w:sz="4" w:space="1" w:color="365F91" w:themeColor="accent1" w:themeShade="BF"/>
        <w:right w:val="dashed" w:sz="4" w:space="4" w:color="365F91" w:themeColor="accent1" w:themeShade="BF"/>
      </w:pBdr>
    </w:pPr>
    <w:rPr>
      <w:rFonts w:ascii="Consolas" w:hAnsi="Consolas"/>
      <w:i/>
      <w:sz w:val="20"/>
    </w:rPr>
  </w:style>
  <w:style w:type="character" w:styleId="Zeilennummer">
    <w:name w:val="line number"/>
    <w:basedOn w:val="Absatz-Standardschriftart"/>
    <w:uiPriority w:val="99"/>
    <w:semiHidden/>
    <w:unhideWhenUsed/>
    <w:rsid w:val="0071591E"/>
  </w:style>
  <w:style w:type="character" w:customStyle="1" w:styleId="CodeZchn">
    <w:name w:val="Code Zchn"/>
    <w:basedOn w:val="Absatz-Standardschriftart"/>
    <w:link w:val="Code"/>
    <w:rsid w:val="00D042E9"/>
    <w:rPr>
      <w:rFonts w:ascii="Consolas" w:hAnsi="Consolas"/>
      <w:i/>
      <w:sz w:val="20"/>
    </w:rPr>
  </w:style>
  <w:style w:type="character" w:customStyle="1" w:styleId="Codeinline">
    <w:name w:val="Code inline"/>
    <w:basedOn w:val="Absatz-Standardschriftart"/>
    <w:uiPriority w:val="1"/>
    <w:qFormat/>
    <w:rsid w:val="000E4D83"/>
    <w:rPr>
      <w:rFonts w:ascii="Courier New" w:hAnsi="Courier New"/>
      <w:i w:val="0"/>
      <w:color w:val="262626" w:themeColor="text1" w:themeTint="D9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474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8246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E3E44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74E8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74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B0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35A7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35A7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35A7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35A7E"/>
    <w:pPr>
      <w:spacing w:after="100"/>
      <w:ind w:left="440"/>
    </w:pPr>
    <w:rPr>
      <w:rFonts w:eastAsiaTheme="minorEastAsia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07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149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149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HelleSchattierung">
    <w:name w:val="Light Shading"/>
    <w:basedOn w:val="NormaleTabelle"/>
    <w:uiPriority w:val="60"/>
    <w:rsid w:val="00D071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D0715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0955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128F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st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E6473-07F7-4F81-832A-BA5103A65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1080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IRM</Company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Houdek</dc:creator>
  <cp:lastModifiedBy>Pascal Houdek</cp:lastModifiedBy>
  <cp:revision>30</cp:revision>
  <cp:lastPrinted>2014-10-09T10:10:00Z</cp:lastPrinted>
  <dcterms:created xsi:type="dcterms:W3CDTF">2014-10-06T14:29:00Z</dcterms:created>
  <dcterms:modified xsi:type="dcterms:W3CDTF">2015-10-01T08:46:00Z</dcterms:modified>
</cp:coreProperties>
</file>