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Temporal and spatial drivers of urban regulatory ecosystem service provision</w:t>
      </w:r>
    </w:p>
    <w:p>
      <w:pPr>
        <w:pStyle w:val="Author"/>
        <w:rPr/>
      </w:pPr>
      <w:r>
        <w:rPr/>
        <w:t>Isabella C. Richmond</w:t>
      </w:r>
    </w:p>
    <w:p>
      <w:pPr>
        <w:pStyle w:val="TextBody"/>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8640" w:leader="dot"/>
            </w:tabs>
            <w:rPr/>
          </w:pPr>
          <w:r>
            <w:fldChar w:fldCharType="begin"/>
          </w:r>
          <w:r>
            <w:rPr>
              <w:webHidden/>
              <w:rStyle w:val="IndexLink"/>
            </w:rPr>
            <w:instrText> TOC \z \o "1-3" \u \h</w:instrText>
          </w:r>
          <w:r>
            <w:rPr>
              <w:webHidden/>
              <w:rStyle w:val="IndexLink"/>
            </w:rPr>
            <w:fldChar w:fldCharType="separate"/>
          </w:r>
          <w:hyperlink w:anchor="__RefHeading___Toc1418_1459483919">
            <w:r>
              <w:rPr>
                <w:webHidden/>
                <w:rStyle w:val="IndexLink"/>
              </w:rPr>
              <w:t>Introduction</w:t>
              <w:tab/>
              <w:t>2</w:t>
            </w:r>
          </w:hyperlink>
        </w:p>
        <w:p>
          <w:pPr>
            <w:pStyle w:val="Contents1"/>
            <w:tabs>
              <w:tab w:val="right" w:pos="8640" w:leader="dot"/>
            </w:tabs>
            <w:rPr/>
          </w:pPr>
          <w:hyperlink w:anchor="__RefHeading___Toc1420_1459483919">
            <w:r>
              <w:rPr>
                <w:webHidden/>
                <w:rStyle w:val="IndexLink"/>
              </w:rPr>
              <w:t>Study Area</w:t>
              <w:tab/>
              <w:t>8</w:t>
            </w:r>
          </w:hyperlink>
        </w:p>
        <w:p>
          <w:pPr>
            <w:pStyle w:val="Contents1"/>
            <w:tabs>
              <w:tab w:val="right" w:pos="8640" w:leader="dot"/>
            </w:tabs>
            <w:rPr/>
          </w:pPr>
          <w:hyperlink w:anchor="__RefHeading___Toc1422_1459483919">
            <w:r>
              <w:rPr>
                <w:webHidden/>
                <w:rStyle w:val="IndexLink"/>
              </w:rPr>
              <w:t>Proposed Research</w:t>
              <w:tab/>
              <w:t>11</w:t>
            </w:r>
          </w:hyperlink>
        </w:p>
        <w:p>
          <w:pPr>
            <w:pStyle w:val="Contents2"/>
            <w:tabs>
              <w:tab w:val="clear" w:pos="8357"/>
              <w:tab w:val="right" w:pos="8640" w:leader="dot"/>
            </w:tabs>
            <w:rPr/>
          </w:pPr>
          <w:hyperlink w:anchor="__RefHeading___Toc1424_1459483919">
            <w:r>
              <w:rPr>
                <w:webHidden/>
                <w:rStyle w:val="IndexLink"/>
              </w:rPr>
              <w:t>Chapter 1: Cross-city drivers of urban forest regulatory ecosystem services</w:t>
              <w:tab/>
              <w:t>11</w:t>
            </w:r>
          </w:hyperlink>
        </w:p>
        <w:p>
          <w:pPr>
            <w:pStyle w:val="Contents2"/>
            <w:tabs>
              <w:tab w:val="clear" w:pos="8357"/>
              <w:tab w:val="right" w:pos="8640" w:leader="dot"/>
            </w:tabs>
            <w:rPr/>
          </w:pPr>
          <w:hyperlink w:anchor="__RefHeading___Toc1426_1459483919">
            <w:r>
              <w:rPr>
                <w:webHidden/>
                <w:rStyle w:val="IndexLink"/>
              </w:rPr>
              <w:t>Chapter 2 - Legacy effects of land-use types on regulatory ecosystem service capacity of park trees</w:t>
              <w:tab/>
              <w:t>14</w:t>
            </w:r>
          </w:hyperlink>
        </w:p>
        <w:p>
          <w:pPr>
            <w:pStyle w:val="Contents2"/>
            <w:tabs>
              <w:tab w:val="clear" w:pos="8357"/>
              <w:tab w:val="right" w:pos="8640" w:leader="dot"/>
            </w:tabs>
            <w:rPr/>
          </w:pPr>
          <w:hyperlink w:anchor="__RefHeading___Toc1428_1459483919">
            <w:r>
              <w:rPr>
                <w:webHidden/>
                <w:rStyle w:val="IndexLink"/>
              </w:rPr>
              <w:t>Chapter 3 - Legacy effects of development on regulatory ecosystem service capacity of street trees</w:t>
              <w:tab/>
              <w:t>16</w:t>
            </w:r>
          </w:hyperlink>
        </w:p>
        <w:p>
          <w:pPr>
            <w:pStyle w:val="Contents2"/>
            <w:tabs>
              <w:tab w:val="clear" w:pos="8357"/>
              <w:tab w:val="right" w:pos="8640" w:leader="dot"/>
            </w:tabs>
            <w:rPr/>
          </w:pPr>
          <w:hyperlink w:anchor="__RefHeading___Toc1430_1459483919">
            <w:r>
              <w:rPr>
                <w:webHidden/>
                <w:rStyle w:val="IndexLink"/>
              </w:rPr>
              <w:t>Chapter 4 - Predictive modelling for equitable ecosystem service flow in Montréal</w:t>
              <w:tab/>
              <w:t>18</w:t>
            </w:r>
          </w:hyperlink>
        </w:p>
        <w:p>
          <w:pPr>
            <w:pStyle w:val="Contents1"/>
            <w:tabs>
              <w:tab w:val="right" w:pos="8640" w:leader="dot"/>
            </w:tabs>
            <w:rPr/>
          </w:pPr>
          <w:hyperlink w:anchor="__RefHeading___Toc1432_1459483919">
            <w:r>
              <w:rPr>
                <w:webHidden/>
                <w:rStyle w:val="IndexLink"/>
              </w:rPr>
              <w:t>Significance</w:t>
              <w:tab/>
              <w:t>19</w:t>
            </w:r>
          </w:hyperlink>
        </w:p>
        <w:p>
          <w:pPr>
            <w:pStyle w:val="Contents1"/>
            <w:tabs>
              <w:tab w:val="right" w:pos="8640" w:leader="dot"/>
            </w:tabs>
            <w:rPr/>
          </w:pPr>
          <w:hyperlink w:anchor="__RefHeading___Toc1434_1459483919">
            <w:r>
              <w:rPr>
                <w:webHidden/>
                <w:rStyle w:val="IndexLink"/>
              </w:rPr>
              <w:t>Glossary</w:t>
              <w:tab/>
              <w:t>21</w:t>
            </w:r>
          </w:hyperlink>
        </w:p>
        <w:p>
          <w:pPr>
            <w:pStyle w:val="Contents1"/>
            <w:tabs>
              <w:tab w:val="right" w:pos="8640" w:leader="dot"/>
            </w:tabs>
            <w:rPr/>
          </w:pPr>
          <w:hyperlink w:anchor="__RefHeading___Toc1436_1459483919">
            <w:r>
              <w:rPr>
                <w:webHidden/>
                <w:rStyle w:val="IndexLink"/>
              </w:rPr>
              <w:t>References</w:t>
              <w:tab/>
              <w:t>23</w:t>
            </w:r>
          </w:hyperlink>
          <w:r>
            <w:rPr>
              <w:rStyle w:val="IndexLink"/>
            </w:rPr>
            <w:fldChar w:fldCharType="end"/>
          </w:r>
        </w:p>
      </w:sdtContent>
    </w:sdt>
    <w:p>
      <w:pPr>
        <w:pStyle w:val="Normal"/>
        <w:rPr/>
      </w:pPr>
      <w:r>
        <w:rPr/>
      </w:r>
      <w:r>
        <w:br w:type="page"/>
      </w:r>
    </w:p>
    <w:p>
      <w:pPr>
        <w:pStyle w:val="Heading1"/>
        <w:rPr/>
      </w:pPr>
      <w:bookmarkStart w:id="0" w:name="__RefHeading___Toc1418_1459483919"/>
      <w:bookmarkEnd w:id="0"/>
      <w:r>
        <w:rPr/>
        <w:t>Introduction</w:t>
      </w:r>
    </w:p>
    <w:p>
      <w:pPr>
        <w:pStyle w:val="FirstParagraph"/>
        <w:rPr/>
      </w:pPr>
      <w:r>
        <w:rPr/>
        <w:t>Urban landscapes are a complex combination of natural, physical, social, and built elements (see Table 1 for our definition of natural, (Pickett et al. 2017)).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 (United Nations, Department of Economic and Social Affairs, and Population Division 2019). For example, living in a city can vastly increase the quality and quantity of services accessible to you, such as waste management, water treatment, and higher quality education (United Nations, Department of Economic and Social Affairs, and Population Division 2019). Many benefits of cities are due to the social and built elements that are implemented. However, in addition to the benefits of built and social elements, the natural and physical elements of a city provide many benefits to urban dwellers. Contact with urban nature by residents results in greater overall well-being, more happiness, reduced mortality, and other mental and physical health benefits (Frumkin et al. 2017). All nature, urban and non-urban, provides specific gifts and benefits to humans that we cannot receive from built elements. However, urban nature differs in an important way, management.</w:t>
      </w:r>
    </w:p>
    <w:p>
      <w:pPr>
        <w:pStyle w:val="TextBody"/>
        <w:rPr/>
      </w:pPr>
      <w:r>
        <w:rPr/>
        <w:t>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 “wicked” problem (Gaston, Avila-Jim Enez, and Edmondson 2013). Maximizing human benefit can look very different depending on the stakeholder (Salmond et al. 2016). For example, when managing the urban forest, municipal planners may want to have low levels of maintenance and are often guided by ecologically determined “best practices” for planting, whereas individual residents may be trying to maximize benefits such as food production or aesthetic beauty.</w:t>
      </w:r>
    </w:p>
    <w:p>
      <w:pPr>
        <w:pStyle w:val="TextBody"/>
        <w:rPr/>
      </w:pPr>
      <w:r>
        <w:rPr/>
        <w:t>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 (Ernstson 2013).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 (Schell et al. 2020). For example, the “luxury effect” is a well supported theory in urban ecology where a large amount of variation in urban nature quantity and quality can be explained by the socioeconomic status of the neighbourhoods in question (Gerrish and Watkins 2018; Wu 2014). For example, the benefits received by urban parks, including but not limited to alleviating public health issues, is negatively correlated with the proportion of Black, Indigenous, and other racialized residents in the census tract in the United States (Hoover and Lim 2020).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rPr/>
      </w:pPr>
      <w:r>
        <w:rPr/>
        <w:t>The urban landscape is a complex and dynamic system that is made up of many interactions between humans and nature. Nature bestows many benefits and gifts on humans that interact with it, consciously and unconsciously. Often, the gifts that nature gives to humans are defined as “nature’s contributions to people” or “ecosystem services” (Millennium Ecosystem Assessment 2005; Díaz et al. 2015). Ecosystem services improve the quality of life for people who receive them. Depending on the particular service, humans often rely on ecosystem services for our survival (Millennium Ecosystem Assessment 2005).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 (Chen and Yuan 2020). Thus, managing urban nature for the production and delivery of ecosystem services is a common municipal goal. However, nature’s impacts are not always beneficial (Roman et al. 2020; Salmond et al. 2016). For example, urban greening can provide services such as air pollution and heat mitigation but it can also cause gentrification and resident displacement, ultimately acting as a disservice to the community (Roman et al. 2020). The negative impacts of nature on human lives are often referred to as ecosystem disservices. Managing urban nature to maximize benefits to all urban dwellers is a daunting task, however, an ecosystem services framework may allow us to attempt it (Bennett 2017).</w:t>
      </w:r>
    </w:p>
    <w:p>
      <w:pPr>
        <w:pStyle w:val="TextBody"/>
        <w:rPr/>
      </w:pPr>
      <w:r>
        <w:rPr/>
        <w:t xml:space="preserve">Regulating ecosystem services are particularly critical when managing cities (Villamagna, Angermeier, and Bennett 2013). Regulating services are defined as benefits that are provided through the regulation of the ecosystem, such as temperature regulation from tree canopies (Millennium Ecosystem Assessment 2005) The ecological footprint of a city often extends far beyond its borders, with many of the ecosystem services required by the high population being provided from elsewhere (Gaston, Avila-Jim Enez, and Edmondson 2013).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 </w:t>
      </w:r>
      <w:r>
        <w:rPr>
          <w:i/>
          <w:iCs/>
        </w:rPr>
        <w:t>in situ</w:t>
      </w:r>
      <w:r>
        <w:rPr/>
        <w:t xml:space="preserve"> (Sutherland et al. 2018).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rPr/>
      </w:pPr>
      <w:r>
        <w:rPr/>
        <w:t>Ecosystem service management includes four different processes, capacity, pressure, demand, and flow (Villamagna, Angermeier, and Bennett 2013).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 (Haase et al. 2014).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rPr/>
      </w:pPr>
      <w:r>
        <w:rPr/>
        <w:t>The heterogeneity of cities lends another level of complexity to managing ecosystem services. Cities are highly dynamic and heterogeneous, varying on a uniquely fine-scale (Knapp et al. 2020; C. Ziter and Turner 2018). Delivery of ecosystem services changes across space and time, at multiple scales (Pickett et al. 2017).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 (Ossola et al. 2019) or cities (Lin et al. 2019). Temporal variation is also an important driver of present ecosystem service capacity, demand, and flow and occurs on multiple scales (Roman et al. 2018; Renard, Rhemtulla, and Bennett 2015; C. Ziter, Graves, and Turner 2017). The nature of development in cities results in current ecosystem service delivery being significantly influenced by legacy effects and time lags. Legacy effects occur when a historical event carries over its effects to all subsequent events (Ossola, Cadenasso, and Meineke 2021; Tappeiner et al. 2020).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 (Tappeiner et al. 2020). Similar to spatial heterogeneity, temporal heterogeneity in ecosystem services can happen on various scales. Thus, uncovering drivers behind ecosystem service capacity, demand, and flow requires a multi-scale spatiotemporal approach.</w:t>
      </w:r>
    </w:p>
    <w:p>
      <w:pPr>
        <w:pStyle w:val="TextBody"/>
        <w:rPr/>
      </w:pPr>
      <w:r>
        <w:rPr/>
        <w:t>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impact current levels of ecosystem services. My third chapter will investigate how urban densification and the associated legacy effects impact the ecosystem service capacity of urban trees found in residential areas. Lastly, my fourth chapter will use the knowledge obtained from chapters 1-3 to create scenarios for development in the Montréal that result in an equitable flow of ecosystem services.</w:t>
      </w:r>
      <w:bookmarkStart w:id="1" w:name="introduction"/>
      <w:bookmarkEnd w:id="1"/>
    </w:p>
    <w:p>
      <w:pPr>
        <w:pStyle w:val="Heading1"/>
        <w:rPr/>
      </w:pPr>
      <w:bookmarkStart w:id="2" w:name="__RefHeading___Toc1420_1459483919"/>
      <w:bookmarkEnd w:id="2"/>
      <w:r>
        <w:rPr/>
        <w:t>Study Area</w:t>
      </w:r>
    </w:p>
    <w:p>
      <w:pPr>
        <w:pStyle w:val="FirstParagraph"/>
        <w:rPr/>
      </w:pPr>
      <w:r>
        <w:rPr/>
        <w:t>My work will take place on the unceded and traditional lands of the Haudenosaunee and Mohawk peoples (“NativeLand.ca” 2021). Before outlining my data collection and analysis methods, I believe it is important to acknowledge and outline my positionality. One’s positionality refers to the space they occupy in relation to their research (Alcoff 1988). Discussing and acknowledging positionality is a widely accepted and encouraged part of scholarship for many disciplines, mainly in the social sciences (England 1994). Natural science has so far gotten away without this important practice because of the belief that our research is “objective.” 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rPr/>
      </w:pPr>
      <w:r>
        <w:rPr/>
        <w:t xml:space="preserve">The urban forest provides critical ecosystem services to urban residents. All of the trees found in a city contribute to the urban forest and provide regulatory, provisioning, supporting, and cultural ecosystem services (Millennium Ecosystem Assessment 2005). The urban forest is unique in the number and magnitude of regulating ecosystem services it provides which improve the quality of life and health of urban residents. The requirement of regulating services being provided </w:t>
      </w:r>
      <w:r>
        <w:rPr>
          <w:i/>
          <w:iCs/>
        </w:rPr>
        <w:t>in situ</w:t>
      </w:r>
      <w:r>
        <w:rPr/>
        <w:t xml:space="preserve"> means that the management, production, and provision of regulating ecosystem services is a key part of effective city planning and management. One of the most well-known examples of the urban forest’s contribution to regulating the urban ecosystem is the ability of urban trees to buffer against the urban heat island effect (Livesley, McPherson, and Calfapietra 2016; C. D. Ziter et al. 2019; Wang et al. 2021). The shade and evapotranspiration provided by urban trees can reduce urban temperatures by several degrees, potentially reducing air temperatures from levels that are dangerous to human health (Livesley, McPherson, and Calfapietra 2016). The urban forest also reduces air pollution, sequesters carbon, provides flood control, and promotes noise reduction (Andersson et al. 2015). However, the provision of regulating services by the urban forest is dependent on several factors including the scale of analysis and species composition (C. Ziter, Bennett, and Gonzalez 2013; Qiu et al. 2018). Thus, the ability of the urban forest to provide regulating ecosystem services is dependent on its management.</w:t>
      </w:r>
    </w:p>
    <w:p>
      <w:pPr>
        <w:pStyle w:val="Normal"/>
        <w:rPr/>
      </w:pPr>
      <w:r>
        <w:rPr/>
      </w:r>
      <w:bookmarkStart w:id="3" w:name="study-area"/>
      <w:bookmarkStart w:id="4" w:name="study-area"/>
      <w:bookmarkEnd w:id="4"/>
      <w:r>
        <w:br w:type="page"/>
      </w:r>
    </w:p>
    <w:p>
      <w:pPr>
        <w:pStyle w:val="Heading1"/>
        <w:rPr/>
      </w:pPr>
      <w:bookmarkStart w:id="5" w:name="__RefHeading___Toc1422_1459483919"/>
      <w:bookmarkEnd w:id="5"/>
      <w:r>
        <w:rPr/>
        <w:t>Proposed Research</w:t>
      </w:r>
    </w:p>
    <w:p>
      <w:pPr>
        <w:pStyle w:val="Heading2"/>
        <w:rPr/>
      </w:pPr>
      <w:bookmarkStart w:id="6" w:name="__RefHeading___Toc1424_1459483919"/>
      <w:bookmarkEnd w:id="6"/>
      <w:r>
        <w:rPr/>
        <w:t>Chapter 1: Cross-city drivers of urban forest regulatory ecosystem services</w:t>
      </w:r>
    </w:p>
    <w:p>
      <w:pPr>
        <w:pStyle w:val="FirstParagraph"/>
        <w:rPr/>
      </w:pPr>
      <w:r>
        <w:rPr/>
        <w:t>Ecosystem service capacity is determined by many factors, hereafter referred to as drivers. For example, an urban tree’s capacity to provide temperature regulation to its citizens is partially driven by its leaf area (Rahman et al. 2020). Quantifying and understanding drivers of ecosystem services is an important strategy for planning cities that are healthy and equitable. If the magnitude and direction of the drivers’ influences are known, governments, NGOs, and other interested parties can begin planning for maximum ecosystem service delivery before ever planting a tree. Most ecosystem studies to date assess ecosystem services in one city (C. Ziter 2016). Although a single city approach is extremely useful for understanding fine-scale intricacies of ecosystem services, it does not allow for the identification of common drivers of ecosystem service capacity.</w:t>
      </w:r>
    </w:p>
    <w:p>
      <w:pPr>
        <w:pStyle w:val="TextBody"/>
        <w:rPr/>
      </w:pPr>
      <w:r>
        <w:rPr/>
        <w:t>To test the roles of different drivers of urban forest ecosystem service capacity, we propose a framework of “cross-city” and “location-specific” drivers. We would expect location-specific drivers to be unique to individual places and influence ecosystem services on a specific spatial scale. We would expect different cities to have various location-specific drivers that influence one city’s provision of ecosystem services but not another. For example, different management practices in different municipalities may lead to different tree sizes, and thus result in a location-specific driver of aboveground carbon storage. Conversely, cross-city drivers are drivers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are to identify and differentiate between cross-city and location-specific drivers of urban forest ecosystem services using a cross-city, multi-scale, multi-service approach. Specifically, we will ask:</w:t>
      </w:r>
    </w:p>
    <w:p>
      <w:pPr>
        <w:pStyle w:val="BlockText"/>
        <w:rPr/>
      </w:pPr>
      <w:r>
        <w:rPr/>
        <w:t>What are the cross-city drivers of regulatory ecosystem services provided by the urban forest in Canadian temperate cities?</w:t>
      </w:r>
    </w:p>
    <w:p>
      <w:pPr>
        <w:pStyle w:val="FirstParagraph"/>
        <w:rPr/>
      </w:pPr>
      <w:r>
        <w:rPr/>
        <w:t>All ecosystem processes are influenced by scale. The highly heterogeneous nature of cities requires a multi-scale approach. The drivers and capacity of ecosystem services by the urban forest are all dependent on the spatial scale of analysis. Factors such as biodiversity, parcel size, spatial distribution of trees, density, soil type and more determine the production and subsequent delivery of ecosystem services by the urban forest (C. Ziter, Bennett, and Gonzalez 2013; Pham et al. 2017; Qiu et al. 2018; Zhang, Middel, and Turner 2019; Wang et al. 2021). Further, relevant scales may differ depending on the driver or service being examined. For example, the relevant scales of urban heat island mitigation by trees, e.g., extremely fine-scale measurements under tree canopies and very large scale measurements at the whole-city level, may differ from the relevant scales for air pollution mitigation, e.g., the combined effect of trees at the neighbourhood scale. Thus, to gain a comprehensive understanding of how ecosystem services and their drivers are operating, we must take a multi-scale approach. To date, there have been few studies that take a multi-scale and multi-service approach (but see [Graves, Pearson, and Turner (2019); zwierzchowska2018] for examples). Further, most multi-scale studies take place in a single city, which provides valuable information for that specific location but limits the ability to extrapolate the trends in services and drivers examined.</w:t>
      </w:r>
    </w:p>
    <w:p>
      <w:pPr>
        <w:pStyle w:val="TextBody"/>
        <w:rPr/>
      </w:pPr>
      <w:r>
        <w:rPr>
          <w:i/>
          <w:iCs/>
        </w:rPr>
        <w:t>Approach</w:t>
      </w:r>
      <w:r>
        <w:rPr/>
        <w:br/>
        <w:t>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biodiversity, tree size, and tree density. Built infrastructure variables will include road width and building density. Finally, our human demographics will include population density and socioeconomic status. The goal of this study is to determine common drivers of urban forest ecosystem services in Canadian cities.</w:t>
      </w:r>
    </w:p>
    <w:p>
      <w:pPr>
        <w:pStyle w:val="TextBody"/>
        <w:rPr/>
      </w:pPr>
      <w:r>
        <w:rPr>
          <w:i/>
          <w:iCs/>
        </w:rPr>
        <w:t>Status</w:t>
      </w:r>
      <w:r>
        <w:rPr/>
        <w:br/>
        <w:t>We are currently in the data collection stage.</w:t>
      </w:r>
      <w:bookmarkStart w:id="7" w:name="X6706a74f930caab623024fa1f253dd2a57de530"/>
      <w:bookmarkEnd w:id="7"/>
    </w:p>
    <w:p>
      <w:pPr>
        <w:pStyle w:val="Heading2"/>
        <w:rPr/>
      </w:pPr>
      <w:bookmarkStart w:id="8" w:name="__RefHeading___Toc1426_1459483919"/>
      <w:bookmarkEnd w:id="8"/>
      <w:r>
        <w:rPr/>
        <w:t>Chapter 2 - Legacy effects of land-use types on regulatory ecosystem service capacity of park trees</w:t>
      </w:r>
    </w:p>
    <w:p>
      <w:pPr>
        <w:pStyle w:val="FirstParagraph"/>
        <w:rPr/>
      </w:pPr>
      <w:r>
        <w:rPr/>
        <w:t>The present-day effects of past land-use types, also known as legacy effects, have been demonstrated to influence various ecological processes and functioning. One factor that has legacy effects on the urban environment is past land use type (C. Ziter and Turner 2018). Past land use can change the structure of the current urban environment in many ways, from differences in soil nutrient levels (C. Ziter and Turner 2018) to levels of recreational use by humans (Dallimer et al. 2015). Because cities are cultural landscapes, they often have histories with high rates of land use change due to management by humans (C. Ziter, Graves, and Turner 2017). The high intensity of management paired with a rapid rate of development in cities often results in rapid rates of land use change with little to no landscape-scale planning with respect to proportions and placement of different land cover types.</w:t>
      </w:r>
    </w:p>
    <w:p>
      <w:pPr>
        <w:pStyle w:val="TextBody"/>
        <w:rPr/>
      </w:pPr>
      <w:r>
        <w:rPr/>
        <w:t>The rapid rates of land use change in cities is driven by new development and redevelopment, both of which are designed to meet the needs of new residents. The expansion of cities in North America specifically results in large swaths of of agricultural land and forested area being developed to grow the city (Alig, Kline, and Lichtenstein 2004). However, due to intensification within the city’s borders, urban expansion can also result in the redevelopment of industrial, commercial, and residential land use types (Koebel 1996). The mix of new development and redevelopment results in a wide array of past land use legacies within urban areas.</w:t>
      </w:r>
    </w:p>
    <w:p>
      <w:pPr>
        <w:pStyle w:val="TextBody"/>
        <w:rPr/>
      </w:pPr>
      <w:r>
        <w:rPr/>
        <w:t>Intrinsically tied to urban expansion is the increased need for regulatory ecosystem services within the city’s borders. Urban parks are a crucial provider of ecosystem services to urban residents and are developed throughout city borders to improve the quality of life of residents. The complex nature of urban development results in park development occurring on many different land use types, which begs the question:</w:t>
      </w:r>
    </w:p>
    <w:p>
      <w:pPr>
        <w:pStyle w:val="BlockText"/>
        <w:rPr/>
      </w:pPr>
      <w:r>
        <w:rPr/>
        <w:t>What are the legacy effects of past land-use types on our current parks’ ecosystem service capacities?</w:t>
      </w:r>
    </w:p>
    <w:p>
      <w:pPr>
        <w:pStyle w:val="FirstParagraph"/>
        <w:rPr/>
      </w:pPr>
      <w:r>
        <w:rPr/>
        <w:t>Our parks and the urban trees therein provide many ecosystem services to the surrounding urban residents (Wright Wendel, Zarger, and Mihelcic 2012; Fischer et al. 2018). But do the type or quantity of services being delivered change depending on the land-use type the park was developed on? And how does that scale over time? 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p>
      <w:pPr>
        <w:pStyle w:val="TextBody"/>
        <w:rPr/>
      </w:pPr>
      <w:r>
        <w:rPr>
          <w:i/>
          <w:iCs/>
        </w:rPr>
        <w:t>Approach</w:t>
      </w:r>
      <w:r>
        <w:rPr/>
        <w:br/>
        <w:t>We will investigate the land-use legacies on today’s parks in Montreal, Quebec. Using the city’s historical archives, we will determine the year of establishment for parks in the city and the type of land they were developed on. Using a subset of Montreal’s parks that span age and previous land-use types, we will measure ecosystem service capacity for a group of regulating ecosystem services: temperature regulation, soil type, and flood mitigation.</w:t>
      </w:r>
      <w:bookmarkStart w:id="9" w:name="X9312df1880da3df4b65e6a4502a9afaf8b6fd6a"/>
      <w:bookmarkEnd w:id="9"/>
    </w:p>
    <w:p>
      <w:pPr>
        <w:pStyle w:val="Heading2"/>
        <w:rPr/>
      </w:pPr>
      <w:bookmarkStart w:id="10" w:name="__RefHeading___Toc1428_1459483919"/>
      <w:bookmarkEnd w:id="10"/>
      <w:r>
        <w:rPr/>
        <w:t>Chapter 3 - Legacy effects of development on regulatory ecosystem service capacity of street trees</w:t>
      </w:r>
    </w:p>
    <w:p>
      <w:pPr>
        <w:pStyle w:val="FirstParagraph"/>
        <w:rPr/>
      </w:pPr>
      <w:r>
        <w:rPr/>
        <w:t>Following the industrial revolution in North America there has been an influx of people moving to urban centers (United Nations, Department of Economic and Social Affairs, and Population Division 2019). Widespread immigration to cities has resulted in increased human and building density in urban centers across the continent. The legacy of historical downtown cores paired with high-density development occurring consistently across several decades has resulted in a staggered sequence of development in many Canadian cities, including Montréal.</w:t>
      </w:r>
    </w:p>
    <w:p>
      <w:pPr>
        <w:pStyle w:val="TextBody"/>
        <w:rPr/>
      </w:pPr>
      <w:r>
        <w:rPr/>
        <w:t>The nature of urban development in Canada results in high-density populations near the city center, with low-density sprawl occurring on the city’s edges (REF). As people have continued to migrate to cities, high-density urban centers stay high-density, low-density sprawl becomes higher density, and surrounding agricultural and natural land is developed into low-density sprawl (REFS). The nature of urban growth in Canada results in areas of the city’s core having been high-density for many decades while areas in the outer suburbs only becoming high-density in recent years. Thus, the structure of Canadian cities is a chronosequence, showing several different states of development at the same time. The chronosequence of development found across Canadian cities, such as Montréal, can then be used to effectively test the legacy effects of development on ecosystem service capacity. Our research question asks:</w:t>
      </w:r>
    </w:p>
    <w:p>
      <w:pPr>
        <w:pStyle w:val="BlockText"/>
        <w:rPr/>
      </w:pPr>
      <w:r>
        <w:rPr/>
        <w:t>What are the legacy effects of densification impact street trees’ ecosystem service capacities?</w:t>
      </w:r>
    </w:p>
    <w:p>
      <w:pPr>
        <w:pStyle w:val="FirstParagraph"/>
        <w:rPr/>
      </w:pPr>
      <w:r>
        <w:rPr/>
        <w:t>Urban centers have long been recognized as environments that are hostile and difficult for trees to grow in, due to factors such as space constraints, compacted soils, and warmer temperatures (Cavender and Donnelly 2019). Nonetheless, street trees have been planted and managed in contemporary Canadian cities for many decades (Lawrence 2008). We hypothesize that street tree ecosystem service capacity is negatively related to densification, with street trees in low-density areas having the highest capacities for ecosystem services and street trees in high-density areas having the lowest capacities. We would expect low-density areas will have less of the stressors that make tree growth difficult in an urban setting, such as warmer temperatures, and thus the trees will have a greater capacity for ecosystem services due to better health and growth. We also hypothesize that the differences in ecosystem service capacity of street trees in different density areas will increase over time. Due to the legacy effects of living in high-density areas over a long period of time, such as continually declining soil quality, we predict that street tree ecosystem service capacity in high-density areas will not increase at the same rate as street trees in low-density areas due to increased turnover and decreased tree health, resulting in a higher disparity in capacity over time.</w:t>
      </w:r>
    </w:p>
    <w:p>
      <w:pPr>
        <w:pStyle w:val="TextBody"/>
        <w:rPr/>
      </w:pPr>
      <w:r>
        <w:rPr>
          <w:i/>
          <w:iCs/>
        </w:rPr>
        <w:t>Approach</w:t>
      </w:r>
      <w:r>
        <w:rPr/>
        <w:br/>
        <w:t>We will sample ecosystem service capacity of street trees in low-density, medium-density, and high-density areas that vary in years since development. We will sample the same regulatory ecosystem services as in Chapter 2, temperature regulation, soil type, and flood mitigation to maximize our knowledge of legacy effects in different areas of the city.</w:t>
      </w:r>
      <w:bookmarkStart w:id="11" w:name="Xeb815b7838e71f7ffcfb0746b49d4af349c3c46"/>
      <w:bookmarkEnd w:id="11"/>
    </w:p>
    <w:p>
      <w:pPr>
        <w:pStyle w:val="Heading2"/>
        <w:rPr/>
      </w:pPr>
      <w:bookmarkStart w:id="12" w:name="__RefHeading___Toc1430_1459483919"/>
      <w:bookmarkEnd w:id="12"/>
      <w:r>
        <w:rPr/>
        <w:t>Chapter 4 - Predictive modelling for equitable ecosystem service flow in Montréal</w:t>
      </w:r>
    </w:p>
    <w:p>
      <w:pPr>
        <w:pStyle w:val="FirstParagraph"/>
        <w:rPr/>
      </w:pPr>
      <w:r>
        <w:rPr/>
        <w:t>The city of Montréal is expected to continue its population growth into the coming decades (Canada and Government of Canada 2019). Due to the continued increase in population, Montréal will develop new land and redevelop current municipal land as required. The planning and implementation of development will determine how ecosystem services flow throughout the city well into the future. Considering the current disparity in the flow of ecosystem services on the island of Montréal (Pham et al. 2017), it is critical that we consider ecosystem service capacity, delivery, and flow in future development if we want to prioritize an equitable and sustainable city.</w:t>
      </w:r>
    </w:p>
    <w:p>
      <w:pPr>
        <w:pStyle w:val="TextBody"/>
        <w:rPr/>
      </w:pPr>
      <w:r>
        <w:rPr/>
        <w:t>Using the results from chapters 1-3, I will produce multiple modelling scenarios of the future ecosystem service flow in Montreal. Chapter 1-3 focus on determining common drivers,legacy effects of land-use types, and legacy effects of densification of ecosystem service capacity. Using this information of how ecosystem service capacity is affected over time, I will develop a series of modelling scenarios for the City of Montréal. I will incorporate predicted demand of ecosystem services, as well as capacity, to develop models of flow for each scenario.</w:t>
      </w:r>
    </w:p>
    <w:p>
      <w:pPr>
        <w:pStyle w:val="TextBody"/>
        <w:rPr/>
      </w:pPr>
      <w:r>
        <w:rPr>
          <w:i/>
          <w:iCs/>
        </w:rPr>
        <w:t>Approach</w:t>
      </w:r>
      <w:r>
        <w:rPr/>
        <w:br/>
        <w:t>Work in progress.</w:t>
      </w:r>
    </w:p>
    <w:p>
      <w:pPr>
        <w:pStyle w:val="Normal"/>
        <w:rPr/>
      </w:pPr>
      <w:r>
        <w:rPr/>
      </w:r>
      <w:bookmarkStart w:id="13" w:name="proposed-research"/>
      <w:bookmarkStart w:id="14" w:name="Xa43929981798d817076fd61cc5113095efe7897"/>
      <w:bookmarkStart w:id="15" w:name="proposed-research"/>
      <w:bookmarkStart w:id="16" w:name="Xa43929981798d817076fd61cc5113095efe7897"/>
      <w:bookmarkEnd w:id="15"/>
      <w:bookmarkEnd w:id="16"/>
      <w:r>
        <w:br w:type="page"/>
      </w:r>
    </w:p>
    <w:p>
      <w:pPr>
        <w:pStyle w:val="Heading1"/>
        <w:rPr/>
      </w:pPr>
      <w:bookmarkStart w:id="17" w:name="__RefHeading___Toc1432_1459483919"/>
      <w:bookmarkEnd w:id="17"/>
      <w:r>
        <w:rPr/>
        <w:t>Significance</w:t>
      </w:r>
    </w:p>
    <w:p>
      <w:pPr>
        <w:pStyle w:val="FirstParagraph"/>
        <w:rPr/>
      </w:pPr>
      <w:r>
        <w:rPr/>
        <w:t>Most of the world’s population currently lives in an urban area (United Nations, Department of Economic and Social Affairs, and Population Division 2019), meaning that the majority of people experience nature through the lens of the urban landscape. Close proximity to urban nature means that benefits from urban trees to city residents exceed benefits from forest trees (Larouche et al. 2021). As cities continue to increase in population and size, their ability to effectively produce and deliver ecosystem services is critical for sustainable and equitable development. My research will provide insight into the ecological drivers and legacy effects impacting the capacity of urban forest regulating ecosystem services in a dynamic and heterogeneous landscape. Historically, the scope of our inferences on ecosystem services has been limited due to individual studies being conducted in a single city (Haase et al. 2014). My multi-service, multi-city approach will make significant contributions to the theoretical and applied understanding of the ecology underlying urban ecosystem services. My research will also contribute to quantifying the legacy effects of management decisions such as land-use development and densification. Relating common and distinct drivers across cities and legacy effects of development decisions will promote optimal and equitable distribution of urban forest ecosystem services. Within cities, inequities exist in the access to ecosystem services by urban residents (Schell et al. 2020). Ecological patterns of ecosystem service distribution and access can be predicted by elements of structural racism and other mechanisms of inequality (Pham et al. 2013; Schell et al. 2020). Critically, some factors that impact ecosystem services, such as past acts of racial segregation across neighbourhoods, are set by history and are therefore irrevocable.20,42 However, clearly defining current drivers and legacy effects of ecosystem services, and integrating those effects into future scenario modelling to predict and improve levels of ecosystem services on multiple scales will provide us with the ability to shape current and future urban landscapes to meet the needs of all city residents and stakeholders in an equitable way.</w:t>
      </w:r>
    </w:p>
    <w:p>
      <w:pPr>
        <w:pStyle w:val="Normal"/>
        <w:rPr/>
      </w:pPr>
      <w:r>
        <w:rPr/>
      </w:r>
      <w:bookmarkStart w:id="18" w:name="significance"/>
      <w:bookmarkStart w:id="19" w:name="significance"/>
      <w:bookmarkEnd w:id="19"/>
      <w:r>
        <w:br w:type="page"/>
      </w:r>
    </w:p>
    <w:p>
      <w:pPr>
        <w:pStyle w:val="Heading1"/>
        <w:rPr/>
      </w:pPr>
      <w:bookmarkStart w:id="20" w:name="__RefHeading___Toc1434_1459483919"/>
      <w:bookmarkEnd w:id="20"/>
      <w:r>
        <w:rPr/>
        <w:t>Glossary</w:t>
      </w:r>
    </w:p>
    <w:p>
      <w:pPr>
        <w:pStyle w:val="FirstParagraph"/>
        <w:ind w:left="0" w:right="0" w:hanging="0"/>
        <w:rPr/>
      </w:pPr>
      <w:r>
        <w:rPr/>
        <w:t>Table 1. Glossary of terms used.</w:t>
      </w:r>
    </w:p>
    <w:tbl>
      <w:tblPr>
        <w:tblW w:w="10800" w:type="dxa"/>
        <w:jc w:val="center"/>
        <w:tblInd w:w="0" w:type="dxa"/>
        <w:tblBorders>
          <w:top w:val="single" w:sz="16" w:space="0" w:color="666666"/>
          <w:bottom w:val="single" w:sz="16" w:space="0" w:color="666666"/>
          <w:insideH w:val="single" w:sz="16" w:space="0" w:color="666666"/>
        </w:tblBorders>
        <w:tblCellMar>
          <w:top w:w="0" w:type="dxa"/>
          <w:left w:w="0" w:type="dxa"/>
          <w:bottom w:w="0" w:type="dxa"/>
          <w:right w:w="0" w:type="dxa"/>
        </w:tblCellMar>
        <w:tblLook w:noVBand="1" w:noHBand="0" w:firstColumn="0" w:lastRow="0" w:lastColumn="0" w:firstRow="1"/>
      </w:tblPr>
      <w:tblGrid>
        <w:gridCol w:w="3600"/>
        <w:gridCol w:w="3600"/>
        <w:gridCol w:w="3600"/>
      </w:tblGrid>
      <w:tr>
        <w:trPr>
          <w:tblHeader w:val="true"/>
          <w:trHeight w:val="360" w:hRule="atLeast"/>
          <w:cantSplit w:val="true"/>
        </w:trPr>
        <w:tc>
          <w:tcPr>
            <w:tcW w:w="360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Term</w:t>
            </w:r>
          </w:p>
        </w:tc>
        <w:tc>
          <w:tcPr>
            <w:tcW w:w="360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Definition</w:t>
            </w:r>
          </w:p>
        </w:tc>
        <w:tc>
          <w:tcPr>
            <w:tcW w:w="360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Reference</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Urban ecosystem/city</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 ecosystem whose biological and physical characteristics are primarily engineered, modified, and constructed by humans. In urban ecosystems, human society influences the relationships among organisms and between organisms and the physical environment.</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 Roches et al. 2020</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Natural</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The biotic, organic factors that are in a biome or ecosystem</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Tansley 1935</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Built</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All human-generated land modifications, buildings, infrastructure, and other artifacts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Pickett &amp; Grove 2009</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Physical</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Physical, inorganic factors that form the environment of the biome, habitat factors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Tansley 1935</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Social</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Human generated social structures and interactions that are crucial to the functioning of ecosystems (e.g. government)</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Pickett &amp; Grove 2009</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services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The benefits that people derive from ecosystems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Millennium Ecosystem Assessment 2005</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Nature’s contribution to people</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All the benefits that humanity – individuals, communities, societies, nations or humanity as a whole – in rural and urban settings – obtains from nature</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Dìaz et al. 2015</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disservices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generated functions, processes and attributes that result in perceived or actual negative impacts on human wellbeing</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Shackleton et al. 2016</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Regulating services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Benefits obtained from the regulation of ecosystems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Millennium Ecosystem Assessment 2005</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service capacity</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 ecosystem’s potential to deliver services based on biophysical and social properties and functions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Villamagna et al. 2013</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service demand</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The amount of a service required or desired by society</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Villamagna et al. 2013</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Ecosystem service flow</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The actual production or use of the service,  incorporates biophysical and beneficiary components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Villamagna et al. 2013</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Urban forest</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Contains all trees, shrubs, lawns, and pervious soils in urban areas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Escobedo et al. 2011</w:t>
            </w:r>
          </w:p>
        </w:tc>
      </w:tr>
      <w:tr>
        <w:trPr>
          <w:trHeight w:val="360" w:hRule="atLeast"/>
          <w:cantSplit w:val="true"/>
        </w:trPr>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Legacy effects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Manifestation of temporal autocorrelation within and across urban ecosystems. Carry-over effects on subsequent events in ecosystems.</w:t>
            </w:r>
          </w:p>
        </w:tc>
        <w:tc>
          <w:tcPr>
            <w:tcW w:w="360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Ossola et al. 2021</w:t>
            </w:r>
          </w:p>
        </w:tc>
      </w:tr>
      <w:tr>
        <w:trPr>
          <w:trHeight w:val="360" w:hRule="atLeast"/>
          <w:cantSplit w:val="true"/>
        </w:trPr>
        <w:tc>
          <w:tcPr>
            <w:tcW w:w="3600" w:type="dxa"/>
            <w:tcBorders>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Chronosequence</w:t>
            </w:r>
          </w:p>
        </w:tc>
        <w:tc>
          <w:tcPr>
            <w:tcW w:w="3600" w:type="dxa"/>
            <w:tcBorders>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Space-for-time substitutions compiled by measuring ecosystem properties at ecologically similar sites with differing time-since-disturbance and/or successional gradients</w:t>
            </w:r>
          </w:p>
        </w:tc>
        <w:tc>
          <w:tcPr>
            <w:tcW w:w="3600" w:type="dxa"/>
            <w:tcBorders>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Tomscha et al. 2016</w:t>
            </w:r>
          </w:p>
        </w:tc>
      </w:tr>
    </w:tbl>
    <w:p>
      <w:pPr>
        <w:pStyle w:val="Normal"/>
        <w:rPr/>
      </w:pPr>
      <w:r>
        <w:rPr/>
      </w:r>
      <w:bookmarkStart w:id="21" w:name="glossary"/>
      <w:bookmarkStart w:id="22" w:name="glossary"/>
      <w:bookmarkEnd w:id="22"/>
      <w:r>
        <w:br w:type="page"/>
      </w:r>
    </w:p>
    <w:p>
      <w:pPr>
        <w:pStyle w:val="Heading1"/>
        <w:rPr/>
      </w:pPr>
      <w:bookmarkStart w:id="23" w:name="__RefHeading___Toc1436_1459483919"/>
      <w:bookmarkEnd w:id="23"/>
      <w:r>
        <w:rPr/>
        <w:t>References</w:t>
      </w:r>
    </w:p>
    <w:p>
      <w:pPr>
        <w:pStyle w:val="Bibliography"/>
        <w:rPr/>
      </w:pPr>
      <w:r>
        <w:rPr/>
        <w:t xml:space="preserve">Alcoff, Linda. 1988. “Cultural Feminism Versus Post-Structuralism: The Identity Crisis in Feminist Theory.” </w:t>
      </w:r>
      <w:r>
        <w:rPr>
          <w:i/>
          <w:iCs/>
        </w:rPr>
        <w:t>Signs: Journal of Women in Culture and Society</w:t>
      </w:r>
      <w:r>
        <w:rPr/>
        <w:t xml:space="preserve"> 13 (3): 405–36. </w:t>
      </w:r>
      <w:hyperlink r:id="rId2">
        <w:r>
          <w:rPr>
            <w:rStyle w:val="ListLabel9"/>
          </w:rPr>
          <w:t>https://doi.org/10.1086/494426</w:t>
        </w:r>
      </w:hyperlink>
      <w:r>
        <w:rPr/>
        <w:t>.</w:t>
      </w:r>
      <w:bookmarkStart w:id="24" w:name="ref-alcoff1988"/>
      <w:bookmarkEnd w:id="24"/>
    </w:p>
    <w:p>
      <w:pPr>
        <w:pStyle w:val="Bibliography"/>
        <w:rPr/>
      </w:pPr>
      <w:r>
        <w:rPr/>
        <w:t xml:space="preserve">Alig, Ralph J., Jeffrey D. Kline, and Mark Lichtenstein. 2004. “Urbanization on the US Landscape: Looking Ahead in the 21st Century.” </w:t>
      </w:r>
      <w:r>
        <w:rPr>
          <w:i/>
          <w:iCs/>
        </w:rPr>
        <w:t>Landscape and Urban Planning</w:t>
      </w:r>
      <w:r>
        <w:rPr/>
        <w:t xml:space="preserve"> 69 (2-3): 219–34. </w:t>
      </w:r>
      <w:hyperlink r:id="rId3">
        <w:r>
          <w:rPr>
            <w:rStyle w:val="ListLabel9"/>
          </w:rPr>
          <w:t>https://doi.org/10.1016/j.landurbplan.2003.07.004</w:t>
        </w:r>
      </w:hyperlink>
      <w:r>
        <w:rPr/>
        <w:t>.</w:t>
      </w:r>
      <w:bookmarkStart w:id="25" w:name="ref-alig2004"/>
      <w:bookmarkEnd w:id="25"/>
    </w:p>
    <w:p>
      <w:pPr>
        <w:pStyle w:val="Bibliography"/>
        <w:rPr/>
      </w:pPr>
      <w:r>
        <w:rPr/>
        <w:t xml:space="preserve">Andersson, Erik, Timon McPhearson, Peleg Kremer, Erik Gomez-Baggethun, Dagmar Haase, Magnus Tuvendal, and Daniel Wurster. 2015. “Scale and Context Dependence of Ecosystem Service Providing Units.” </w:t>
      </w:r>
      <w:r>
        <w:rPr>
          <w:i/>
          <w:iCs/>
        </w:rPr>
        <w:t>Ecosystem Services</w:t>
      </w:r>
      <w:r>
        <w:rPr/>
        <w:t xml:space="preserve"> 12 (April): 157–64. </w:t>
      </w:r>
      <w:hyperlink r:id="rId4">
        <w:r>
          <w:rPr>
            <w:rStyle w:val="ListLabel9"/>
          </w:rPr>
          <w:t>https://doi.org/10.1016/j.ecoser.2014.08.001</w:t>
        </w:r>
      </w:hyperlink>
      <w:r>
        <w:rPr/>
        <w:t>.</w:t>
      </w:r>
      <w:bookmarkStart w:id="26" w:name="ref-andersson2015"/>
      <w:bookmarkEnd w:id="26"/>
    </w:p>
    <w:p>
      <w:pPr>
        <w:pStyle w:val="Bibliography"/>
        <w:rPr/>
      </w:pPr>
      <w:r>
        <w:rPr/>
        <w:t xml:space="preserve">Bennett, Elena M. 2017. “Research Frontiers in Ecosystem Service Science.” </w:t>
      </w:r>
      <w:r>
        <w:rPr>
          <w:i/>
          <w:iCs/>
        </w:rPr>
        <w:t>Ecosystems</w:t>
      </w:r>
      <w:r>
        <w:rPr/>
        <w:t xml:space="preserve"> 20 (1): 31–37. </w:t>
      </w:r>
      <w:hyperlink r:id="rId5">
        <w:r>
          <w:rPr>
            <w:rStyle w:val="ListLabel9"/>
          </w:rPr>
          <w:t>https://doi.org/10.1007/s10021-016-0049-0</w:t>
        </w:r>
      </w:hyperlink>
      <w:r>
        <w:rPr/>
        <w:t>.</w:t>
      </w:r>
      <w:bookmarkStart w:id="27" w:name="ref-bennett2017"/>
      <w:bookmarkEnd w:id="27"/>
    </w:p>
    <w:p>
      <w:pPr>
        <w:pStyle w:val="Bibliography"/>
        <w:rPr/>
      </w:pPr>
      <w:r>
        <w:rPr/>
        <w:t>Canada, Statistics, and Government of Canada. 2019. “The Daily  Population Projections: Canada, Provinces and Territories, 2018 to 2068.” https://www150.statcan.gc.ca/n1/daily-quotidien/190917/dq190917b-eng.htm.</w:t>
      </w:r>
      <w:bookmarkStart w:id="28" w:name="ref-statisticscanada2019"/>
      <w:bookmarkEnd w:id="28"/>
    </w:p>
    <w:p>
      <w:pPr>
        <w:pStyle w:val="Bibliography"/>
        <w:rPr/>
      </w:pPr>
      <w:r>
        <w:rPr/>
        <w:t xml:space="preserve">Cavender, Nicole, and Gerard Donnelly. 2019. “Intersecting Urban Forestry and Botanical Gardens to Address Big Challenges for Healthier Trees, People, and Cities.” </w:t>
      </w:r>
      <w:r>
        <w:rPr>
          <w:i/>
          <w:iCs/>
        </w:rPr>
        <w:t>PLANTS, PEOPLE, PLANET</w:t>
      </w:r>
      <w:r>
        <w:rPr/>
        <w:t xml:space="preserve"> 1 (4): 315–22. </w:t>
      </w:r>
      <w:hyperlink r:id="rId6">
        <w:r>
          <w:rPr>
            <w:rStyle w:val="ListLabel9"/>
          </w:rPr>
          <w:t>https://doi.org/10.1002/ppp3.38</w:t>
        </w:r>
      </w:hyperlink>
      <w:r>
        <w:rPr/>
        <w:t>.</w:t>
      </w:r>
      <w:bookmarkStart w:id="29" w:name="ref-cavender2019"/>
      <w:bookmarkEnd w:id="29"/>
    </w:p>
    <w:p>
      <w:pPr>
        <w:pStyle w:val="Bibliography"/>
        <w:rPr/>
      </w:pPr>
      <w:r>
        <w:rPr/>
        <w:t xml:space="preserve">Chen, Yujie, and Yuan Yuan. 2020. “The Neighborhood Effect of Exposure to Blue Space on Elderly Individuals’ Mental Health: A Case Study in Guangzhou, China.” </w:t>
      </w:r>
      <w:r>
        <w:rPr>
          <w:i/>
          <w:iCs/>
        </w:rPr>
        <w:t>Health &amp; Place</w:t>
      </w:r>
      <w:r>
        <w:rPr/>
        <w:t xml:space="preserve"> 63 (May): 102348. </w:t>
      </w:r>
      <w:hyperlink r:id="rId7">
        <w:r>
          <w:rPr>
            <w:rStyle w:val="ListLabel9"/>
          </w:rPr>
          <w:t>https://doi.org/10.1016/j.healthplace.2020.102348</w:t>
        </w:r>
      </w:hyperlink>
      <w:r>
        <w:rPr/>
        <w:t>.</w:t>
      </w:r>
      <w:bookmarkStart w:id="30" w:name="ref-chen2020"/>
      <w:bookmarkEnd w:id="30"/>
    </w:p>
    <w:p>
      <w:pPr>
        <w:pStyle w:val="Bibliography"/>
        <w:rPr/>
      </w:pPr>
      <w:r>
        <w:rPr/>
        <w:t xml:space="preserve">Dallimer, Martin, Zoe G. Davies, Daniel F. Diaz-Porras, Katherine N. Irvine, Lorraine Maltby, Philip H. Warren, Paul R. Armsworth, and Kevin J. Gaston. 2015. “Historical Influences on the Current Provision of Multiple Ecosystem Services.” </w:t>
      </w:r>
      <w:r>
        <w:rPr>
          <w:i/>
          <w:iCs/>
        </w:rPr>
        <w:t>Global Environmental Change</w:t>
      </w:r>
      <w:r>
        <w:rPr/>
        <w:t xml:space="preserve"> 31 (March): 307–17. </w:t>
      </w:r>
      <w:hyperlink r:id="rId8">
        <w:r>
          <w:rPr>
            <w:rStyle w:val="ListLabel9"/>
          </w:rPr>
          <w:t>https://doi.org/10.1016/j.gloenvcha.2015.01.015</w:t>
        </w:r>
      </w:hyperlink>
      <w:r>
        <w:rPr/>
        <w:t>.</w:t>
      </w:r>
      <w:bookmarkStart w:id="31" w:name="ref-dallimer2015"/>
      <w:bookmarkEnd w:id="31"/>
    </w:p>
    <w:p>
      <w:pPr>
        <w:pStyle w:val="Bibliography"/>
        <w:rPr/>
      </w:pPr>
      <w:r>
        <w:rPr/>
        <w:t xml:space="preserve">Díaz, Sandra, Sebsebe Demissew, Julia Carabias, Carlos Joly, Mark Lonsdale, Neville Ash, Anne Larigauderie, et al. 2015. “The IPBES Conceptual Framework  Connecting Nature and People.” </w:t>
      </w:r>
      <w:r>
        <w:rPr>
          <w:i/>
          <w:iCs/>
        </w:rPr>
        <w:t>Current Opinion in Environmental Sustainability</w:t>
      </w:r>
      <w:r>
        <w:rPr/>
        <w:t xml:space="preserve"> 14 (June): 1–16. </w:t>
      </w:r>
      <w:hyperlink r:id="rId9">
        <w:r>
          <w:rPr>
            <w:rStyle w:val="ListLabel9"/>
          </w:rPr>
          <w:t>https://doi.org/10.1016/j.cosust.2014.11.002</w:t>
        </w:r>
      </w:hyperlink>
      <w:r>
        <w:rPr/>
        <w:t>.</w:t>
      </w:r>
      <w:bookmarkStart w:id="32" w:name="ref-diaz2015"/>
      <w:bookmarkEnd w:id="32"/>
    </w:p>
    <w:p>
      <w:pPr>
        <w:pStyle w:val="Bibliography"/>
        <w:rPr/>
      </w:pPr>
      <w:r>
        <w:rPr/>
        <w:t xml:space="preserve">England, Kim V. L. 1994. “Getting Personal: Reflexivity, Positionality, and Feminist Research.” </w:t>
      </w:r>
      <w:r>
        <w:rPr>
          <w:i/>
          <w:iCs/>
        </w:rPr>
        <w:t>Professional Geographer</w:t>
      </w:r>
      <w:r>
        <w:rPr/>
        <w:t xml:space="preserve"> 46 (1): 80. </w:t>
      </w:r>
      <w:hyperlink r:id="rId10">
        <w:r>
          <w:rPr>
            <w:rStyle w:val="ListLabel9"/>
          </w:rPr>
          <w:t>https://doi.org/10.1111/j.0033-0124.1994.00080.x</w:t>
        </w:r>
      </w:hyperlink>
      <w:r>
        <w:rPr/>
        <w:t>.</w:t>
      </w:r>
      <w:bookmarkStart w:id="33" w:name="ref-england1994"/>
      <w:bookmarkEnd w:id="33"/>
    </w:p>
    <w:p>
      <w:pPr>
        <w:pStyle w:val="Bibliography"/>
        <w:rPr/>
      </w:pPr>
      <w:r>
        <w:rPr/>
        <w:t xml:space="preserve">Ernstson, Henrik. 2013. “The Social Production of Ecosystem Services: A Framework for Studying Environmental Justice and Ecological Complexity in Urbanized Landscapes.” </w:t>
      </w:r>
      <w:r>
        <w:rPr>
          <w:i/>
          <w:iCs/>
        </w:rPr>
        <w:t>Landscape and Urban Planning</w:t>
      </w:r>
      <w:r>
        <w:rPr/>
        <w:t xml:space="preserve"> 109 (1): 7–17. </w:t>
      </w:r>
      <w:hyperlink r:id="rId11">
        <w:r>
          <w:rPr>
            <w:rStyle w:val="ListLabel9"/>
          </w:rPr>
          <w:t>https://doi.org/10.1016/j.landurbplan.2012.10.005</w:t>
        </w:r>
      </w:hyperlink>
      <w:r>
        <w:rPr/>
        <w:t>.</w:t>
      </w:r>
      <w:bookmarkStart w:id="34" w:name="ref-ernstson2013"/>
      <w:bookmarkEnd w:id="34"/>
    </w:p>
    <w:p>
      <w:pPr>
        <w:pStyle w:val="Bibliography"/>
        <w:rPr/>
      </w:pPr>
      <w:r>
        <w:rPr/>
        <w:t xml:space="preserve">Fischer, L. K., J. Honold, A. Botzat, D. Brinkmeyer, R. Cvejić, T. Delshammar, B. Elands, et al. 2018. “Recreational Ecosystem Services in European Cities: Sociocultural and Geographical Contexts Matter for Park Use.” </w:t>
      </w:r>
      <w:r>
        <w:rPr>
          <w:i/>
          <w:iCs/>
        </w:rPr>
        <w:t>Ecosystem Services</w:t>
      </w:r>
      <w:r>
        <w:rPr/>
        <w:t xml:space="preserve"> 31 (June): 455–67. </w:t>
      </w:r>
      <w:hyperlink r:id="rId12">
        <w:r>
          <w:rPr>
            <w:rStyle w:val="ListLabel9"/>
          </w:rPr>
          <w:t>https://doi.org/10.1016/j.ecoser.2018.01.015</w:t>
        </w:r>
      </w:hyperlink>
      <w:r>
        <w:rPr/>
        <w:t>.</w:t>
      </w:r>
      <w:bookmarkStart w:id="35" w:name="ref-fischer2018"/>
      <w:bookmarkEnd w:id="35"/>
    </w:p>
    <w:p>
      <w:pPr>
        <w:pStyle w:val="Bibliography"/>
        <w:rPr/>
      </w:pPr>
      <w:r>
        <w:rPr/>
        <w:t xml:space="preserve">Frumkin, Howard, Gregory N. Bratman, Sara Jo Breslow, Bobby Cochran, Peter H. Kahn Jr, Joshua J. Lawler, Phillip S. Levin, et al. 2017. “Nature Contact and Human Health: A Research Agenda.” </w:t>
      </w:r>
      <w:r>
        <w:rPr>
          <w:i/>
          <w:iCs/>
        </w:rPr>
        <w:t>Environmental Health Perspectives</w:t>
      </w:r>
      <w:r>
        <w:rPr/>
        <w:t xml:space="preserve"> 125 (7): 075001. </w:t>
      </w:r>
      <w:hyperlink r:id="rId13">
        <w:r>
          <w:rPr>
            <w:rStyle w:val="ListLabel9"/>
          </w:rPr>
          <w:t>https://doi.org/10.1289/EHP1663</w:t>
        </w:r>
      </w:hyperlink>
      <w:r>
        <w:rPr/>
        <w:t>.</w:t>
      </w:r>
      <w:bookmarkStart w:id="36" w:name="ref-frumkin2017"/>
      <w:bookmarkEnd w:id="36"/>
    </w:p>
    <w:p>
      <w:pPr>
        <w:pStyle w:val="Bibliography"/>
        <w:rPr/>
      </w:pPr>
      <w:r>
        <w:rPr/>
        <w:t xml:space="preserve">Gaston, Kevin J, L Avila-Jim Enez, and Jill L Edmondson. 2013. “Managing Urban Ecosystems for Goods and Services.” </w:t>
      </w:r>
      <w:r>
        <w:rPr>
          <w:i/>
          <w:iCs/>
        </w:rPr>
        <w:t>Journal of Applied Ecology</w:t>
      </w:r>
      <w:r>
        <w:rPr/>
        <w:t xml:space="preserve"> 50 (4): 830–40. </w:t>
      </w:r>
      <w:hyperlink r:id="rId14">
        <w:r>
          <w:rPr>
            <w:rStyle w:val="ListLabel9"/>
          </w:rPr>
          <w:t>https://doi.org/10.1111/1365-2664.12087</w:t>
        </w:r>
      </w:hyperlink>
      <w:r>
        <w:rPr/>
        <w:t>.</w:t>
      </w:r>
      <w:bookmarkStart w:id="37" w:name="ref-gaston2013"/>
      <w:bookmarkEnd w:id="37"/>
    </w:p>
    <w:p>
      <w:pPr>
        <w:pStyle w:val="Bibliography"/>
        <w:rPr/>
      </w:pPr>
      <w:r>
        <w:rPr/>
        <w:t xml:space="preserve">Gerrish, Ed, and Shannon Lea Watkins. 2018. “The Relationship Between Urban Forests and Income: A Meta-Analysis.” </w:t>
      </w:r>
      <w:r>
        <w:rPr>
          <w:i/>
          <w:iCs/>
        </w:rPr>
        <w:t>Landscape and Urban Planning</w:t>
      </w:r>
      <w:r>
        <w:rPr/>
        <w:t xml:space="preserve"> 170 (February): 293–308. </w:t>
      </w:r>
      <w:hyperlink r:id="rId15">
        <w:r>
          <w:rPr>
            <w:rStyle w:val="ListLabel9"/>
          </w:rPr>
          <w:t>https://doi.org/10.1016/j.landurbplan.2017.09.005</w:t>
        </w:r>
      </w:hyperlink>
      <w:r>
        <w:rPr/>
        <w:t>.</w:t>
      </w:r>
      <w:bookmarkStart w:id="38" w:name="ref-gerrish2018"/>
      <w:bookmarkEnd w:id="38"/>
    </w:p>
    <w:p>
      <w:pPr>
        <w:pStyle w:val="Bibliography"/>
        <w:rPr/>
      </w:pPr>
      <w:r>
        <w:rPr/>
        <w:t xml:space="preserve">Graves, Rose A., Scott M. Pearson, and Monica G. Turner. 2019. “Effects of Bird Community Dynamics on the Seasonal Distribution of Cultural Ecosystem Services.” </w:t>
      </w:r>
      <w:r>
        <w:rPr>
          <w:i/>
          <w:iCs/>
        </w:rPr>
        <w:t>Ambio</w:t>
      </w:r>
      <w:r>
        <w:rPr/>
        <w:t xml:space="preserve"> 48 (3): 280–92. </w:t>
      </w:r>
      <w:hyperlink r:id="rId16">
        <w:r>
          <w:rPr>
            <w:rStyle w:val="ListLabel9"/>
          </w:rPr>
          <w:t>https://doi.org/10.1007/s13280-018-1068-1</w:t>
        </w:r>
      </w:hyperlink>
      <w:r>
        <w:rPr/>
        <w:t>.</w:t>
      </w:r>
      <w:bookmarkStart w:id="39" w:name="ref-graves2019"/>
      <w:bookmarkEnd w:id="39"/>
    </w:p>
    <w:p>
      <w:pPr>
        <w:pStyle w:val="Bibliography"/>
        <w:rPr/>
      </w:pPr>
      <w:r>
        <w:rPr/>
        <w:t xml:space="preserve">Haase, Dagmar, Neele Larondelle, Erik Andersson, Martina Artmann, Sara Borgström, Jürgen Breuste, Erik Gomez-Baggethun, et al. 2014. “A Quantitative Review of Urban Ecosystem Service Assessments: Concepts, Models, and Implementation.” </w:t>
      </w:r>
      <w:r>
        <w:rPr>
          <w:i/>
          <w:iCs/>
        </w:rPr>
        <w:t>AMBIO</w:t>
      </w:r>
      <w:r>
        <w:rPr/>
        <w:t xml:space="preserve"> 43 (4): 413–33. </w:t>
      </w:r>
      <w:hyperlink r:id="rId17">
        <w:r>
          <w:rPr>
            <w:rStyle w:val="ListLabel9"/>
          </w:rPr>
          <w:t>https://doi.org/10.1007/s13280-014-0504-0</w:t>
        </w:r>
      </w:hyperlink>
      <w:r>
        <w:rPr/>
        <w:t>.</w:t>
      </w:r>
      <w:bookmarkStart w:id="40" w:name="ref-haase2014"/>
      <w:bookmarkEnd w:id="40"/>
    </w:p>
    <w:p>
      <w:pPr>
        <w:pStyle w:val="Bibliography"/>
        <w:rPr/>
      </w:pPr>
      <w:r>
        <w:rPr/>
        <w:t xml:space="preserve">Hoover, Fuschia-Ann, and Theodore C. Lim. 2020. “Examining Privilege and Power in US Urban Parks and Open Space During the Double Crises of Antiblack Racism and COVID-19.” </w:t>
      </w:r>
      <w:r>
        <w:rPr>
          <w:i/>
          <w:iCs/>
        </w:rPr>
        <w:t>Socio-Ecological Practice Research</w:t>
      </w:r>
      <w:r>
        <w:rPr/>
        <w:t>, 16.</w:t>
      </w:r>
      <w:bookmarkStart w:id="41" w:name="ref-hoover2020"/>
      <w:bookmarkEnd w:id="41"/>
    </w:p>
    <w:p>
      <w:pPr>
        <w:pStyle w:val="Bibliography"/>
        <w:rPr/>
      </w:pPr>
      <w:r>
        <w:rPr/>
        <w:t xml:space="preserve">Knapp, Sonja, Myla F J Aronson, Ela Carpenter, Adriana Herrera-Montes, Kirsten Jung, D Johan Kotze, Frank A La Sorte, et al. 2020. “A Research Agenda for Urban Biodiversity in the Global Extinction Crisis.” </w:t>
      </w:r>
      <w:r>
        <w:rPr>
          <w:i/>
          <w:iCs/>
        </w:rPr>
        <w:t>BioScience</w:t>
      </w:r>
      <w:r>
        <w:rPr/>
        <w:t xml:space="preserve">, December, biaa141. </w:t>
      </w:r>
      <w:hyperlink r:id="rId18">
        <w:r>
          <w:rPr>
            <w:rStyle w:val="ListLabel9"/>
          </w:rPr>
          <w:t>https://doi.org/10.1093/biosci/biaa141</w:t>
        </w:r>
      </w:hyperlink>
      <w:r>
        <w:rPr/>
        <w:t>.</w:t>
      </w:r>
      <w:bookmarkStart w:id="42" w:name="ref-knapp2020"/>
      <w:bookmarkEnd w:id="42"/>
    </w:p>
    <w:p>
      <w:pPr>
        <w:pStyle w:val="Bibliography"/>
        <w:rPr/>
      </w:pPr>
      <w:r>
        <w:rPr/>
        <w:t>Koebel, C Theodore. 1996. “Urban Redevelopment, Displacement and the Future of the American City.” Technical {{Report}}. Virginia Center for Housing Research.</w:t>
      </w:r>
      <w:bookmarkStart w:id="43" w:name="ref-koebel1996"/>
      <w:bookmarkEnd w:id="43"/>
    </w:p>
    <w:p>
      <w:pPr>
        <w:pStyle w:val="Bibliography"/>
        <w:rPr/>
      </w:pPr>
      <w:r>
        <w:rPr/>
        <w:t xml:space="preserve">Larouche, Jacques, Danny Rioux, Adrina C. Bardekjian, and Nancy Gélinas. 2021. “Urban Forestry Research Needs Identified by Canadian Municipalities.” </w:t>
      </w:r>
      <w:r>
        <w:rPr>
          <w:i/>
          <w:iCs/>
        </w:rPr>
        <w:t>The Forestry Chronicle</w:t>
      </w:r>
      <w:r>
        <w:rPr/>
        <w:t xml:space="preserve">, April, 1–10. </w:t>
      </w:r>
      <w:hyperlink r:id="rId19">
        <w:r>
          <w:rPr>
            <w:rStyle w:val="ListLabel9"/>
          </w:rPr>
          <w:t>https://doi.org/10.5558/tfc2021-011</w:t>
        </w:r>
      </w:hyperlink>
      <w:r>
        <w:rPr/>
        <w:t>.</w:t>
      </w:r>
      <w:bookmarkStart w:id="44" w:name="ref-larouche2021"/>
      <w:bookmarkEnd w:id="44"/>
    </w:p>
    <w:p>
      <w:pPr>
        <w:pStyle w:val="Bibliography"/>
        <w:rPr/>
      </w:pPr>
      <w:r>
        <w:rPr/>
        <w:t xml:space="preserve">Lawrence, Henry W. 2008. </w:t>
      </w:r>
      <w:r>
        <w:rPr>
          <w:i/>
          <w:iCs/>
        </w:rPr>
        <w:t>City Trees: A Historical Geography from the Renaissance Through the Nineteenth Century</w:t>
      </w:r>
      <w:r>
        <w:rPr/>
        <w:t>. University of Virginia Press.</w:t>
      </w:r>
      <w:bookmarkStart w:id="45" w:name="ref-lawrence2008"/>
      <w:bookmarkEnd w:id="45"/>
    </w:p>
    <w:p>
      <w:pPr>
        <w:pStyle w:val="Bibliography"/>
        <w:rPr/>
      </w:pPr>
      <w:r>
        <w:rPr/>
        <w:t xml:space="preserve">Lin, Jian, Charles N. Kroll, David J. Nowak, and Eric J. Greenfield. 2019. “A Review of Urban Forest Modeling: Implications for Management and Future Research.” </w:t>
      </w:r>
      <w:r>
        <w:rPr>
          <w:i/>
          <w:iCs/>
        </w:rPr>
        <w:t>Urban Forestry &amp; Urban Greening</w:t>
      </w:r>
      <w:r>
        <w:rPr/>
        <w:t xml:space="preserve"> 43 (July): 1–11. </w:t>
      </w:r>
      <w:hyperlink r:id="rId20">
        <w:r>
          <w:rPr>
            <w:rStyle w:val="ListLabel9"/>
          </w:rPr>
          <w:t>https://doi.org/10.1016/j.ufug.2019.126366</w:t>
        </w:r>
      </w:hyperlink>
      <w:r>
        <w:rPr/>
        <w:t>.</w:t>
      </w:r>
      <w:bookmarkStart w:id="46" w:name="ref-lin2019"/>
      <w:bookmarkEnd w:id="46"/>
    </w:p>
    <w:p>
      <w:pPr>
        <w:pStyle w:val="Bibliography"/>
        <w:rPr/>
      </w:pPr>
      <w:r>
        <w:rPr/>
        <w:t xml:space="preserve">Livesley, S. J., E. G. McPherson, and C. Calfapietra. 2016. “The Urban Forest and Ecosystem Services: Impacts on Urban Water, Heat, and Pollution Cycles at the Tree, Street, and City Scale.” </w:t>
      </w:r>
      <w:r>
        <w:rPr>
          <w:i/>
          <w:iCs/>
        </w:rPr>
        <w:t>Journal of Environmental Quality</w:t>
      </w:r>
      <w:r>
        <w:rPr/>
        <w:t xml:space="preserve"> 45 (1): 119–24. </w:t>
      </w:r>
      <w:hyperlink r:id="rId21">
        <w:r>
          <w:rPr>
            <w:rStyle w:val="ListLabel9"/>
          </w:rPr>
          <w:t>https://doi.org/10.2134/jeq2015.11.0567</w:t>
        </w:r>
      </w:hyperlink>
      <w:r>
        <w:rPr/>
        <w:t>.</w:t>
      </w:r>
      <w:bookmarkStart w:id="47" w:name="ref-livesley2016"/>
      <w:bookmarkEnd w:id="47"/>
    </w:p>
    <w:p>
      <w:pPr>
        <w:pStyle w:val="Bibliography"/>
        <w:rPr/>
      </w:pPr>
      <w:r>
        <w:rPr/>
        <w:t xml:space="preserve">Millennium Ecosystem Assessment. 2005. </w:t>
      </w:r>
      <w:r>
        <w:rPr>
          <w:i/>
          <w:iCs/>
        </w:rPr>
        <w:t>Ecosystems and Human Well-Being: Health Synthesis</w:t>
      </w:r>
      <w:r>
        <w:rPr/>
        <w:t>. Edited by C. Corvalán, Simon Hales, and A. J. McMichael. Millennium Ecosystem Assessment. Geneva, Switzerland: World Health Organization.</w:t>
      </w:r>
      <w:bookmarkStart w:id="48" w:name="ref-millenniumecosystemassessment2005"/>
      <w:bookmarkEnd w:id="48"/>
    </w:p>
    <w:p>
      <w:pPr>
        <w:pStyle w:val="Bibliography"/>
        <w:rPr/>
      </w:pPr>
      <w:r>
        <w:rPr/>
        <w:t>“</w:t>
      </w:r>
      <w:r>
        <w:rPr/>
        <w:t xml:space="preserve">NativeLand.ca.” 2021. </w:t>
      </w:r>
      <w:r>
        <w:rPr>
          <w:i/>
          <w:iCs/>
        </w:rPr>
        <w:t>Native-Land.ca - Our Home on Native Land</w:t>
      </w:r>
      <w:r>
        <w:rPr/>
        <w:t>. https://native-land.ca/.</w:t>
      </w:r>
      <w:bookmarkStart w:id="49" w:name="ref-2021"/>
      <w:bookmarkEnd w:id="49"/>
    </w:p>
    <w:p>
      <w:pPr>
        <w:pStyle w:val="Bibliography"/>
        <w:rPr/>
      </w:pPr>
      <w:r>
        <w:rPr/>
        <w:t xml:space="preserve">Ossola, Alessandro, Mary L. Cadenasso, and Emily K. Meineke. 2021. “Valuing the Role of Time in Urban Ecology.” </w:t>
      </w:r>
      <w:r>
        <w:rPr>
          <w:i/>
          <w:iCs/>
        </w:rPr>
        <w:t>Frontiers in Ecology and Evolution</w:t>
      </w:r>
      <w:r>
        <w:rPr/>
        <w:t xml:space="preserve"> 9 (March): 620620. </w:t>
      </w:r>
      <w:hyperlink r:id="rId22">
        <w:r>
          <w:rPr>
            <w:rStyle w:val="ListLabel9"/>
          </w:rPr>
          <w:t>https://doi.org/10.3389/fevo.2021.620620</w:t>
        </w:r>
      </w:hyperlink>
      <w:r>
        <w:rPr/>
        <w:t>.</w:t>
      </w:r>
      <w:bookmarkStart w:id="50" w:name="ref-ossola2021"/>
      <w:bookmarkEnd w:id="50"/>
    </w:p>
    <w:p>
      <w:pPr>
        <w:pStyle w:val="Bibliography"/>
        <w:rPr/>
      </w:pPr>
      <w:r>
        <w:rPr/>
        <w:t xml:space="preserve">Ossola, Alessandro, Dexter Locke, Brenda Lin, and Emily Minor. 2019. “Greening in Style: Urban Form, Architecture and the Structure of Front and Backyard Vegetation.” </w:t>
      </w:r>
      <w:r>
        <w:rPr>
          <w:i/>
          <w:iCs/>
        </w:rPr>
        <w:t>Landscape and Urban Planning</w:t>
      </w:r>
      <w:r>
        <w:rPr/>
        <w:t xml:space="preserve"> 185 (May): 141–57. </w:t>
      </w:r>
      <w:hyperlink r:id="rId23">
        <w:r>
          <w:rPr>
            <w:rStyle w:val="ListLabel9"/>
          </w:rPr>
          <w:t>https://doi.org/10.1016/j.landurbplan.2019.02.014</w:t>
        </w:r>
      </w:hyperlink>
      <w:r>
        <w:rPr/>
        <w:t>.</w:t>
      </w:r>
      <w:bookmarkStart w:id="51" w:name="ref-ossola2019"/>
      <w:bookmarkEnd w:id="51"/>
    </w:p>
    <w:p>
      <w:pPr>
        <w:pStyle w:val="Bibliography"/>
        <w:rPr/>
      </w:pPr>
      <w:r>
        <w:rPr/>
        <w:t xml:space="preserve">Pham, Thi-Thanh-Hien, Philippe Apparicio, Shawn Landry, and Joseph Lewnard. 2017. “Disentangling the Effects of Urban Form and Socio-Demographic Context on Street Tree Cover: A Multi-Level Analysis from Montréal.” </w:t>
      </w:r>
      <w:r>
        <w:rPr>
          <w:i/>
          <w:iCs/>
        </w:rPr>
        <w:t>Landscape and Urban Planning</w:t>
      </w:r>
      <w:r>
        <w:rPr/>
        <w:t xml:space="preserve"> 157: 422–33.</w:t>
      </w:r>
      <w:bookmarkStart w:id="52" w:name="ref-pham2017"/>
      <w:bookmarkEnd w:id="52"/>
    </w:p>
    <w:p>
      <w:pPr>
        <w:pStyle w:val="Bibliography"/>
        <w:rPr/>
      </w:pPr>
      <w:r>
        <w:rPr/>
        <w:t xml:space="preserve">Pham, Thi-Thanh-Hien, Philippe Apparicio, Shawn Landry, Anne-Marie Séguin, and Martin Gagnon. 2013. “Predictors of the Distribution of Street and Backyard Vegetation in Montreal, Canada.” </w:t>
      </w:r>
      <w:r>
        <w:rPr>
          <w:i/>
          <w:iCs/>
        </w:rPr>
        <w:t>Urban Forestry &amp; Urban Greening</w:t>
      </w:r>
      <w:r>
        <w:rPr/>
        <w:t xml:space="preserve"> 12 (1): 18–27. </w:t>
      </w:r>
      <w:hyperlink r:id="rId24">
        <w:r>
          <w:rPr>
            <w:rStyle w:val="ListLabel9"/>
          </w:rPr>
          <w:t>https://doi.org/10.1016/j.ufug.2012.09.002</w:t>
        </w:r>
      </w:hyperlink>
      <w:r>
        <w:rPr/>
        <w:t>.</w:t>
      </w:r>
      <w:bookmarkStart w:id="53" w:name="ref-pham2013"/>
      <w:bookmarkEnd w:id="53"/>
    </w:p>
    <w:p>
      <w:pPr>
        <w:pStyle w:val="Bibliography"/>
        <w:rPr/>
      </w:pPr>
      <w:r>
        <w:rPr/>
        <w:t xml:space="preserve">Pickett, S. T. A., M. L. Cadenasso, E. J. Rosi-Marshall, K. T. Belt, P. M. Groffman, J. M. Grove, E. G. Irwin, et al. 2017. “Dynamic Heterogeneity: A Framework to Promote Ecological Integration and Hypothesis Generation in Urban Systems.” </w:t>
      </w:r>
      <w:r>
        <w:rPr>
          <w:i/>
          <w:iCs/>
        </w:rPr>
        <w:t>Urban Ecosystems</w:t>
      </w:r>
      <w:r>
        <w:rPr/>
        <w:t xml:space="preserve"> 20 (1): 1–14. </w:t>
      </w:r>
      <w:hyperlink r:id="rId25">
        <w:r>
          <w:rPr>
            <w:rStyle w:val="ListLabel9"/>
          </w:rPr>
          <w:t>https://doi.org/10.1007/s11252-016-0574-9</w:t>
        </w:r>
      </w:hyperlink>
      <w:r>
        <w:rPr/>
        <w:t>.</w:t>
      </w:r>
      <w:bookmarkStart w:id="54" w:name="ref-pickett2017"/>
      <w:bookmarkEnd w:id="54"/>
    </w:p>
    <w:p>
      <w:pPr>
        <w:pStyle w:val="Bibliography"/>
        <w:rPr/>
      </w:pPr>
      <w:r>
        <w:rPr/>
        <w:t xml:space="preserve">Qiu, Jiangxiao, Stephen R. Carpenter, Eric G. Booth, Melissa Motew, Samuel C. Zipper, Christopher J. Kucharik, Steven P. Loheide II, and Monica G. Turner. 2018. “Understanding Relationships Among Ecosystem Services Across Spatial Scales and over Time.” </w:t>
      </w:r>
      <w:r>
        <w:rPr>
          <w:i/>
          <w:iCs/>
        </w:rPr>
        <w:t>Environmental Research Letters</w:t>
      </w:r>
      <w:r>
        <w:rPr/>
        <w:t xml:space="preserve"> 13 (054020): 1–16.</w:t>
      </w:r>
      <w:bookmarkStart w:id="55" w:name="ref-qiu2018"/>
      <w:bookmarkEnd w:id="55"/>
    </w:p>
    <w:p>
      <w:pPr>
        <w:pStyle w:val="Bibliography"/>
        <w:rPr/>
      </w:pPr>
      <w:r>
        <w:rPr/>
        <w:t xml:space="preserve">Rahman, Mohammad A., Laura M. F. Stratopoulos, Astrid Moser-Reischl, Teresa Zölch, Karl-Heinz Häberle, Thomas Rötzer, Hans Pretzsch, and Stephan Pauleit. 2020. “Traits of Trees for Cooling Urban Heat Islands: A Meta-Analysis.” </w:t>
      </w:r>
      <w:r>
        <w:rPr>
          <w:i/>
          <w:iCs/>
        </w:rPr>
        <w:t>Building and Environment</w:t>
      </w:r>
      <w:r>
        <w:rPr/>
        <w:t xml:space="preserve"> 170 (March): 106606. </w:t>
      </w:r>
      <w:hyperlink r:id="rId26">
        <w:r>
          <w:rPr>
            <w:rStyle w:val="ListLabel9"/>
          </w:rPr>
          <w:t>https://doi.org/10.1016/j.buildenv.2019.106606</w:t>
        </w:r>
      </w:hyperlink>
      <w:r>
        <w:rPr/>
        <w:t>.</w:t>
      </w:r>
      <w:bookmarkStart w:id="56" w:name="ref-rahman2020"/>
      <w:bookmarkEnd w:id="56"/>
    </w:p>
    <w:p>
      <w:pPr>
        <w:pStyle w:val="Bibliography"/>
        <w:rPr/>
      </w:pPr>
      <w:r>
        <w:rPr/>
        <w:t xml:space="preserve">Renard, Delphine, Jeanine M. Rhemtulla, and Elena M. Bennett. 2015. “Historical Dynamics in Ecosystem Service Bundles.” </w:t>
      </w:r>
      <w:r>
        <w:rPr>
          <w:i/>
          <w:iCs/>
        </w:rPr>
        <w:t>Proceedings of the National Academy of Sciences</w:t>
      </w:r>
      <w:r>
        <w:rPr/>
        <w:t xml:space="preserve"> 112 (43): 13411–16. </w:t>
      </w:r>
      <w:hyperlink r:id="rId27">
        <w:r>
          <w:rPr>
            <w:rStyle w:val="ListLabel9"/>
          </w:rPr>
          <w:t>https://doi.org/10.1073/pnas.1502565112</w:t>
        </w:r>
      </w:hyperlink>
      <w:r>
        <w:rPr/>
        <w:t>.</w:t>
      </w:r>
      <w:bookmarkStart w:id="57" w:name="ref-renard2015"/>
      <w:bookmarkEnd w:id="57"/>
    </w:p>
    <w:p>
      <w:pPr>
        <w:pStyle w:val="Bibliography"/>
        <w:rPr/>
      </w:pPr>
      <w:r>
        <w:rPr/>
        <w:t xml:space="preserve">Roman, Lara A., Tenley M. Conway, Theodore S. Eisenman, Andrew K. Koeser, Camilo Ordóñez Barona, Dexter H. Locke, G. Darrel Jenerette, Johan Östberg, and Jess Vogt. 2020. “Beyond ‘Trees Are Good’: Disservices, Management Costs, and Tradeoffs in Urban Forestry.” </w:t>
      </w:r>
      <w:r>
        <w:rPr>
          <w:i/>
          <w:iCs/>
        </w:rPr>
        <w:t>Ambio</w:t>
      </w:r>
      <w:r>
        <w:rPr/>
        <w:t xml:space="preserve">, October. </w:t>
      </w:r>
      <w:hyperlink r:id="rId28">
        <w:r>
          <w:rPr>
            <w:rStyle w:val="ListLabel9"/>
          </w:rPr>
          <w:t>https://doi.org/10.1007/s13280-020-01396-8</w:t>
        </w:r>
      </w:hyperlink>
      <w:r>
        <w:rPr/>
        <w:t>.</w:t>
      </w:r>
      <w:bookmarkStart w:id="58" w:name="ref-roman2020"/>
      <w:bookmarkEnd w:id="58"/>
    </w:p>
    <w:p>
      <w:pPr>
        <w:pStyle w:val="Bibliography"/>
        <w:rPr/>
      </w:pPr>
      <w:r>
        <w:rPr/>
        <w:t xml:space="preserve">Roman, Lara A., Hamil Pearsall, Theodore S. Eisenman, Tenley M. Conway, Robert T. Fahey, Shawn Landry, Jess Vogt, et al. 2018. “Human and Biophysical Legacies Shape Contemporary Urban Forests: A Literature Synthesis.” </w:t>
      </w:r>
      <w:r>
        <w:rPr>
          <w:i/>
          <w:iCs/>
        </w:rPr>
        <w:t>Urban Forestry &amp; Urban Greening</w:t>
      </w:r>
      <w:r>
        <w:rPr/>
        <w:t xml:space="preserve"> 31 (April): 157–68. </w:t>
      </w:r>
      <w:hyperlink r:id="rId29">
        <w:r>
          <w:rPr>
            <w:rStyle w:val="ListLabel9"/>
          </w:rPr>
          <w:t>https://doi.org/10.1016/j.ufug.2018.03.004</w:t>
        </w:r>
      </w:hyperlink>
      <w:r>
        <w:rPr/>
        <w:t>.</w:t>
      </w:r>
      <w:bookmarkStart w:id="59" w:name="ref-roman2018"/>
      <w:bookmarkEnd w:id="59"/>
    </w:p>
    <w:p>
      <w:pPr>
        <w:pStyle w:val="Bibliography"/>
        <w:rPr/>
      </w:pPr>
      <w:r>
        <w:rPr/>
        <w:t xml:space="preserve">Salmond, Jennifer A., Marc Tadaki, Sotiris Vardoulakis, Katherine Arbuthnott, Andrew Coutts, Matthias Demuzere, Kim N. Dirks, et al. 2016. “Health and Climate Related Ecosystem Services Provided by Street Trees in the Urban Environment.” </w:t>
      </w:r>
      <w:r>
        <w:rPr>
          <w:i/>
          <w:iCs/>
        </w:rPr>
        <w:t>Environmental Health</w:t>
      </w:r>
      <w:r>
        <w:rPr/>
        <w:t xml:space="preserve"> 15 (36): 95–111. </w:t>
      </w:r>
      <w:hyperlink r:id="rId30">
        <w:r>
          <w:rPr>
            <w:rStyle w:val="ListLabel9"/>
          </w:rPr>
          <w:t>https://doi.org/10.1186/s12940-016-0103-6</w:t>
        </w:r>
      </w:hyperlink>
      <w:r>
        <w:rPr/>
        <w:t>.</w:t>
      </w:r>
      <w:bookmarkStart w:id="60" w:name="ref-salmond2016"/>
      <w:bookmarkEnd w:id="60"/>
    </w:p>
    <w:p>
      <w:pPr>
        <w:pStyle w:val="Bibliography"/>
        <w:rPr/>
      </w:pPr>
      <w:r>
        <w:rPr/>
        <w:t xml:space="preserve">Schell, Christopher J., Karen Dyson, Tracy L. Fuentes, Simone Des Roches, Nyeema C. Harris, Danica Sterud Miller, Cleo A. Woelfle-Erskine, and Max R. Lambert. 2020. “The Ecological and Evolutionary Consequences of Systemic Racism in Urban Environments.” </w:t>
      </w:r>
      <w:r>
        <w:rPr>
          <w:i/>
          <w:iCs/>
        </w:rPr>
        <w:t>Science</w:t>
      </w:r>
      <w:r>
        <w:rPr/>
        <w:t xml:space="preserve"> 369 (6510). </w:t>
      </w:r>
      <w:hyperlink r:id="rId31">
        <w:r>
          <w:rPr>
            <w:rStyle w:val="ListLabel9"/>
          </w:rPr>
          <w:t>https://doi.org/10.1126/science.aay4497</w:t>
        </w:r>
      </w:hyperlink>
      <w:r>
        <w:rPr/>
        <w:t>.</w:t>
      </w:r>
      <w:bookmarkStart w:id="61" w:name="ref-schell2020"/>
      <w:bookmarkEnd w:id="61"/>
    </w:p>
    <w:p>
      <w:pPr>
        <w:pStyle w:val="Bibliography"/>
        <w:rPr/>
      </w:pPr>
      <w:r>
        <w:rPr/>
        <w:t xml:space="preserve">Sutherland, Ira J., Amy M. Villamagna, Camille Ouellet Dallaire, Elena M. Bennett, Andrew T. M. Chin, Alex C. Y. Yeung, Karl A. Lamothe, Stephanie A. Tomscha, and Roland Cormier. 2018. “Undervalued and Under Pressure: A Plea for Greater Attention Toward Regulating Ecosystem Services.” </w:t>
      </w:r>
      <w:r>
        <w:rPr>
          <w:i/>
          <w:iCs/>
        </w:rPr>
        <w:t>Ecological Indicators</w:t>
      </w:r>
      <w:r>
        <w:rPr/>
        <w:t xml:space="preserve"> 94 (November): 23–32. </w:t>
      </w:r>
      <w:hyperlink r:id="rId32">
        <w:r>
          <w:rPr>
            <w:rStyle w:val="ListLabel9"/>
          </w:rPr>
          <w:t>https://doi.org/10.1016/j.ecolind.2017.06.047</w:t>
        </w:r>
      </w:hyperlink>
      <w:r>
        <w:rPr/>
        <w:t>.</w:t>
      </w:r>
      <w:bookmarkStart w:id="62" w:name="ref-sutherland2018"/>
      <w:bookmarkEnd w:id="62"/>
    </w:p>
    <w:p>
      <w:pPr>
        <w:pStyle w:val="Bibliography"/>
        <w:rPr/>
      </w:pPr>
      <w:r>
        <w:rPr/>
        <w:t xml:space="preserve">Tappeiner, Ulrike, Georg Leitinger, Anita Zariņa, and Matthias Bürgi. 2020. “How to Consider History in Landscape Ecology: Patterns, Processes, and Pathways.” </w:t>
      </w:r>
      <w:r>
        <w:rPr>
          <w:i/>
          <w:iCs/>
        </w:rPr>
        <w:t>Landscape Ecology</w:t>
      </w:r>
      <w:r>
        <w:rPr/>
        <w:t xml:space="preserve">, December. </w:t>
      </w:r>
      <w:hyperlink r:id="rId33">
        <w:r>
          <w:rPr>
            <w:rStyle w:val="ListLabel9"/>
          </w:rPr>
          <w:t>https://doi.org/10.1007/s10980-020-01163-w</w:t>
        </w:r>
      </w:hyperlink>
      <w:r>
        <w:rPr/>
        <w:t>.</w:t>
      </w:r>
      <w:bookmarkStart w:id="63" w:name="ref-tappeiner2020"/>
      <w:bookmarkEnd w:id="63"/>
    </w:p>
    <w:p>
      <w:pPr>
        <w:pStyle w:val="Bibliography"/>
        <w:rPr/>
      </w:pPr>
      <w:r>
        <w:rPr/>
        <w:t xml:space="preserve">United Nations, Department of Economic and Social Affairs, and Population Division. 2019. </w:t>
      </w:r>
      <w:r>
        <w:rPr>
          <w:i/>
          <w:iCs/>
        </w:rPr>
        <w:t>World Urbanization Prospects: The 2018 Revision</w:t>
      </w:r>
      <w:r>
        <w:rPr/>
        <w:t>.</w:t>
      </w:r>
      <w:bookmarkStart w:id="64" w:name="ref-unitednations2019"/>
      <w:bookmarkEnd w:id="64"/>
    </w:p>
    <w:p>
      <w:pPr>
        <w:pStyle w:val="Bibliography"/>
        <w:rPr/>
      </w:pPr>
      <w:r>
        <w:rPr/>
        <w:t xml:space="preserve">Villamagna, Amy M., Paul L. Angermeier, and Elena M. Bennett. 2013. “Capacity, Pressure, Demand, and Flow: A Conceptual Framework for Analyzing Ecosystem Service Provision and Delivery.” </w:t>
      </w:r>
      <w:r>
        <w:rPr>
          <w:i/>
          <w:iCs/>
        </w:rPr>
        <w:t>Ecological Complexity</w:t>
      </w:r>
      <w:r>
        <w:rPr/>
        <w:t xml:space="preserve"> 15 (September): 114–21. </w:t>
      </w:r>
      <w:hyperlink r:id="rId34">
        <w:r>
          <w:rPr>
            <w:rStyle w:val="ListLabel9"/>
          </w:rPr>
          <w:t>https://doi.org/10.1016/j.ecocom.2013.07.004</w:t>
        </w:r>
      </w:hyperlink>
      <w:r>
        <w:rPr/>
        <w:t>.</w:t>
      </w:r>
      <w:bookmarkStart w:id="65" w:name="ref-villamagna2013"/>
      <w:bookmarkEnd w:id="65"/>
    </w:p>
    <w:p>
      <w:pPr>
        <w:pStyle w:val="Bibliography"/>
        <w:rPr/>
      </w:pPr>
      <w:r>
        <w:rPr/>
        <w:t xml:space="preserve">Wang, Xinjun, Martin Dallimer, Catherine E. Scott, Weiting Shi, and Jixi Gao. 2021. “Tree Species Richness and Diversity Predicts the Magnitude of Urban Heat Island Mitigation Effects of Greenspaces.” </w:t>
      </w:r>
      <w:r>
        <w:rPr>
          <w:i/>
          <w:iCs/>
        </w:rPr>
        <w:t>Science of The Total Environment</w:t>
      </w:r>
      <w:r>
        <w:rPr/>
        <w:t xml:space="preserve"> 770 (May): 145211. </w:t>
      </w:r>
      <w:hyperlink r:id="rId35">
        <w:r>
          <w:rPr>
            <w:rStyle w:val="ListLabel9"/>
          </w:rPr>
          <w:t>https://doi.org/10.1016/j.scitotenv.2021.145211</w:t>
        </w:r>
      </w:hyperlink>
      <w:r>
        <w:rPr/>
        <w:t>.</w:t>
      </w:r>
      <w:bookmarkStart w:id="66" w:name="ref-wang2021"/>
      <w:bookmarkEnd w:id="66"/>
    </w:p>
    <w:p>
      <w:pPr>
        <w:pStyle w:val="Bibliography"/>
        <w:rPr/>
      </w:pPr>
      <w:r>
        <w:rPr/>
        <w:t xml:space="preserve">Wright Wendel, Heather E., Rebecca K. Zarger, and James R. Mihelcic. 2012. “Accessibility and Usability: Green Space Preferences, Perceptions, and Barriers in a Rapidly Urbanizing City in Latin America.” </w:t>
      </w:r>
      <w:r>
        <w:rPr>
          <w:i/>
          <w:iCs/>
        </w:rPr>
        <w:t>Landscape and Urban Planning</w:t>
      </w:r>
      <w:r>
        <w:rPr/>
        <w:t xml:space="preserve"> 107 (3): 272–82. </w:t>
      </w:r>
      <w:hyperlink r:id="rId36">
        <w:r>
          <w:rPr>
            <w:rStyle w:val="ListLabel9"/>
          </w:rPr>
          <w:t>https://doi.org/10.1016/j.landurbplan.2012.06.003</w:t>
        </w:r>
      </w:hyperlink>
      <w:r>
        <w:rPr/>
        <w:t>.</w:t>
      </w:r>
      <w:bookmarkStart w:id="67" w:name="ref-wrightwendel2012"/>
      <w:bookmarkEnd w:id="67"/>
    </w:p>
    <w:p>
      <w:pPr>
        <w:pStyle w:val="Bibliography"/>
        <w:rPr/>
      </w:pPr>
      <w:r>
        <w:rPr/>
        <w:t xml:space="preserve">Wu, Jianguo. 2014. “Urban Ecology and Sustainability: The State-of-the-Science and Future Directions.” </w:t>
      </w:r>
      <w:r>
        <w:rPr>
          <w:i/>
          <w:iCs/>
        </w:rPr>
        <w:t>Landscape and Urban Planning</w:t>
      </w:r>
      <w:r>
        <w:rPr/>
        <w:t xml:space="preserve"> 125: 209–21. </w:t>
      </w:r>
      <w:hyperlink r:id="rId37">
        <w:r>
          <w:rPr>
            <w:rStyle w:val="ListLabel9"/>
          </w:rPr>
          <w:t>https://doi.org/10.1016/j.landurbplan.2014.01.018</w:t>
        </w:r>
      </w:hyperlink>
      <w:r>
        <w:rPr/>
        <w:t>.</w:t>
      </w:r>
      <w:bookmarkStart w:id="68" w:name="ref-wu2014"/>
      <w:bookmarkEnd w:id="68"/>
    </w:p>
    <w:p>
      <w:pPr>
        <w:pStyle w:val="Bibliography"/>
        <w:rPr/>
      </w:pPr>
      <w:r>
        <w:rPr/>
        <w:t xml:space="preserve">Zhang, Yujia, Ariane Middel, and B. L. Turner. 2019. “Evaluating the Effect of 3d Urban Form on Neighborhood Land Surface Temperature Using Google Street View and Geographically Weighted Regression.” </w:t>
      </w:r>
      <w:r>
        <w:rPr>
          <w:i/>
          <w:iCs/>
        </w:rPr>
        <w:t>Landscape Ecology</w:t>
      </w:r>
      <w:r>
        <w:rPr/>
        <w:t xml:space="preserve"> 34 (3): 681–97. </w:t>
      </w:r>
      <w:hyperlink r:id="rId38">
        <w:r>
          <w:rPr>
            <w:rStyle w:val="ListLabel9"/>
          </w:rPr>
          <w:t>https://doi.org/10.1007/s10980-019-00794-y</w:t>
        </w:r>
      </w:hyperlink>
      <w:r>
        <w:rPr/>
        <w:t>.</w:t>
      </w:r>
      <w:bookmarkStart w:id="69" w:name="ref-zhang2019"/>
      <w:bookmarkEnd w:id="69"/>
    </w:p>
    <w:p>
      <w:pPr>
        <w:pStyle w:val="Bibliography"/>
        <w:rPr/>
      </w:pPr>
      <w:r>
        <w:rPr/>
        <w:t xml:space="preserve">Ziter, Carly. 2016. “The Biodiversityecosystem Service Relationship in Urban Areas: A Quantitative Review.” </w:t>
      </w:r>
      <w:r>
        <w:rPr>
          <w:i/>
          <w:iCs/>
        </w:rPr>
        <w:t>Oikos</w:t>
      </w:r>
      <w:r>
        <w:rPr/>
        <w:t xml:space="preserve"> 125 (6): 761–68. </w:t>
      </w:r>
      <w:hyperlink r:id="rId39">
        <w:r>
          <w:rPr>
            <w:rStyle w:val="ListLabel9"/>
          </w:rPr>
          <w:t>https://doi.org/10.1111/oik.02883</w:t>
        </w:r>
      </w:hyperlink>
      <w:r>
        <w:rPr/>
        <w:t>.</w:t>
      </w:r>
      <w:bookmarkStart w:id="70" w:name="ref-ziter2016"/>
      <w:bookmarkEnd w:id="70"/>
    </w:p>
    <w:p>
      <w:pPr>
        <w:pStyle w:val="Bibliography"/>
        <w:rPr/>
      </w:pPr>
      <w:r>
        <w:rPr/>
        <w:t xml:space="preserve">Ziter, Carly D., Eric J. Pedersen, Christopher J. Kucharik, and Monica G. Turner. 2019. “Scale-Dependent Interactions Between Tree Canopy Cover and Impervious Surfaces Reduce Daytime Urban Heat During Summer.” </w:t>
      </w:r>
      <w:r>
        <w:rPr>
          <w:i/>
          <w:iCs/>
        </w:rPr>
        <w:t>Proceedings of the National Academy of Sciences</w:t>
      </w:r>
      <w:r>
        <w:rPr/>
        <w:t xml:space="preserve"> 116 (15): 7575–80. </w:t>
      </w:r>
      <w:hyperlink r:id="rId40">
        <w:r>
          <w:rPr>
            <w:rStyle w:val="ListLabel9"/>
          </w:rPr>
          <w:t>https://doi.org/10.1073/pnas.1817561116</w:t>
        </w:r>
      </w:hyperlink>
      <w:r>
        <w:rPr/>
        <w:t>.</w:t>
      </w:r>
      <w:bookmarkStart w:id="71" w:name="ref-ziter2019"/>
      <w:bookmarkEnd w:id="71"/>
    </w:p>
    <w:p>
      <w:pPr>
        <w:pStyle w:val="Bibliography"/>
        <w:rPr/>
      </w:pPr>
      <w:r>
        <w:rPr/>
        <w:t xml:space="preserve">Ziter, Carly, Elena M. Bennett, and Andrew Gonzalez. 2013. “Functional Diversity and Management Mediate Aboveground Carbon Stocks in Small Forest Fragments.” </w:t>
      </w:r>
      <w:r>
        <w:rPr>
          <w:i/>
          <w:iCs/>
        </w:rPr>
        <w:t>Ecosphere</w:t>
      </w:r>
      <w:r>
        <w:rPr/>
        <w:t xml:space="preserve"> 4 (7): 1–21. </w:t>
      </w:r>
      <w:hyperlink r:id="rId41">
        <w:r>
          <w:rPr>
            <w:rStyle w:val="ListLabel9"/>
          </w:rPr>
          <w:t>https://doi.org/10.1890/ES13-00135.1</w:t>
        </w:r>
      </w:hyperlink>
      <w:r>
        <w:rPr/>
        <w:t>.</w:t>
      </w:r>
      <w:bookmarkStart w:id="72" w:name="ref-ziter2013"/>
      <w:bookmarkEnd w:id="72"/>
    </w:p>
    <w:p>
      <w:pPr>
        <w:pStyle w:val="Bibliography"/>
        <w:rPr/>
      </w:pPr>
      <w:r>
        <w:rPr/>
        <w:t xml:space="preserve">Ziter, Carly, Rose A. Graves, and Monica G. Turner. 2017. “How Do Land-Use Legacies Affect Ecosystem Services in United States Cultural Landscapes?” </w:t>
      </w:r>
      <w:r>
        <w:rPr>
          <w:i/>
          <w:iCs/>
        </w:rPr>
        <w:t>Landscape Ecology</w:t>
      </w:r>
      <w:r>
        <w:rPr/>
        <w:t xml:space="preserve"> 32 (11): 2205–18. </w:t>
      </w:r>
      <w:hyperlink r:id="rId42">
        <w:r>
          <w:rPr>
            <w:rStyle w:val="ListLabel9"/>
          </w:rPr>
          <w:t>https://doi.org/10.1007/s10980-017-0545-4</w:t>
        </w:r>
      </w:hyperlink>
      <w:r>
        <w:rPr/>
        <w:t>.</w:t>
      </w:r>
      <w:bookmarkStart w:id="73" w:name="ref-ziter2017"/>
      <w:bookmarkEnd w:id="73"/>
    </w:p>
    <w:p>
      <w:pPr>
        <w:pStyle w:val="Bibliography"/>
        <w:spacing w:before="0" w:after="200"/>
        <w:rPr/>
      </w:pPr>
      <w:r>
        <w:rPr/>
        <w:t xml:space="preserve">Ziter, Carly, and Monica G. Turner. 2018. “Current and Historical Land Use Influence Soil-Based Ecosystem Services in an Urban Landscape.” </w:t>
      </w:r>
      <w:r>
        <w:rPr>
          <w:i/>
          <w:iCs/>
        </w:rPr>
        <w:t>Ecological Applications</w:t>
      </w:r>
      <w:r>
        <w:rPr/>
        <w:t xml:space="preserve"> 28 (3): 643–54. </w:t>
      </w:r>
      <w:hyperlink r:id="rId43">
        <w:r>
          <w:rPr>
            <w:rStyle w:val="ListLabel9"/>
          </w:rPr>
          <w:t>https://doi.org/10.1002/eap.1689</w:t>
        </w:r>
      </w:hyperlink>
      <w:r>
        <w:rPr/>
        <w:t>.</w:t>
      </w:r>
    </w:p>
    <w:sectPr>
      <w:footerReference w:type="default" r:id="rId44"/>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27</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IndexLink">
    <w:name w:val="Index Link"/>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Times New Roman" w:hAnsi="Times New Roman" w:eastAsia="" w:cs="" w:cstheme="majorBidi" w:eastAsiaTheme="majorEastAsia"/>
      <w:b/>
      <w:bCs w:val="false"/>
      <w:color w:val="000000"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8357" w:leader="dot"/>
      </w:tabs>
      <w:ind w:left="283" w:hanging="0"/>
    </w:pPr>
    <w:rPr>
      <w:rFonts w:ascii="Times New Roman" w:hAnsi="Times New Roman"/>
    </w:rPr>
  </w:style>
  <w:style w:type="paragraph" w:styleId="Contents1">
    <w:name w:val="TOC 1"/>
    <w:basedOn w:val="Index"/>
    <w:pPr>
      <w:tabs>
        <w:tab w:val="clear" w:pos="720"/>
        <w:tab w:val="right" w:pos="8640" w:leader="dot"/>
      </w:tabs>
      <w:ind w:left="0" w:hanging="0"/>
    </w:pPr>
    <w:rPr>
      <w:rFonts w:ascii="Times New Roman" w:hAnsi="Times New Roman"/>
    </w:rPr>
  </w:style>
  <w:style w:type="paragraph" w:styleId="Contents3">
    <w:name w:val="TOC 3"/>
    <w:basedOn w:val="Index"/>
    <w:pPr>
      <w:tabs>
        <w:tab w:val="clear" w:pos="720"/>
        <w:tab w:val="right" w:pos="8074" w:leader="dot"/>
      </w:tabs>
      <w:ind w:left="566" w:hanging="0"/>
    </w:pPr>
    <w:rPr>
      <w:rFonts w:ascii="Times New Roman" w:hAnsi="Times New Roman"/>
    </w:rPr>
  </w:style>
  <w:style w:type="paragraph" w:styleId="ContentsHeading">
    <w:name w:val="TOA Heading"/>
    <w:basedOn w:val="Heading"/>
    <w:pPr>
      <w:suppressLineNumbers/>
      <w:ind w:left="0" w:hanging="0"/>
    </w:pPr>
    <w:rPr>
      <w:rFonts w:ascii="Times New Roman" w:hAnsi="Times New Roman"/>
      <w:b/>
      <w:bCs w:val="false"/>
      <w:i w:val="false"/>
      <w:sz w:val="24"/>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494426" TargetMode="External"/><Relationship Id="rId3" Type="http://schemas.openxmlformats.org/officeDocument/2006/relationships/hyperlink" Target="https://doi.org/10.1016/j.landurbplan.2003.07.004" TargetMode="External"/><Relationship Id="rId4" Type="http://schemas.openxmlformats.org/officeDocument/2006/relationships/hyperlink" Target="https://doi.org/10.1016/j.ecoser.2014.08.001" TargetMode="External"/><Relationship Id="rId5" Type="http://schemas.openxmlformats.org/officeDocument/2006/relationships/hyperlink" Target="https://doi.org/10.1007/s10021-016-0049-0" TargetMode="External"/><Relationship Id="rId6" Type="http://schemas.openxmlformats.org/officeDocument/2006/relationships/hyperlink" Target="https://doi.org/10.1002/ppp3.38" TargetMode="External"/><Relationship Id="rId7" Type="http://schemas.openxmlformats.org/officeDocument/2006/relationships/hyperlink" Target="https://doi.org/10.1016/j.healthplace.2020.102348" TargetMode="External"/><Relationship Id="rId8" Type="http://schemas.openxmlformats.org/officeDocument/2006/relationships/hyperlink" Target="https://doi.org/10.1016/j.gloenvcha.2015.01.015" TargetMode="External"/><Relationship Id="rId9" Type="http://schemas.openxmlformats.org/officeDocument/2006/relationships/hyperlink" Target="https://doi.org/10.1016/j.cosust.2014.11.002" TargetMode="External"/><Relationship Id="rId10" Type="http://schemas.openxmlformats.org/officeDocument/2006/relationships/hyperlink" Target="https://doi.org/10.1111/j.0033-0124.1994.00080.x" TargetMode="External"/><Relationship Id="rId11" Type="http://schemas.openxmlformats.org/officeDocument/2006/relationships/hyperlink" Target="https://doi.org/10.1016/j.landurbplan.2012.10.005" TargetMode="External"/><Relationship Id="rId12" Type="http://schemas.openxmlformats.org/officeDocument/2006/relationships/hyperlink" Target="https://doi.org/10.1016/j.ecoser.2018.01.015" TargetMode="External"/><Relationship Id="rId13" Type="http://schemas.openxmlformats.org/officeDocument/2006/relationships/hyperlink" Target="https://doi.org/10.1289/EHP1663" TargetMode="External"/><Relationship Id="rId14" Type="http://schemas.openxmlformats.org/officeDocument/2006/relationships/hyperlink" Target="https://doi.org/10.1111/1365-2664.12087" TargetMode="External"/><Relationship Id="rId15" Type="http://schemas.openxmlformats.org/officeDocument/2006/relationships/hyperlink" Target="https://doi.org/10.1016/j.landurbplan.2017.09.005" TargetMode="External"/><Relationship Id="rId16" Type="http://schemas.openxmlformats.org/officeDocument/2006/relationships/hyperlink" Target="https://doi.org/10.1007/s13280-018-1068-1" TargetMode="External"/><Relationship Id="rId17" Type="http://schemas.openxmlformats.org/officeDocument/2006/relationships/hyperlink" Target="https://doi.org/10.1007/s13280-014-0504-0" TargetMode="External"/><Relationship Id="rId18" Type="http://schemas.openxmlformats.org/officeDocument/2006/relationships/hyperlink" Target="https://doi.org/10.1093/biosci/biaa141" TargetMode="External"/><Relationship Id="rId19" Type="http://schemas.openxmlformats.org/officeDocument/2006/relationships/hyperlink" Target="https://doi.org/10.5558/tfc2021-011" TargetMode="External"/><Relationship Id="rId20" Type="http://schemas.openxmlformats.org/officeDocument/2006/relationships/hyperlink" Target="https://doi.org/10.1016/j.ufug.2019.126366" TargetMode="External"/><Relationship Id="rId21" Type="http://schemas.openxmlformats.org/officeDocument/2006/relationships/hyperlink" Target="https://doi.org/10.2134/jeq2015.11.0567" TargetMode="External"/><Relationship Id="rId22" Type="http://schemas.openxmlformats.org/officeDocument/2006/relationships/hyperlink" Target="https://doi.org/10.3389/fevo.2021.620620" TargetMode="External"/><Relationship Id="rId23" Type="http://schemas.openxmlformats.org/officeDocument/2006/relationships/hyperlink" Target="https://doi.org/10.1016/j.landurbplan.2019.02.014" TargetMode="External"/><Relationship Id="rId24" Type="http://schemas.openxmlformats.org/officeDocument/2006/relationships/hyperlink" Target="https://doi.org/10.1016/j.ufug.2012.09.002" TargetMode="External"/><Relationship Id="rId25" Type="http://schemas.openxmlformats.org/officeDocument/2006/relationships/hyperlink" Target="https://doi.org/10.1007/s11252-016-0574-9" TargetMode="External"/><Relationship Id="rId26" Type="http://schemas.openxmlformats.org/officeDocument/2006/relationships/hyperlink" Target="https://doi.org/10.1016/j.buildenv.2019.106606" TargetMode="External"/><Relationship Id="rId27" Type="http://schemas.openxmlformats.org/officeDocument/2006/relationships/hyperlink" Target="https://doi.org/10.1073/pnas.1502565112" TargetMode="External"/><Relationship Id="rId28" Type="http://schemas.openxmlformats.org/officeDocument/2006/relationships/hyperlink" Target="https://doi.org/10.1007/s13280-020-01396-8" TargetMode="External"/><Relationship Id="rId29" Type="http://schemas.openxmlformats.org/officeDocument/2006/relationships/hyperlink" Target="https://doi.org/10.1016/j.ufug.2018.03.004" TargetMode="External"/><Relationship Id="rId30" Type="http://schemas.openxmlformats.org/officeDocument/2006/relationships/hyperlink" Target="https://doi.org/10.1186/s12940-016-0103-6" TargetMode="External"/><Relationship Id="rId31" Type="http://schemas.openxmlformats.org/officeDocument/2006/relationships/hyperlink" Target="https://doi.org/10.1126/science.aay4497" TargetMode="External"/><Relationship Id="rId32" Type="http://schemas.openxmlformats.org/officeDocument/2006/relationships/hyperlink" Target="https://doi.org/10.1016/j.ecolind.2017.06.047" TargetMode="External"/><Relationship Id="rId33" Type="http://schemas.openxmlformats.org/officeDocument/2006/relationships/hyperlink" Target="https://doi.org/10.1007/s10980-020-01163-w" TargetMode="External"/><Relationship Id="rId34" Type="http://schemas.openxmlformats.org/officeDocument/2006/relationships/hyperlink" Target="https://doi.org/10.1016/j.ecocom.2013.07.004" TargetMode="External"/><Relationship Id="rId35" Type="http://schemas.openxmlformats.org/officeDocument/2006/relationships/hyperlink" Target="https://doi.org/10.1016/j.scitotenv.2021.145211" TargetMode="External"/><Relationship Id="rId36" Type="http://schemas.openxmlformats.org/officeDocument/2006/relationships/hyperlink" Target="https://doi.org/10.1016/j.landurbplan.2012.06.003" TargetMode="External"/><Relationship Id="rId37" Type="http://schemas.openxmlformats.org/officeDocument/2006/relationships/hyperlink" Target="https://doi.org/10.1016/j.landurbplan.2014.01.018" TargetMode="External"/><Relationship Id="rId38" Type="http://schemas.openxmlformats.org/officeDocument/2006/relationships/hyperlink" Target="https://doi.org/10.1007/s10980-019-00794-y" TargetMode="External"/><Relationship Id="rId39" Type="http://schemas.openxmlformats.org/officeDocument/2006/relationships/hyperlink" Target="https://doi.org/10.1111/oik.02883" TargetMode="External"/><Relationship Id="rId40" Type="http://schemas.openxmlformats.org/officeDocument/2006/relationships/hyperlink" Target="https://doi.org/10.1073/pnas.1817561116" TargetMode="External"/><Relationship Id="rId41" Type="http://schemas.openxmlformats.org/officeDocument/2006/relationships/hyperlink" Target="https://doi.org/10.1890/ES13-00135.1" TargetMode="External"/><Relationship Id="rId42" Type="http://schemas.openxmlformats.org/officeDocument/2006/relationships/hyperlink" Target="https://doi.org/10.1007/s10980-017-0545-4" TargetMode="External"/><Relationship Id="rId43" Type="http://schemas.openxmlformats.org/officeDocument/2006/relationships/hyperlink" Target="https://doi.org/10.1002/eap.1689" TargetMode="External"/><Relationship Id="rId44" Type="http://schemas.openxmlformats.org/officeDocument/2006/relationships/footer" Target="footer1.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27</Pages>
  <Words>6585</Words>
  <Characters>39480</Characters>
  <CharactersWithSpaces>45882</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2021-07-16T13:25:08Z</dcterms:created>
  <dc:creator>Isabella C. Richmond</dc:creator>
  <dc:description/>
  <dc:language>en-CA</dc:language>
  <cp:lastModifiedBy>icrichmond </cp:lastModifiedBy>
  <dcterms:modified xsi:type="dcterms:W3CDTF">2021-07-16T09:26:05Z</dcterms:modified>
  <cp:revision>3</cp:revision>
  <dc:subject/>
  <dc:title>Temporal and spatial drivers of urban regulatory ecosystem service provision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