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E4590" w14:textId="77777777" w:rsidR="003E75DC" w:rsidRDefault="00654B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</w:rPr>
        <w:t xml:space="preserve">                                      </w:t>
      </w:r>
    </w:p>
    <w:tbl>
      <w:tblPr>
        <w:tblStyle w:val="a1"/>
        <w:tblW w:w="105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17"/>
        <w:gridCol w:w="5479"/>
      </w:tblGrid>
      <w:tr w:rsidR="003E75DC" w14:paraId="2654412B" w14:textId="77777777">
        <w:trPr>
          <w:trHeight w:val="1380"/>
          <w:jc w:val="center"/>
        </w:trPr>
        <w:tc>
          <w:tcPr>
            <w:tcW w:w="5117" w:type="dxa"/>
          </w:tcPr>
          <w:p w14:paraId="53EF7EB3" w14:textId="77777777" w:rsidR="003E75DC" w:rsidRDefault="00654B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0"/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6"/>
                <w:szCs w:val="26"/>
              </w:rPr>
              <w:t>ASSISTÊNCIA MORENO LTDA</w:t>
            </w:r>
          </w:p>
          <w:p w14:paraId="25DC8D9E" w14:textId="77777777" w:rsidR="003E75DC" w:rsidRDefault="00654B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0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CNPJ: 22.245.983/0041-69</w:t>
            </w:r>
          </w:p>
          <w:p w14:paraId="1931B227" w14:textId="77777777" w:rsidR="003E75DC" w:rsidRDefault="00654B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0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ENDEREÇO: Rua Miguel Estefano, 594</w:t>
            </w:r>
          </w:p>
          <w:p w14:paraId="228C4E26" w14:textId="77777777" w:rsidR="003E75DC" w:rsidRDefault="00654B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0"/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 xml:space="preserve">São Paulo – SP </w:t>
            </w:r>
          </w:p>
          <w:p w14:paraId="7B9EC252" w14:textId="77777777" w:rsidR="003E75DC" w:rsidRDefault="00654B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901"/>
              </w:tabs>
              <w:spacing w:line="276" w:lineRule="auto"/>
              <w:ind w:left="60"/>
              <w:rPr>
                <w:rFonts w:ascii="Helvetica Neue" w:eastAsia="Helvetica Neue" w:hAnsi="Helvetica Neue" w:cs="Helvetica Neue"/>
                <w:color w:val="000000"/>
                <w:sz w:val="24"/>
                <w:szCs w:val="24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26"/>
                <w:szCs w:val="26"/>
              </w:rPr>
              <w:t>CEP: 04301-000</w:t>
            </w:r>
            <w:r>
              <w:rPr>
                <w:rFonts w:ascii="Helvetica Neue" w:eastAsia="Helvetica Neue" w:hAnsi="Helvetica Neue" w:cs="Helvetica Neue"/>
                <w:color w:val="000000"/>
                <w:sz w:val="24"/>
                <w:szCs w:val="24"/>
              </w:rPr>
              <w:tab/>
            </w:r>
          </w:p>
        </w:tc>
        <w:tc>
          <w:tcPr>
            <w:tcW w:w="5479" w:type="dxa"/>
          </w:tcPr>
          <w:p w14:paraId="1491BEAD" w14:textId="77777777" w:rsidR="003E75DC" w:rsidRDefault="00654B63">
            <w:pPr>
              <w:jc w:val="right"/>
              <w:rPr>
                <w:rFonts w:ascii="Helvetica Neue" w:eastAsia="Helvetica Neue" w:hAnsi="Helvetica Neue" w:cs="Helvetica Neue"/>
                <w:sz w:val="42"/>
                <w:szCs w:val="42"/>
              </w:rPr>
            </w:pPr>
            <w:r>
              <w:rPr>
                <w:rFonts w:ascii="Helvetica Neue" w:eastAsia="Helvetica Neue" w:hAnsi="Helvetica Neue" w:cs="Helvetica Neue"/>
                <w:sz w:val="24"/>
                <w:szCs w:val="24"/>
              </w:rPr>
              <w:t xml:space="preserve">  </w:t>
            </w:r>
            <w:r>
              <w:rPr>
                <w:rFonts w:ascii="Helvetica Neue" w:eastAsia="Helvetica Neue" w:hAnsi="Helvetica Neue" w:cs="Helvetica Neue"/>
                <w:sz w:val="26"/>
                <w:szCs w:val="26"/>
              </w:rPr>
              <w:t>Visita técnica para atendimento do Sinistro:</w:t>
            </w:r>
            <w:r>
              <w:t xml:space="preserve"> </w:t>
            </w:r>
          </w:p>
          <w:p w14:paraId="364CA221" w14:textId="77777777" w:rsidR="003E75DC" w:rsidRDefault="00654B63">
            <w:pPr>
              <w:jc w:val="right"/>
              <w:rPr>
                <w:rFonts w:ascii="Helvetica Neue" w:eastAsia="Helvetica Neue" w:hAnsi="Helvetica Neue" w:cs="Helvetica Neue"/>
                <w:sz w:val="26"/>
                <w:szCs w:val="26"/>
              </w:rPr>
            </w:pPr>
            <w:r>
              <w:rPr>
                <w:rFonts w:ascii="Helvetica Neue" w:eastAsia="Helvetica Neue" w:hAnsi="Helvetica Neue" w:cs="Helvetica Neue"/>
                <w:sz w:val="42"/>
                <w:szCs w:val="42"/>
              </w:rPr>
              <w:t>$</w:t>
            </w:r>
            <w:proofErr w:type="spellStart"/>
            <w:r>
              <w:rPr>
                <w:rFonts w:ascii="Helvetica Neue" w:eastAsia="Helvetica Neue" w:hAnsi="Helvetica Neue" w:cs="Helvetica Neue"/>
                <w:sz w:val="42"/>
                <w:szCs w:val="42"/>
              </w:rPr>
              <w:t>claim</w:t>
            </w:r>
            <w:proofErr w:type="spellEnd"/>
          </w:p>
          <w:p w14:paraId="34F49711" w14:textId="77777777" w:rsidR="003E75DC" w:rsidRDefault="00654B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80"/>
              <w:jc w:val="center"/>
              <w:rPr>
                <w:rFonts w:ascii="Helvetica Neue" w:eastAsia="Helvetica Neue" w:hAnsi="Helvetica Neue" w:cs="Helvetica Neue"/>
                <w:i/>
                <w:color w:val="000000"/>
                <w:sz w:val="38"/>
                <w:szCs w:val="38"/>
              </w:rPr>
            </w:pPr>
            <w:r>
              <w:rPr>
                <w:rFonts w:ascii="Helvetica Neue" w:eastAsia="Helvetica Neue" w:hAnsi="Helvetica Neue" w:cs="Helvetica Neue"/>
                <w:i/>
                <w:color w:val="1F1F1F"/>
                <w:sz w:val="38"/>
                <w:szCs w:val="38"/>
                <w:highlight w:val="white"/>
              </w:rPr>
              <w:t xml:space="preserve">                                         </w:t>
            </w:r>
          </w:p>
        </w:tc>
      </w:tr>
      <w:tr w:rsidR="003E75DC" w14:paraId="148460CC" w14:textId="77777777">
        <w:trPr>
          <w:trHeight w:val="280"/>
          <w:jc w:val="center"/>
        </w:trPr>
        <w:tc>
          <w:tcPr>
            <w:tcW w:w="10596" w:type="dxa"/>
            <w:gridSpan w:val="2"/>
          </w:tcPr>
          <w:p w14:paraId="0954C7DF" w14:textId="77777777" w:rsidR="003E75DC" w:rsidRDefault="00654B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50"/>
                <w:tab w:val="center" w:pos="5371"/>
              </w:tabs>
              <w:spacing w:line="276" w:lineRule="auto"/>
              <w:ind w:left="480"/>
              <w:rPr>
                <w:rFonts w:ascii="Helvetica Neue" w:eastAsia="Helvetica Neue" w:hAnsi="Helvetica Neue" w:cs="Helvetica Neue"/>
                <w:b/>
                <w:color w:val="000000"/>
                <w:sz w:val="34"/>
                <w:szCs w:val="34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28"/>
                <w:szCs w:val="28"/>
              </w:rPr>
              <w:tab/>
            </w:r>
            <w:r>
              <w:rPr>
                <w:rFonts w:ascii="Helvetica Neue" w:eastAsia="Helvetica Neue" w:hAnsi="Helvetica Neue" w:cs="Helvetica Neue"/>
                <w:b/>
                <w:color w:val="000000"/>
                <w:sz w:val="28"/>
                <w:szCs w:val="28"/>
              </w:rPr>
              <w:tab/>
            </w:r>
            <w:r>
              <w:rPr>
                <w:rFonts w:ascii="Helvetica Neue" w:eastAsia="Helvetica Neue" w:hAnsi="Helvetica Neue" w:cs="Helvetica Neue"/>
                <w:b/>
                <w:color w:val="000000"/>
                <w:sz w:val="34"/>
                <w:szCs w:val="34"/>
              </w:rPr>
              <w:t>Avaliação Técnica</w:t>
            </w:r>
          </w:p>
        </w:tc>
      </w:tr>
    </w:tbl>
    <w:p w14:paraId="35824116" w14:textId="77777777" w:rsidR="003E75DC" w:rsidRDefault="00654B63">
      <w:pPr>
        <w:jc w:val="right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4"/>
          <w:szCs w:val="24"/>
        </w:rPr>
        <w:tab/>
      </w:r>
      <w:r>
        <w:rPr>
          <w:rFonts w:ascii="Helvetica Neue" w:eastAsia="Helvetica Neue" w:hAnsi="Helvetica Neue" w:cs="Helvetica Neue"/>
          <w:sz w:val="26"/>
          <w:szCs w:val="26"/>
        </w:rPr>
        <w:t>São Paulo, $</w:t>
      </w:r>
      <w:proofErr w:type="spellStart"/>
      <w:r>
        <w:rPr>
          <w:rFonts w:ascii="Helvetica Neue" w:eastAsia="Helvetica Neue" w:hAnsi="Helvetica Neue" w:cs="Helvetica Neue"/>
          <w:sz w:val="26"/>
          <w:szCs w:val="26"/>
        </w:rPr>
        <w:t>actual_date</w:t>
      </w:r>
      <w:proofErr w:type="spellEnd"/>
    </w:p>
    <w:p w14:paraId="6107ADB3" w14:textId="77777777" w:rsidR="003E75DC" w:rsidRDefault="003E75DC">
      <w:pPr>
        <w:jc w:val="right"/>
        <w:rPr>
          <w:rFonts w:ascii="Helvetica Neue" w:eastAsia="Helvetica Neue" w:hAnsi="Helvetica Neue" w:cs="Helvetica Neue"/>
          <w:sz w:val="26"/>
          <w:szCs w:val="26"/>
        </w:rPr>
      </w:pPr>
    </w:p>
    <w:p w14:paraId="7E9F9B84" w14:textId="77777777" w:rsidR="003E75DC" w:rsidRDefault="00654B63">
      <w:pPr>
        <w:pBdr>
          <w:top w:val="nil"/>
          <w:left w:val="nil"/>
          <w:bottom w:val="nil"/>
          <w:right w:val="nil"/>
          <w:between w:val="nil"/>
        </w:pBdr>
        <w:tabs>
          <w:tab w:val="left" w:pos="1950"/>
          <w:tab w:val="center" w:pos="4735"/>
        </w:tabs>
        <w:spacing w:after="160" w:line="240" w:lineRule="auto"/>
        <w:ind w:left="-450" w:right="-585"/>
        <w:rPr>
          <w:rFonts w:ascii="Helvetica Neue" w:eastAsia="Helvetica Neue" w:hAnsi="Helvetica Neue" w:cs="Helvetica Neue"/>
          <w:b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b/>
          <w:color w:val="000000"/>
          <w:sz w:val="30"/>
          <w:szCs w:val="30"/>
        </w:rPr>
        <w:t>Cliente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>:</w:t>
      </w:r>
      <w:r>
        <w:rPr>
          <w:color w:val="000000"/>
        </w:rPr>
        <w:t xml:space="preserve"> </w:t>
      </w:r>
      <w:r>
        <w:rPr>
          <w:rFonts w:ascii="Helvetica Neue" w:eastAsia="Helvetica Neue" w:hAnsi="Helvetica Neue" w:cs="Helvetica Neue"/>
          <w:sz w:val="30"/>
          <w:szCs w:val="30"/>
        </w:rPr>
        <w:t>$</w:t>
      </w:r>
      <w:proofErr w:type="spellStart"/>
      <w:r>
        <w:rPr>
          <w:rFonts w:ascii="Helvetica Neue" w:eastAsia="Helvetica Neue" w:hAnsi="Helvetica Neue" w:cs="Helvetica Neue"/>
          <w:sz w:val="30"/>
          <w:szCs w:val="30"/>
        </w:rPr>
        <w:t>client</w:t>
      </w:r>
      <w:proofErr w:type="spellEnd"/>
    </w:p>
    <w:p w14:paraId="4C1E21F2" w14:textId="77777777" w:rsidR="003E75DC" w:rsidRDefault="00654B6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b/>
          <w:color w:val="000000"/>
          <w:sz w:val="30"/>
          <w:szCs w:val="30"/>
        </w:rPr>
        <w:t>Marca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>:</w:t>
      </w:r>
      <w:r>
        <w:rPr>
          <w:color w:val="000000"/>
        </w:rPr>
        <w:t xml:space="preserve"> </w:t>
      </w:r>
      <w:r>
        <w:rPr>
          <w:rFonts w:ascii="Helvetica Neue" w:eastAsia="Helvetica Neue" w:hAnsi="Helvetica Neue" w:cs="Helvetica Neue"/>
          <w:sz w:val="30"/>
          <w:szCs w:val="30"/>
        </w:rPr>
        <w:t>$brand</w:t>
      </w:r>
    </w:p>
    <w:p w14:paraId="3B0918A8" w14:textId="26CE6A31" w:rsidR="003E75DC" w:rsidRDefault="00654B63">
      <w:pPr>
        <w:pBdr>
          <w:top w:val="nil"/>
          <w:left w:val="nil"/>
          <w:bottom w:val="nil"/>
          <w:right w:val="nil"/>
          <w:between w:val="nil"/>
        </w:pBdr>
        <w:tabs>
          <w:tab w:val="left" w:pos="1050"/>
          <w:tab w:val="left" w:pos="3105"/>
        </w:tabs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b/>
          <w:color w:val="000000"/>
          <w:sz w:val="30"/>
          <w:szCs w:val="30"/>
        </w:rPr>
        <w:t>Descrição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>:</w:t>
      </w:r>
      <w:r>
        <w:rPr>
          <w:color w:val="000000"/>
        </w:rPr>
        <w:t xml:space="preserve"> </w:t>
      </w:r>
      <w:r>
        <w:rPr>
          <w:rFonts w:ascii="Helvetica Neue" w:eastAsia="Helvetica Neue" w:hAnsi="Helvetica Neue" w:cs="Helvetica Neue"/>
          <w:sz w:val="30"/>
          <w:szCs w:val="30"/>
        </w:rPr>
        <w:t>$model</w:t>
      </w:r>
    </w:p>
    <w:p w14:paraId="6703B367" w14:textId="77777777" w:rsidR="003E75DC" w:rsidRDefault="00654B63">
      <w:pPr>
        <w:pBdr>
          <w:top w:val="nil"/>
          <w:left w:val="nil"/>
          <w:bottom w:val="nil"/>
          <w:right w:val="nil"/>
          <w:between w:val="nil"/>
        </w:pBdr>
        <w:tabs>
          <w:tab w:val="left" w:pos="1950"/>
          <w:tab w:val="center" w:pos="4735"/>
        </w:tabs>
        <w:spacing w:after="160" w:line="240" w:lineRule="auto"/>
        <w:ind w:left="-450" w:right="-585"/>
        <w:rPr>
          <w:rFonts w:ascii="Helvetica Neue" w:eastAsia="Helvetica Neue" w:hAnsi="Helvetica Neue" w:cs="Helvetica Neue"/>
          <w:color w:val="000000"/>
          <w:sz w:val="30"/>
          <w:szCs w:val="30"/>
        </w:rPr>
      </w:pPr>
      <w:r>
        <w:rPr>
          <w:rFonts w:ascii="Helvetica Neue" w:eastAsia="Helvetica Neue" w:hAnsi="Helvetica Neue" w:cs="Helvetica Neue"/>
          <w:b/>
          <w:color w:val="000000"/>
          <w:sz w:val="30"/>
          <w:szCs w:val="30"/>
        </w:rPr>
        <w:t>Técnico</w:t>
      </w:r>
      <w:r>
        <w:rPr>
          <w:rFonts w:ascii="Helvetica Neue" w:eastAsia="Helvetica Neue" w:hAnsi="Helvetica Neue" w:cs="Helvetica Neue"/>
          <w:color w:val="000000"/>
          <w:sz w:val="30"/>
          <w:szCs w:val="30"/>
        </w:rPr>
        <w:t xml:space="preserve">: </w:t>
      </w:r>
      <w:r>
        <w:rPr>
          <w:rFonts w:ascii="Helvetica Neue" w:eastAsia="Helvetica Neue" w:hAnsi="Helvetica Neue" w:cs="Helvetica Neue"/>
          <w:sz w:val="30"/>
          <w:szCs w:val="30"/>
        </w:rPr>
        <w:t>$</w:t>
      </w:r>
      <w:proofErr w:type="spellStart"/>
      <w:r>
        <w:rPr>
          <w:rFonts w:ascii="Helvetica Neue" w:eastAsia="Helvetica Neue" w:hAnsi="Helvetica Neue" w:cs="Helvetica Neue"/>
          <w:sz w:val="30"/>
          <w:szCs w:val="30"/>
        </w:rPr>
        <w:t>partner</w:t>
      </w:r>
      <w:proofErr w:type="spellEnd"/>
    </w:p>
    <w:p w14:paraId="14067679" w14:textId="77777777" w:rsidR="003E75DC" w:rsidRDefault="00654B63">
      <w:pPr>
        <w:tabs>
          <w:tab w:val="left" w:pos="2629"/>
        </w:tabs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ab/>
      </w:r>
    </w:p>
    <w:p w14:paraId="56FBC3B1" w14:textId="0E5E82C4" w:rsidR="003E75DC" w:rsidRDefault="00654B63">
      <w:pPr>
        <w:ind w:firstLine="227"/>
        <w:rPr>
          <w:rFonts w:ascii="Helvetica Neue" w:eastAsia="Helvetica Neue" w:hAnsi="Helvetica Neue" w:cs="Helvetica Neue"/>
          <w:sz w:val="26"/>
          <w:szCs w:val="26"/>
        </w:rPr>
      </w:pPr>
      <w:r>
        <w:rPr>
          <w:rFonts w:ascii="Helvetica Neue" w:eastAsia="Helvetica Neue" w:hAnsi="Helvetica Neue" w:cs="Helvetica Neue"/>
          <w:sz w:val="26"/>
          <w:szCs w:val="26"/>
        </w:rPr>
        <w:t>Na data do dia $</w:t>
      </w:r>
      <w:proofErr w:type="spellStart"/>
      <w:r>
        <w:rPr>
          <w:rFonts w:ascii="Helvetica Neue" w:eastAsia="Helvetica Neue" w:hAnsi="Helvetica Neue" w:cs="Helvetica Neue"/>
          <w:sz w:val="26"/>
          <w:szCs w:val="26"/>
        </w:rPr>
        <w:t>target_date</w:t>
      </w:r>
      <w:proofErr w:type="spellEnd"/>
      <w:r>
        <w:rPr>
          <w:rFonts w:ascii="Helvetica Neue" w:eastAsia="Helvetica Neue" w:hAnsi="Helvetica Neue" w:cs="Helvetica Neue"/>
          <w:sz w:val="26"/>
          <w:szCs w:val="26"/>
        </w:rPr>
        <w:t>, foi feito a visita técnica. Realizados os respectivos procedimentos técnicos, elabora-se este laudo com o seguinte parecer: $</w:t>
      </w:r>
      <w:proofErr w:type="spellStart"/>
      <w:r>
        <w:rPr>
          <w:rFonts w:ascii="Helvetica Neue" w:eastAsia="Helvetica Neue" w:hAnsi="Helvetica Neue" w:cs="Helvetica Neue"/>
          <w:sz w:val="26"/>
          <w:szCs w:val="26"/>
        </w:rPr>
        <w:t>resolution</w:t>
      </w:r>
      <w:proofErr w:type="spellEnd"/>
    </w:p>
    <w:p w14:paraId="138F3EEF" w14:textId="77777777" w:rsidR="003E75DC" w:rsidRDefault="003E75DC">
      <w:pPr>
        <w:ind w:firstLine="227"/>
        <w:rPr>
          <w:rFonts w:ascii="Helvetica Neue" w:eastAsia="Helvetica Neue" w:hAnsi="Helvetica Neue" w:cs="Helvetica Neue"/>
          <w:sz w:val="26"/>
          <w:szCs w:val="26"/>
        </w:rPr>
      </w:pPr>
    </w:p>
    <w:p w14:paraId="796E244C" w14:textId="77777777" w:rsidR="003E75DC" w:rsidRDefault="00654B63">
      <w:pPr>
        <w:ind w:firstLine="227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color w:val="222222"/>
          <w:sz w:val="26"/>
          <w:szCs w:val="26"/>
          <w:highlight w:val="white"/>
        </w:rPr>
        <w:t xml:space="preserve">ATENÇÃO: O parecer abaixo relaciona de forma geral algumas das exclusões da garantia estendida </w:t>
      </w:r>
      <w:proofErr w:type="spellStart"/>
      <w:r>
        <w:rPr>
          <w:rFonts w:ascii="Helvetica Neue" w:eastAsia="Helvetica Neue" w:hAnsi="Helvetica Neue" w:cs="Helvetica Neue"/>
          <w:color w:val="222222"/>
          <w:sz w:val="26"/>
          <w:szCs w:val="26"/>
          <w:highlight w:val="white"/>
        </w:rPr>
        <w:t>Assurant</w:t>
      </w:r>
      <w:proofErr w:type="spellEnd"/>
      <w:r>
        <w:rPr>
          <w:rFonts w:ascii="Helvetica Neue" w:eastAsia="Helvetica Neue" w:hAnsi="Helvetica Neue" w:cs="Helvetica Neue"/>
          <w:color w:val="222222"/>
          <w:sz w:val="26"/>
          <w:szCs w:val="26"/>
          <w:highlight w:val="white"/>
        </w:rPr>
        <w:t xml:space="preserve"> para todos os produtos atendidos, a negativa do seu sinistro pode ou não estar citada abaixo. O texto abaixo é um texto padrão contemplando as possíveis exclusões de forma geral.</w:t>
      </w:r>
    </w:p>
    <w:p w14:paraId="117370C6" w14:textId="77777777" w:rsidR="003E75DC" w:rsidRDefault="003E75DC">
      <w:pPr>
        <w:tabs>
          <w:tab w:val="left" w:pos="1755"/>
        </w:tabs>
        <w:ind w:left="227"/>
        <w:rPr>
          <w:rFonts w:ascii="Helvetica Neue" w:eastAsia="Helvetica Neue" w:hAnsi="Helvetica Neue" w:cs="Helvetica Neue"/>
          <w:sz w:val="26"/>
          <w:szCs w:val="26"/>
        </w:rPr>
      </w:pPr>
    </w:p>
    <w:p w14:paraId="14BA0478" w14:textId="77777777" w:rsidR="003E75DC" w:rsidRDefault="00654B6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227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Manchas ou na estrutura e acabamento do produto decorrentes de métodos e/ou produtos de limpeza, em desacordo com o Manual do Usuário.</w:t>
      </w:r>
    </w:p>
    <w:p w14:paraId="3F4A2D56" w14:textId="77777777" w:rsidR="003E75DC" w:rsidRDefault="00654B6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227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Derramamento de líquidos de qualquer natureza.</w:t>
      </w:r>
    </w:p>
    <w:p w14:paraId="1BBA097F" w14:textId="77777777" w:rsidR="003E75DC" w:rsidRDefault="00654B6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227"/>
        <w:rPr>
          <w:rFonts w:ascii="Helvetica Neue" w:eastAsia="Helvetica Neue" w:hAnsi="Helvetica Neue" w:cs="Helvetica Neue"/>
          <w:color w:val="000000"/>
        </w:rPr>
      </w:pPr>
      <w:r>
        <w:rPr>
          <w:rFonts w:ascii="Helvetica Neue" w:eastAsia="Helvetica Neue" w:hAnsi="Helvetica Neue" w:cs="Helvetica Neue"/>
          <w:color w:val="000000"/>
          <w:sz w:val="26"/>
          <w:szCs w:val="26"/>
        </w:rPr>
        <w:t>Forte pressão mecânica no manuseio do produto, causando quebras ou avarias.</w:t>
      </w:r>
    </w:p>
    <w:p w14:paraId="4B0B0B07" w14:textId="77777777" w:rsidR="003E75DC" w:rsidRDefault="00654B6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227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sz w:val="26"/>
          <w:szCs w:val="26"/>
        </w:rPr>
        <w:t>Excesso de peso na utilização ou uso inadequado do produto.</w:t>
      </w:r>
    </w:p>
    <w:p w14:paraId="01B2E6BC" w14:textId="77777777" w:rsidR="003E75DC" w:rsidRDefault="00654B6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227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sz w:val="26"/>
          <w:szCs w:val="26"/>
        </w:rPr>
        <w:t>Revestimento (tecido) dos estofados que estejam gastos, com furos ou rasgados são danos de uso não cobertos pela Garantia Estendida.</w:t>
      </w:r>
    </w:p>
    <w:p w14:paraId="474A6FF2" w14:textId="77777777" w:rsidR="003E75DC" w:rsidRDefault="00654B6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227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sz w:val="26"/>
          <w:szCs w:val="26"/>
        </w:rPr>
        <w:t>Espelho quebrado, empenamento de madeiras ou oxidação nas partes de metal são danos não cobertos pela GE.</w:t>
      </w:r>
    </w:p>
    <w:p w14:paraId="0DB572DB" w14:textId="77777777" w:rsidR="003E75DC" w:rsidRDefault="00654B6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227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sz w:val="26"/>
          <w:szCs w:val="26"/>
        </w:rPr>
        <w:t> </w:t>
      </w:r>
    </w:p>
    <w:p w14:paraId="2D679AE6" w14:textId="0B53DD3E" w:rsidR="003E75DC" w:rsidRPr="00654B63" w:rsidRDefault="00654B63" w:rsidP="00654B6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40" w:lineRule="auto"/>
        <w:ind w:firstLine="227"/>
        <w:rPr>
          <w:rFonts w:ascii="Helvetica Neue" w:eastAsia="Helvetica Neue" w:hAnsi="Helvetica Neue" w:cs="Helvetica Neue"/>
          <w:color w:val="222222"/>
          <w:sz w:val="26"/>
          <w:szCs w:val="26"/>
        </w:rPr>
      </w:pPr>
      <w:r>
        <w:rPr>
          <w:rFonts w:ascii="Helvetica Neue" w:eastAsia="Helvetica Neue" w:hAnsi="Helvetica Neue" w:cs="Helvetica Neue"/>
          <w:color w:val="222222"/>
          <w:sz w:val="26"/>
          <w:szCs w:val="26"/>
        </w:rPr>
        <w:t>Todos esses danos ou similares ainda que não elencados aqui não são cobertos pela Garantia Estendida.</w:t>
      </w:r>
    </w:p>
    <w:p w14:paraId="2D882B5E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F4931A" wp14:editId="02BCC689">
            <wp:extent cx="5480050" cy="7620000"/>
            <wp:effectExtent l="0" t="0" r="6350" b="0"/>
            <wp:docPr id="1088779683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79683" name="Imagem 1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38" cy="76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4732D" wp14:editId="1F1925CD">
            <wp:extent cx="5733415" cy="8229600"/>
            <wp:effectExtent l="0" t="0" r="635" b="0"/>
            <wp:docPr id="489723505" name="Imagem 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505" name="Imagem 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41A42" wp14:editId="1CA57449">
            <wp:extent cx="5733415" cy="8286750"/>
            <wp:effectExtent l="0" t="0" r="635" b="0"/>
            <wp:docPr id="314312718" name="Imagem 3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2718" name="Imagem 3" descr="For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A06D4" wp14:editId="126ACB38">
            <wp:extent cx="5733415" cy="8362950"/>
            <wp:effectExtent l="0" t="0" r="635" b="0"/>
            <wp:docPr id="486801282" name="Imagem 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1282" name="Imagem 4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91325" wp14:editId="2602EDC0">
            <wp:extent cx="5733415" cy="8696325"/>
            <wp:effectExtent l="0" t="0" r="635" b="9525"/>
            <wp:docPr id="736289567" name="Imagem 5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9567" name="Imagem 5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816D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A914BA" wp14:editId="5967A063">
            <wp:extent cx="5733415" cy="8382000"/>
            <wp:effectExtent l="0" t="0" r="635" b="0"/>
            <wp:docPr id="1533441810" name="Imagem 6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1810" name="Imagem 6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A9A0C" wp14:editId="7780D44C">
            <wp:extent cx="5733415" cy="8715375"/>
            <wp:effectExtent l="0" t="0" r="635" b="9525"/>
            <wp:docPr id="611351594" name="Imagem 7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1594" name="Imagem 7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F6195" wp14:editId="245D5BC0">
            <wp:extent cx="5733415" cy="8743950"/>
            <wp:effectExtent l="0" t="0" r="635" b="0"/>
            <wp:docPr id="188219153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9153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D228D" wp14:editId="2C959D35">
            <wp:extent cx="5733415" cy="8791575"/>
            <wp:effectExtent l="0" t="0" r="635" b="9525"/>
            <wp:docPr id="132706100" name="Imagem 9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6100" name="Imagem 9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08FD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AC7AF1" wp14:editId="32F54A84">
            <wp:extent cx="5733415" cy="6819900"/>
            <wp:effectExtent l="0" t="0" r="635" b="0"/>
            <wp:docPr id="76960655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655" name="Imagem 1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BC4F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387110" wp14:editId="1B5634C1">
            <wp:extent cx="5733415" cy="7534275"/>
            <wp:effectExtent l="0" t="0" r="635" b="9525"/>
            <wp:docPr id="1865674809" name="Imagem 2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4809" name="Imagem 2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F9D8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327D98" wp14:editId="0D0913E0">
            <wp:extent cx="5733415" cy="7648575"/>
            <wp:effectExtent l="0" t="0" r="635" b="9525"/>
            <wp:docPr id="1140256738" name="Imagem 3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56738" name="Imagem 3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9075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4C422E" wp14:editId="7893B553">
            <wp:extent cx="5733415" cy="7896225"/>
            <wp:effectExtent l="0" t="0" r="635" b="9525"/>
            <wp:docPr id="1588596623" name="Imagem 4" descr="Desenho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96623" name="Imagem 4" descr="Desenho de uma pesso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D329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A03074" wp14:editId="7D6FC35B">
            <wp:extent cx="5733415" cy="8143875"/>
            <wp:effectExtent l="0" t="0" r="635" b="9525"/>
            <wp:docPr id="1613135973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35973" name="Imagem 5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B312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A66582" wp14:editId="6190F1FC">
            <wp:extent cx="5733415" cy="7962900"/>
            <wp:effectExtent l="0" t="0" r="635" b="0"/>
            <wp:docPr id="1666117213" name="Imagem 7" descr="Uma imagem contendo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7213" name="Imagem 7" descr="Uma imagem contendo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97F3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A02E83" wp14:editId="6C250285">
            <wp:extent cx="5733415" cy="7667625"/>
            <wp:effectExtent l="0" t="0" r="635" b="9525"/>
            <wp:docPr id="853991937" name="Imagem 8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91937" name="Imagem 8" descr="Imagem em preto e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1A06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</w:p>
    <w:p w14:paraId="29F21C5E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DEAB97" wp14:editId="1369A2B0">
            <wp:extent cx="5733415" cy="8153400"/>
            <wp:effectExtent l="0" t="0" r="635" b="0"/>
            <wp:docPr id="1215997441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97441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00DD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9303D1" wp14:editId="61064682">
            <wp:extent cx="5733415" cy="8324850"/>
            <wp:effectExtent l="0" t="0" r="635" b="0"/>
            <wp:docPr id="1908915520" name="Imagem 10" descr="Desenho de lápis de c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15520" name="Imagem 10" descr="Desenho de lápis de co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F967" w14:textId="77777777" w:rsidR="00654B63" w:rsidRDefault="00654B63" w:rsidP="00654B63">
      <w:pPr>
        <w:spacing w:after="160" w:line="240" w:lineRule="auto"/>
        <w:ind w:left="-450" w:right="-585" w:firstLine="1170"/>
        <w:rPr>
          <w:rFonts w:ascii="Helvetica Neue" w:eastAsia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CBE469" wp14:editId="51065B4C">
            <wp:extent cx="5733415" cy="8258175"/>
            <wp:effectExtent l="0" t="0" r="635" b="9525"/>
            <wp:docPr id="624699828" name="Imagem 11" descr="Desenho téc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9828" name="Imagem 11" descr="Desenho téc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3501" w14:textId="60619D97" w:rsidR="003E75DC" w:rsidRDefault="00654B63">
      <w:pPr>
        <w:tabs>
          <w:tab w:val="left" w:pos="4253"/>
        </w:tabs>
        <w:jc w:val="center"/>
        <w:rPr>
          <w:rFonts w:ascii="Helvetica Neue" w:eastAsia="Helvetica Neue" w:hAnsi="Helvetica Neue" w:cs="Helvetica Neue"/>
        </w:rPr>
      </w:pPr>
      <w:r>
        <w:rPr>
          <w:noProof/>
        </w:rPr>
        <w:lastRenderedPageBreak/>
        <w:drawing>
          <wp:inline distT="0" distB="0" distL="0" distR="0" wp14:anchorId="1BE790E2" wp14:editId="1DADFE94">
            <wp:extent cx="5733415" cy="6810375"/>
            <wp:effectExtent l="0" t="0" r="635" b="9525"/>
            <wp:docPr id="758974112" name="Imagem 1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74112" name="Imagem 1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6433" w14:textId="77777777" w:rsidR="003E75DC" w:rsidRDefault="00654B63">
      <w:pPr>
        <w:tabs>
          <w:tab w:val="left" w:pos="4253"/>
        </w:tabs>
        <w:jc w:val="center"/>
        <w:rPr>
          <w:rFonts w:ascii="Helvetica Neue" w:eastAsia="Helvetica Neue" w:hAnsi="Helvetica Neue" w:cs="Helvetica Neue"/>
        </w:rPr>
        <w:sectPr w:rsidR="003E75DC">
          <w:headerReference w:type="default" r:id="rId28"/>
          <w:pgSz w:w="11909" w:h="16834"/>
          <w:pgMar w:top="1440" w:right="1440" w:bottom="0" w:left="1134" w:header="0" w:footer="720" w:gutter="0"/>
          <w:pgNumType w:start="1"/>
          <w:cols w:space="720"/>
        </w:sect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2F440D62" wp14:editId="60C24416">
            <wp:extent cx="2770066" cy="1166813"/>
            <wp:effectExtent l="0" t="0" r="0" b="0"/>
            <wp:docPr id="4" name="image2.png" descr="Texto, Cart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o, Carta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0066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49D51" w14:textId="77777777" w:rsidR="003E75DC" w:rsidRDefault="003E75D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</w:rPr>
      </w:pPr>
    </w:p>
    <w:sectPr w:rsidR="003E75DC">
      <w:headerReference w:type="default" r:id="rId30"/>
      <w:type w:val="continuous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1AC9B" w14:textId="77777777" w:rsidR="00654B63" w:rsidRDefault="00654B63">
      <w:pPr>
        <w:spacing w:line="240" w:lineRule="auto"/>
      </w:pPr>
      <w:r>
        <w:separator/>
      </w:r>
    </w:p>
  </w:endnote>
  <w:endnote w:type="continuationSeparator" w:id="0">
    <w:p w14:paraId="7A5927B5" w14:textId="77777777" w:rsidR="00654B63" w:rsidRDefault="00654B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F3DEC6D-DA64-4F15-811E-620E3B9BD50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pitch w:val="default"/>
    <w:embedRegular r:id="rId2" w:fontKey="{B3E337B7-F0A6-470B-87E2-CE0C5385EC79}"/>
  </w:font>
  <w:font w:name="Helvetica Neue">
    <w:charset w:val="00"/>
    <w:family w:val="auto"/>
    <w:pitch w:val="default"/>
    <w:embedRegular r:id="rId3" w:fontKey="{1CBC025A-4944-4A13-91BA-EDBBD1EA332F}"/>
    <w:embedBold r:id="rId4" w:fontKey="{21DD838F-D563-4A0B-8B88-3456DBAFF6BC}"/>
    <w:embedItalic r:id="rId5" w:fontKey="{20937602-2687-4792-9E17-CFA4DA57D6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C092B2E-EB4C-4F8E-91FB-5854063EE065}"/>
    <w:embedBold r:id="rId7" w:fontKey="{03DB59E5-2147-4055-9F3E-D88297826C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31AC0D5-904C-4FB3-BD40-5E844862589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43E30" w14:textId="77777777" w:rsidR="00654B63" w:rsidRDefault="00654B63">
      <w:pPr>
        <w:spacing w:line="240" w:lineRule="auto"/>
      </w:pPr>
      <w:r>
        <w:separator/>
      </w:r>
    </w:p>
  </w:footnote>
  <w:footnote w:type="continuationSeparator" w:id="0">
    <w:p w14:paraId="781A8637" w14:textId="77777777" w:rsidR="00654B63" w:rsidRDefault="00654B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B774C" w14:textId="77777777" w:rsidR="003E75DC" w:rsidRDefault="0065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color w:val="000000"/>
        <w:sz w:val="36"/>
        <w:szCs w:val="36"/>
      </w:rPr>
      <w:t xml:space="preserve">Laudo </w:t>
    </w:r>
  </w:p>
  <w:p w14:paraId="237C7D78" w14:textId="77777777" w:rsidR="003E75DC" w:rsidRDefault="0065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B6BCD8" w14:textId="77777777" w:rsidR="003E75DC" w:rsidRDefault="0065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708" w:line="240" w:lineRule="auto"/>
      <w:ind w:right="-585"/>
      <w:jc w:val="right"/>
      <w:rPr>
        <w:rFonts w:ascii="Calibri" w:eastAsia="Calibri" w:hAnsi="Calibri" w:cs="Calibri"/>
        <w:b/>
        <w:color w:val="000000"/>
        <w:sz w:val="36"/>
        <w:szCs w:val="36"/>
      </w:rPr>
    </w:pPr>
    <w:r>
      <w:rPr>
        <w:rFonts w:ascii="Calibri" w:eastAsia="Calibri" w:hAnsi="Calibri" w:cs="Calibri"/>
        <w:b/>
        <w:color w:val="000000"/>
        <w:sz w:val="36"/>
        <w:szCs w:val="36"/>
      </w:rPr>
      <w:t xml:space="preserve">Laudo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30585E7" wp14:editId="75EEAD8E">
          <wp:simplePos x="0" y="0"/>
          <wp:positionH relativeFrom="column">
            <wp:posOffset>-428624</wp:posOffset>
          </wp:positionH>
          <wp:positionV relativeFrom="paragraph">
            <wp:posOffset>152400</wp:posOffset>
          </wp:positionV>
          <wp:extent cx="2705100" cy="561975"/>
          <wp:effectExtent l="0" t="0" r="0" b="0"/>
          <wp:wrapSquare wrapText="bothSides" distT="0" distB="0" distL="114300" distR="114300"/>
          <wp:docPr id="3" name="image1.gif" descr="https://www.assurantsolutions.com/assets/img/logo_thread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gif" descr="https://www.assurantsolutions.com/assets/img/logo_thread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10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776B6E" w14:textId="77777777" w:rsidR="003E75DC" w:rsidRDefault="00654B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right="-585"/>
      <w:jc w:val="right"/>
      <w:rPr>
        <w:color w:val="000000"/>
      </w:rPr>
    </w:pPr>
    <w:r>
      <w:rPr>
        <w:rFonts w:ascii="Calibri" w:eastAsia="Calibri" w:hAnsi="Calibri" w:cs="Calibri"/>
        <w:b/>
        <w:color w:val="000000"/>
        <w:sz w:val="36"/>
        <w:szCs w:val="36"/>
      </w:rPr>
      <w:t>Análise Técnica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8613E3"/>
    <w:multiLevelType w:val="multilevel"/>
    <w:tmpl w:val="506A74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4954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5DC"/>
    <w:rsid w:val="002A29E3"/>
    <w:rsid w:val="003E75DC"/>
    <w:rsid w:val="0065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D40F5"/>
  <w15:docId w15:val="{EBA58C32-F016-4D69-BF52-988E94DE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750"/>
  </w:style>
  <w:style w:type="paragraph" w:styleId="Ttulo1">
    <w:name w:val="heading 1"/>
    <w:basedOn w:val="Normal1"/>
    <w:next w:val="Normal1"/>
    <w:uiPriority w:val="9"/>
    <w:qFormat/>
    <w:rsid w:val="004F2B0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uiPriority w:val="9"/>
    <w:semiHidden/>
    <w:unhideWhenUsed/>
    <w:qFormat/>
    <w:rsid w:val="004F2B0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uiPriority w:val="9"/>
    <w:semiHidden/>
    <w:unhideWhenUsed/>
    <w:qFormat/>
    <w:rsid w:val="004F2B0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uiPriority w:val="9"/>
    <w:semiHidden/>
    <w:unhideWhenUsed/>
    <w:qFormat/>
    <w:rsid w:val="004F2B0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rsid w:val="004F2B03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uiPriority w:val="9"/>
    <w:semiHidden/>
    <w:unhideWhenUsed/>
    <w:qFormat/>
    <w:rsid w:val="004F2B0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uiPriority w:val="10"/>
    <w:qFormat/>
    <w:rsid w:val="004F2B03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rsid w:val="004F2B03"/>
  </w:style>
  <w:style w:type="table" w:customStyle="1" w:styleId="TableNormal0">
    <w:name w:val="Table Normal"/>
    <w:rsid w:val="004F2B0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0"/>
    <w:rsid w:val="004F2B03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rsid w:val="004F2B03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948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48F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9539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5395"/>
  </w:style>
  <w:style w:type="paragraph" w:styleId="Rodap">
    <w:name w:val="footer"/>
    <w:basedOn w:val="Normal"/>
    <w:link w:val="RodapChar"/>
    <w:uiPriority w:val="99"/>
    <w:unhideWhenUsed/>
    <w:rsid w:val="0009539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395"/>
  </w:style>
  <w:style w:type="character" w:customStyle="1" w:styleId="apple-converted-space">
    <w:name w:val="apple-converted-space"/>
    <w:basedOn w:val="Fontepargpadro"/>
    <w:rsid w:val="00E33D38"/>
  </w:style>
  <w:style w:type="character" w:customStyle="1" w:styleId="textmedium10">
    <w:name w:val="textmedium10"/>
    <w:basedOn w:val="Fontepargpadro"/>
    <w:rsid w:val="00E33D38"/>
  </w:style>
  <w:style w:type="character" w:styleId="Hyperlink">
    <w:name w:val="Hyperlink"/>
    <w:basedOn w:val="Fontepargpadro"/>
    <w:uiPriority w:val="99"/>
    <w:unhideWhenUsed/>
    <w:rsid w:val="00C9360C"/>
    <w:rPr>
      <w:color w:val="0000FF" w:themeColor="hyperlink"/>
      <w:u w:val="single"/>
    </w:rPr>
  </w:style>
  <w:style w:type="character" w:customStyle="1" w:styleId="textmedium">
    <w:name w:val="textmedium"/>
    <w:basedOn w:val="Fontepargpadro"/>
    <w:rsid w:val="003A4874"/>
  </w:style>
  <w:style w:type="character" w:customStyle="1" w:styleId="textblack">
    <w:name w:val="textblack"/>
    <w:basedOn w:val="Fontepargpadro"/>
    <w:rsid w:val="005C0097"/>
  </w:style>
  <w:style w:type="paragraph" w:styleId="SemEspaamento">
    <w:name w:val="No Spacing"/>
    <w:uiPriority w:val="1"/>
    <w:qFormat/>
    <w:rsid w:val="00220DE4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1C7B79"/>
    <w:pPr>
      <w:ind w:left="720"/>
      <w:contextualSpacing/>
    </w:pPr>
  </w:style>
  <w:style w:type="character" w:customStyle="1" w:styleId="textbold">
    <w:name w:val="textbold"/>
    <w:basedOn w:val="Fontepargpadro"/>
    <w:rsid w:val="00636E37"/>
  </w:style>
  <w:style w:type="paragraph" w:customStyle="1" w:styleId="m-3721629159132768882msolistparagraph">
    <w:name w:val="m_-3721629159132768882msolistparagraph"/>
    <w:basedOn w:val="Normal"/>
    <w:rsid w:val="00CB7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F63356"/>
    <w:rPr>
      <w:color w:val="605E5C"/>
      <w:shd w:val="clear" w:color="auto" w:fill="E1DFDD"/>
    </w:rPr>
  </w:style>
  <w:style w:type="table" w:customStyle="1" w:styleId="a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GsnwLPWtEokPHU4orvgCt1YvSA==">CgMxLjA4AHIhMWJuWWRFczVDSksyeHB2R3EzQk04cVNKSmNxcnFsMFFE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237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Igor cruz</cp:lastModifiedBy>
  <cp:revision>2</cp:revision>
  <dcterms:created xsi:type="dcterms:W3CDTF">2022-11-18T15:08:00Z</dcterms:created>
  <dcterms:modified xsi:type="dcterms:W3CDTF">2024-08-31T00:14:00Z</dcterms:modified>
</cp:coreProperties>
</file>