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-480" w:tblpY="2215.67529296875"/>
        <w:tblW w:w="101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445"/>
        <w:gridCol w:w="4680"/>
        <w:tblGridChange w:id="0">
          <w:tblGrid>
            <w:gridCol w:w="5445"/>
            <w:gridCol w:w="4680"/>
          </w:tblGrid>
        </w:tblGridChange>
      </w:tblGrid>
      <w:tr>
        <w:trPr>
          <w:cantSplit w:val="0"/>
          <w:trHeight w:val="2144.527343750000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Assistência Técnica: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 MORENO LTDA.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CIDADE: São Paulo – SP </w:t>
            </w:r>
          </w:p>
          <w:p w:rsidR="00000000" w:rsidDel="00000000" w:rsidP="00000000" w:rsidRDefault="00000000" w:rsidRPr="00000000" w14:paraId="00000006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CEP: 04301-000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Sinistro:</w:t>
            </w:r>
          </w:p>
          <w:p w:rsidR="00000000" w:rsidDel="00000000" w:rsidP="00000000" w:rsidRDefault="00000000" w:rsidRPr="00000000" w14:paraId="00000008">
            <w:pPr>
              <w:ind w:left="480" w:firstLine="0"/>
              <w:jc w:val="right"/>
              <w:rPr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222222"/>
                <w:sz w:val="38"/>
                <w:szCs w:val="38"/>
                <w:highlight w:val="white"/>
                <w:rtl w:val="0"/>
              </w:rPr>
              <w:t xml:space="preserve">$claim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480" w:firstLine="0"/>
              <w:jc w:val="center"/>
              <w:rPr>
                <w:rFonts w:ascii="Helvetica Neue" w:cs="Helvetica Neue" w:eastAsia="Helvetica Neue" w:hAnsi="Helvetica Neue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8"/>
                <w:szCs w:val="38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$actual_date</w:t>
      </w:r>
    </w:p>
    <w:p w:rsidR="00000000" w:rsidDel="00000000" w:rsidP="00000000" w:rsidRDefault="00000000" w:rsidRPr="00000000" w14:paraId="0000000E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Segurado: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$client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Marca: $brand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$summary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5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Técnico: $partner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11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Prezados, informamos que o produto acima citado foi submetido à análise técnica na data de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$target_date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Após procedimentos técnicos, foi constatado 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$content</w:t>
      </w:r>
    </w:p>
    <w:p w:rsidR="00000000" w:rsidDel="00000000" w:rsidP="00000000" w:rsidRDefault="00000000" w:rsidRPr="00000000" w14:paraId="00000016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$comments</w:t>
      </w:r>
    </w:p>
    <w:p w:rsidR="00000000" w:rsidDel="00000000" w:rsidP="00000000" w:rsidRDefault="00000000" w:rsidRPr="00000000" w14:paraId="00000017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30"/>
        </w:tabs>
        <w:jc w:val="center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4" w:w="11909" w:orient="portrait"/>
          <w:pgMar w:bottom="0" w:top="1440" w:left="1440" w:right="1440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770066" cy="11668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-571499</wp:posOffset>
          </wp:positionH>
          <wp:positionV relativeFrom="paragraph">
            <wp:posOffset>190500</wp:posOffset>
          </wp:positionV>
          <wp:extent cx="4838700" cy="695325"/>
          <wp:effectExtent b="0" l="0" r="0" t="0"/>
          <wp:wrapSquare wrapText="bothSides" distB="0" distT="0" distL="114300" distR="114300"/>
          <wp:docPr descr="https://www.assurantsolutions.com/assets/img/logo_thread.png" id="4" name="image3.jpg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387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-428624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5" name="image1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03750"/>
  </w:style>
  <w:style w:type="paragraph" w:styleId="Ttulo1">
    <w:name w:val="heading 1"/>
    <w:basedOn w:val="Normal1"/>
    <w:next w:val="Normal1"/>
    <w:rsid w:val="004F2B03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4F2B0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4F2B0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F2B03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F2B03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F2B03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4F2B03"/>
  </w:style>
  <w:style w:type="table" w:styleId="TableNormal" w:customStyle="1">
    <w:name w:val="Table Normal"/>
    <w:rsid w:val="004F2B0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4F2B03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4F2B03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4F2B0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rsid w:val="004F2B0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948F6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948F6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09539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095395"/>
  </w:style>
  <w:style w:type="paragraph" w:styleId="Rodap">
    <w:name w:val="footer"/>
    <w:basedOn w:val="Normal"/>
    <w:link w:val="RodapChar"/>
    <w:uiPriority w:val="99"/>
    <w:semiHidden w:val="1"/>
    <w:unhideWhenUsed w:val="1"/>
    <w:rsid w:val="0009539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095395"/>
  </w:style>
  <w:style w:type="character" w:styleId="apple-converted-space" w:customStyle="1">
    <w:name w:val="apple-converted-space"/>
    <w:basedOn w:val="Fontepargpadro"/>
    <w:rsid w:val="00E33D38"/>
  </w:style>
  <w:style w:type="character" w:styleId="textmedium10" w:customStyle="1">
    <w:name w:val="textmedium10"/>
    <w:basedOn w:val="Fontepargpadro"/>
    <w:rsid w:val="00E33D38"/>
  </w:style>
  <w:style w:type="character" w:styleId="Hyperlink">
    <w:name w:val="Hyperlink"/>
    <w:basedOn w:val="Fontepargpadro"/>
    <w:uiPriority w:val="99"/>
    <w:unhideWhenUsed w:val="1"/>
    <w:rsid w:val="00C9360C"/>
    <w:rPr>
      <w:color w:val="0000ff" w:themeColor="hyperlink"/>
      <w:u w:val="single"/>
    </w:rPr>
  </w:style>
  <w:style w:type="character" w:styleId="textmedium" w:customStyle="1">
    <w:name w:val="textmedium"/>
    <w:basedOn w:val="Fontepargpadro"/>
    <w:rsid w:val="003A4874"/>
  </w:style>
  <w:style w:type="paragraph" w:styleId="SemEspaamento">
    <w:name w:val="No Spacing"/>
    <w:uiPriority w:val="1"/>
    <w:qFormat w:val="1"/>
    <w:rsid w:val="00431D3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77mBCVieOhzz9UWsQQN8STLc/Q==">CgMxLjA4AHIhMW5uQ1QyR0JUd1VWRjVWLTBqX09hN1ZKZlFwd21JMG9F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2019-07-15T13:08:00Z</dcterms:created>
  <dc:creator>user</dc:creator>
</cp:coreProperties>
</file>