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en-IN" w:eastAsia="en-I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ED3365">
            <w:pPr>
              <w:rPr>
                <w:rFonts w:cs="Calibri"/>
                <w:sz w:val="4"/>
              </w:rPr>
            </w:pPr>
          </w:p>
        </w:tc>
        <w:tc>
          <w:tcPr>
            <w:tcW w:w="2561" w:type="dxa"/>
            <w:tcBorders>
              <w:top w:val="nil"/>
              <w:left w:val="nil"/>
              <w:bottom w:val="single" w:sz="12" w:space="0" w:color="FF0000"/>
              <w:right w:val="nil"/>
            </w:tcBorders>
          </w:tcPr>
          <w:p w14:paraId="3511E3A9" w14:textId="77777777" w:rsidR="002859A7" w:rsidRDefault="00ED3365">
            <w:pPr>
              <w:rPr>
                <w:rFonts w:cs="Calibri"/>
                <w:sz w:val="10"/>
              </w:rPr>
            </w:pPr>
          </w:p>
        </w:tc>
      </w:tr>
    </w:tbl>
    <w:p w14:paraId="5BC38BD1" w14:textId="77777777" w:rsidR="002859A7" w:rsidRDefault="00ED3365">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ED3365">
            <w:pPr>
              <w:rPr>
                <w:rFonts w:ascii="Tahoma" w:eastAsia="Cambria" w:hAnsi="Tahoma" w:cs="Tahoma"/>
                <w:sz w:val="16"/>
                <w:szCs w:val="16"/>
              </w:rPr>
            </w:pPr>
          </w:p>
        </w:tc>
        <w:tc>
          <w:tcPr>
            <w:tcW w:w="2394" w:type="pct"/>
            <w:shd w:val="clear" w:color="auto" w:fill="auto"/>
          </w:tcPr>
          <w:p w14:paraId="583F5DB0" w14:textId="77777777" w:rsidR="00CD7681" w:rsidRPr="00C73BB6" w:rsidRDefault="00ED3365">
            <w:pPr>
              <w:rPr>
                <w:rFonts w:ascii="Tahoma" w:eastAsia="Cambria" w:hAnsi="Tahoma" w:cs="Tahoma"/>
                <w:sz w:val="16"/>
                <w:szCs w:val="16"/>
              </w:rPr>
            </w:pPr>
          </w:p>
        </w:tc>
        <w:tc>
          <w:tcPr>
            <w:tcW w:w="1235" w:type="pct"/>
            <w:shd w:val="clear" w:color="auto" w:fill="auto"/>
          </w:tcPr>
          <w:p w14:paraId="11FA0507" w14:textId="77777777" w:rsidR="00CD7681" w:rsidRPr="00C73BB6" w:rsidRDefault="00ED3365">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31761A44" w:rsidR="002859A7" w:rsidRPr="00C73BB6" w:rsidRDefault="00A1031F" w:rsidP="00056296">
                <w:pPr>
                  <w:rPr>
                    <w:rFonts w:ascii="Tahoma" w:eastAsia="Cambria" w:hAnsi="Tahoma" w:cs="Tahoma"/>
                    <w:sz w:val="16"/>
                    <w:szCs w:val="16"/>
                  </w:rPr>
                </w:pPr>
                <w:r>
                  <w:t>202</w:t>
                </w:r>
                <w:r w:rsidR="005D2F32">
                  <w:t>5</w:t>
                </w:r>
                <w:r>
                  <w:t xml:space="preserve"> </w:t>
                </w:r>
                <w:r w:rsidR="005D2F32">
                  <w:t>7</w:t>
                </w:r>
                <w:r w:rsidR="00045678">
                  <w:t>th</w:t>
                </w:r>
                <w:r>
                  <w:t xml:space="preserve"> International Conference on Soft Computing and its Engineering Applications (icSoftComp202</w:t>
                </w:r>
                <w:r w:rsidR="005D2F32">
                  <w:t>5</w:t>
                </w:r>
                <w:r>
                  <w:t>)</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ED3365">
            <w:pPr>
              <w:rPr>
                <w:rFonts w:ascii="Tahoma" w:eastAsia="Cambria" w:hAnsi="Tahoma" w:cs="Tahoma"/>
                <w:sz w:val="16"/>
                <w:szCs w:val="16"/>
              </w:rPr>
            </w:pPr>
          </w:p>
        </w:tc>
        <w:tc>
          <w:tcPr>
            <w:tcW w:w="2394" w:type="pct"/>
            <w:shd w:val="clear" w:color="auto" w:fill="auto"/>
          </w:tcPr>
          <w:p w14:paraId="088913DE" w14:textId="77777777" w:rsidR="002859A7" w:rsidRPr="00C73BB6" w:rsidRDefault="00ED3365">
            <w:pPr>
              <w:rPr>
                <w:rFonts w:ascii="Tahoma" w:eastAsia="Cambria" w:hAnsi="Tahoma" w:cs="Tahoma"/>
                <w:sz w:val="16"/>
                <w:szCs w:val="16"/>
              </w:rPr>
            </w:pPr>
          </w:p>
        </w:tc>
        <w:tc>
          <w:tcPr>
            <w:tcW w:w="1235" w:type="pct"/>
            <w:shd w:val="clear" w:color="auto" w:fill="auto"/>
          </w:tcPr>
          <w:p w14:paraId="0DCBD8AF" w14:textId="77777777" w:rsidR="002859A7" w:rsidRPr="00C73BB6" w:rsidRDefault="00ED3365">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bookmarkStart w:id="0" w:name="_GoBack" w:displacedByCustomXml="prev"/>
            <w:bookmarkEnd w:id="0" w:displacedByCustomXml="prev"/>
            <w:tc>
              <w:tcPr>
                <w:tcW w:w="2394" w:type="pct"/>
                <w:shd w:val="clear" w:color="auto" w:fill="auto"/>
              </w:tcPr>
              <w:p w14:paraId="2D36A5CA" w14:textId="70265411" w:rsidR="002859A7" w:rsidRPr="00C73BB6" w:rsidRDefault="005D2F32" w:rsidP="005D2F32">
                <w:pPr>
                  <w:rPr>
                    <w:rFonts w:ascii="Tahoma" w:eastAsia="Cambria" w:hAnsi="Tahoma" w:cs="Tahoma"/>
                    <w:sz w:val="16"/>
                    <w:szCs w:val="16"/>
                  </w:rPr>
                </w:pPr>
                <w:r w:rsidRPr="005D2F32">
                  <w:t>Kanubhai K. Patel, KC Santosh, Gabriel Gomes de Oliveira, Atul Patel, Ashish Ghosh</w:t>
                </w:r>
              </w:p>
            </w:tc>
          </w:sdtContent>
        </w:sdt>
        <w:tc>
          <w:tcPr>
            <w:tcW w:w="1235" w:type="pct"/>
            <w:shd w:val="clear" w:color="auto" w:fill="auto"/>
          </w:tcPr>
          <w:p w14:paraId="2482FE17" w14:textId="77777777" w:rsidR="002859A7" w:rsidRPr="00C73BB6" w:rsidRDefault="00ED3365">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ED3365">
            <w:pPr>
              <w:rPr>
                <w:rFonts w:ascii="Tahoma" w:eastAsia="Cambria" w:hAnsi="Tahoma" w:cs="Tahoma"/>
                <w:sz w:val="16"/>
                <w:szCs w:val="16"/>
              </w:rPr>
            </w:pPr>
          </w:p>
        </w:tc>
        <w:tc>
          <w:tcPr>
            <w:tcW w:w="2394" w:type="pct"/>
            <w:shd w:val="clear" w:color="auto" w:fill="auto"/>
          </w:tcPr>
          <w:p w14:paraId="5E4043A4" w14:textId="77777777" w:rsidR="002859A7" w:rsidRPr="00C73BB6" w:rsidRDefault="00ED3365">
            <w:pPr>
              <w:rPr>
                <w:rFonts w:ascii="Tahoma" w:eastAsia="Cambria" w:hAnsi="Tahoma" w:cs="Tahoma"/>
                <w:sz w:val="16"/>
                <w:szCs w:val="16"/>
              </w:rPr>
            </w:pPr>
          </w:p>
        </w:tc>
        <w:tc>
          <w:tcPr>
            <w:tcW w:w="1235" w:type="pct"/>
            <w:shd w:val="clear" w:color="auto" w:fill="auto"/>
          </w:tcPr>
          <w:p w14:paraId="626FE4EF" w14:textId="77777777" w:rsidR="002859A7" w:rsidRPr="00C73BB6" w:rsidRDefault="00ED3365">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ED3365">
            <w:pPr>
              <w:rPr>
                <w:rFonts w:ascii="Tahoma" w:eastAsia="Cambria" w:hAnsi="Tahoma" w:cs="Tahoma"/>
                <w:sz w:val="16"/>
                <w:szCs w:val="16"/>
              </w:rPr>
            </w:pPr>
          </w:p>
        </w:tc>
        <w:tc>
          <w:tcPr>
            <w:tcW w:w="2394" w:type="pct"/>
            <w:shd w:val="clear" w:color="auto" w:fill="auto"/>
          </w:tcPr>
          <w:p w14:paraId="0A6F2F0E" w14:textId="77777777" w:rsidR="002859A7" w:rsidRPr="0051447B" w:rsidRDefault="00ED3365">
            <w:pPr>
              <w:rPr>
                <w:rFonts w:ascii="Tahoma" w:eastAsia="Cambria" w:hAnsi="Tahoma" w:cs="Tahoma"/>
                <w:sz w:val="16"/>
                <w:szCs w:val="16"/>
              </w:rPr>
            </w:pPr>
          </w:p>
        </w:tc>
        <w:tc>
          <w:tcPr>
            <w:tcW w:w="1235" w:type="pct"/>
            <w:shd w:val="clear" w:color="auto" w:fill="auto"/>
          </w:tcPr>
          <w:p w14:paraId="666CD4C5" w14:textId="77777777" w:rsidR="002859A7" w:rsidRPr="00C73BB6" w:rsidRDefault="00ED3365">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ED3365"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ED3365"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ED3365"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ED3365"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ED3365"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ED3365"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ED3365"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ED3365"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ED3365"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ED3365"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ED3365"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ED3365"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ED3365">
            <w:pPr>
              <w:rPr>
                <w:rFonts w:ascii="Tahoma" w:hAnsi="Tahoma" w:cs="Tahoma"/>
                <w:color w:val="FF4500"/>
                <w:sz w:val="16"/>
                <w:szCs w:val="16"/>
              </w:rPr>
            </w:pPr>
          </w:p>
        </w:tc>
        <w:tc>
          <w:tcPr>
            <w:tcW w:w="2394" w:type="pct"/>
            <w:shd w:val="clear" w:color="auto" w:fill="auto"/>
          </w:tcPr>
          <w:p w14:paraId="35FC87BC" w14:textId="77777777" w:rsidR="00BA0480" w:rsidRPr="00C73BB6" w:rsidRDefault="00ED3365">
            <w:pPr>
              <w:rPr>
                <w:rFonts w:ascii="Tahoma" w:hAnsi="Tahoma" w:cs="Tahoma"/>
                <w:sz w:val="16"/>
                <w:szCs w:val="16"/>
              </w:rPr>
            </w:pPr>
          </w:p>
        </w:tc>
        <w:tc>
          <w:tcPr>
            <w:tcW w:w="1235" w:type="pct"/>
            <w:shd w:val="clear" w:color="auto" w:fill="auto"/>
            <w:vAlign w:val="center"/>
          </w:tcPr>
          <w:p w14:paraId="33F001C7" w14:textId="77777777" w:rsidR="00BA0480" w:rsidRPr="00C73BB6" w:rsidRDefault="00ED3365">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ED3365"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ED3365">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ED3365"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n-IN" w:eastAsia="en-I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ED3365">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ED3365">
            <w:pPr>
              <w:spacing w:before="120" w:after="120"/>
              <w:ind w:left="-993"/>
              <w:rPr>
                <w:sz w:val="16"/>
                <w:szCs w:val="16"/>
              </w:rPr>
            </w:pPr>
          </w:p>
        </w:tc>
        <w:tc>
          <w:tcPr>
            <w:tcW w:w="567" w:type="dxa"/>
          </w:tcPr>
          <w:p w14:paraId="3D9C8D4B" w14:textId="77777777" w:rsidR="002859A7" w:rsidRDefault="00ED3365">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ED3365">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ED3365">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ED3365">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4BE6F6BE" w:rsidR="002859A7" w:rsidRDefault="00F21570" w:rsidP="0073656E">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73656E" w:rsidRPr="0073656E">
              <w:rPr>
                <w:sz w:val="14"/>
                <w:szCs w:val="18"/>
              </w:rPr>
              <w:t xml:space="preserve">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ED3365">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172EBB3B" w:rsidR="002859A7" w:rsidRDefault="00F21570" w:rsidP="0073656E">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73656E">
              <w:rPr>
                <w:sz w:val="14"/>
                <w:szCs w:val="18"/>
              </w:rPr>
              <w:t> </w:t>
            </w:r>
            <w:r w:rsidR="0073656E">
              <w:rPr>
                <w:sz w:val="14"/>
                <w:szCs w:val="18"/>
              </w:rPr>
              <w:t> </w:t>
            </w:r>
            <w:r w:rsidR="0073656E">
              <w:rPr>
                <w:sz w:val="14"/>
                <w:szCs w:val="18"/>
              </w:rPr>
              <w:t> </w:t>
            </w:r>
            <w:r w:rsidR="0073656E">
              <w:rPr>
                <w:sz w:val="14"/>
                <w:szCs w:val="18"/>
              </w:rPr>
              <w:t> </w:t>
            </w:r>
            <w:r w:rsidR="0073656E">
              <w:rPr>
                <w:sz w:val="14"/>
                <w:szCs w:val="18"/>
              </w:rPr>
              <w:t> </w:t>
            </w:r>
            <w:r>
              <w:rPr>
                <w:sz w:val="14"/>
                <w:szCs w:val="18"/>
              </w:rPr>
              <w:fldChar w:fldCharType="end"/>
            </w:r>
          </w:p>
        </w:tc>
      </w:tr>
    </w:tbl>
    <w:p w14:paraId="43A117FB" w14:textId="5CC1AD9B" w:rsidR="002859A7" w:rsidRDefault="00ED3365">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ED3365"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ED3365"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ED3365">
      <w:pPr>
        <w:spacing w:after="0" w:line="240" w:lineRule="auto"/>
        <w:rPr>
          <w:rFonts w:ascii="Calibri" w:eastAsia="Arial" w:hAnsi="Calibri" w:cs="Calibri"/>
          <w:sz w:val="15"/>
          <w:szCs w:val="15"/>
          <w:lang w:eastAsia="en-GB"/>
        </w:rPr>
      </w:pPr>
    </w:p>
    <w:p w14:paraId="4046CB5E" w14:textId="77777777" w:rsidR="00DE3ECC" w:rsidRDefault="00ED3365">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ED3365"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00D1D" w14:textId="77777777" w:rsidR="00ED3365" w:rsidRDefault="00ED3365">
      <w:pPr>
        <w:spacing w:after="0" w:line="240" w:lineRule="auto"/>
      </w:pPr>
      <w:r>
        <w:separator/>
      </w:r>
    </w:p>
  </w:endnote>
  <w:endnote w:type="continuationSeparator" w:id="0">
    <w:p w14:paraId="0BCF4F0A" w14:textId="77777777" w:rsidR="00ED3365" w:rsidRDefault="00ED3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3E337FD3"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5D2F32">
              <w:rPr>
                <w:bCs/>
                <w:noProof/>
                <w:sz w:val="12"/>
                <w:szCs w:val="16"/>
              </w:rPr>
              <w:t>2</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5D2F32">
              <w:rPr>
                <w:bCs/>
                <w:noProof/>
                <w:sz w:val="12"/>
                <w:szCs w:val="16"/>
              </w:rPr>
              <w:t>5</w:t>
            </w:r>
            <w:r>
              <w:rPr>
                <w:bCs/>
                <w:sz w:val="12"/>
                <w:szCs w:val="16"/>
              </w:rPr>
              <w:fldChar w:fldCharType="end"/>
            </w:r>
          </w:p>
        </w:sdtContent>
      </w:sdt>
    </w:sdtContent>
  </w:sdt>
  <w:p w14:paraId="598379E3" w14:textId="77777777" w:rsidR="002859A7" w:rsidRDefault="00ED33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1B42E" w14:textId="77777777" w:rsidR="00ED3365" w:rsidRDefault="00ED3365">
      <w:pPr>
        <w:spacing w:after="0" w:line="240" w:lineRule="auto"/>
      </w:pPr>
      <w:r>
        <w:separator/>
      </w:r>
    </w:p>
  </w:footnote>
  <w:footnote w:type="continuationSeparator" w:id="0">
    <w:p w14:paraId="0CEE4EF8" w14:textId="77777777" w:rsidR="00ED3365" w:rsidRDefault="00ED3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74"/>
    <w:rsid w:val="00045678"/>
    <w:rsid w:val="00054D62"/>
    <w:rsid w:val="00056296"/>
    <w:rsid w:val="00085405"/>
    <w:rsid w:val="00092478"/>
    <w:rsid w:val="000E374E"/>
    <w:rsid w:val="00117F6C"/>
    <w:rsid w:val="00174A85"/>
    <w:rsid w:val="003067B3"/>
    <w:rsid w:val="003771C3"/>
    <w:rsid w:val="005D2F32"/>
    <w:rsid w:val="006A7034"/>
    <w:rsid w:val="007135B7"/>
    <w:rsid w:val="0073656E"/>
    <w:rsid w:val="00751CFC"/>
    <w:rsid w:val="00776F4A"/>
    <w:rsid w:val="007F32AF"/>
    <w:rsid w:val="009779B8"/>
    <w:rsid w:val="009D0990"/>
    <w:rsid w:val="009F29B5"/>
    <w:rsid w:val="00A1031F"/>
    <w:rsid w:val="00A84B58"/>
    <w:rsid w:val="00B94C9C"/>
    <w:rsid w:val="00C20074"/>
    <w:rsid w:val="00C820D7"/>
    <w:rsid w:val="00CE7635"/>
    <w:rsid w:val="00ED3365"/>
    <w:rsid w:val="00F21570"/>
    <w:rsid w:val="00F621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0E506F"/>
    <w:rsid w:val="001166B6"/>
    <w:rsid w:val="00175133"/>
    <w:rsid w:val="001C6585"/>
    <w:rsid w:val="001D6FCC"/>
    <w:rsid w:val="003827B1"/>
    <w:rsid w:val="0042401E"/>
    <w:rsid w:val="00434880"/>
    <w:rsid w:val="004D6D1E"/>
    <w:rsid w:val="00575ED0"/>
    <w:rsid w:val="005B0921"/>
    <w:rsid w:val="006A6696"/>
    <w:rsid w:val="006C071E"/>
    <w:rsid w:val="00716D66"/>
    <w:rsid w:val="008136D0"/>
    <w:rsid w:val="00823D58"/>
    <w:rsid w:val="008346D6"/>
    <w:rsid w:val="00866E3F"/>
    <w:rsid w:val="008973D6"/>
    <w:rsid w:val="009150C4"/>
    <w:rsid w:val="009F7E10"/>
    <w:rsid w:val="00A1700F"/>
    <w:rsid w:val="00B1416F"/>
    <w:rsid w:val="00B231E4"/>
    <w:rsid w:val="00C35570"/>
    <w:rsid w:val="00C453A4"/>
    <w:rsid w:val="00C533A8"/>
    <w:rsid w:val="00CE1E64"/>
    <w:rsid w:val="00DC7FEC"/>
    <w:rsid w:val="00DF6D14"/>
    <w:rsid w:val="00E51FB7"/>
    <w:rsid w:val="00E80E29"/>
    <w:rsid w:val="00ED7767"/>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4192F7-305C-4FD4-BBD3-8347AF1C8BAA}">
  <we:reference id="wa200003216" version="1.0.0.0" store="en-US" storeType="OMEX"/>
  <we:alternateReferences>
    <we:reference id="WA200003216" version="1.0.0.0" store="WA20000321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K. K. PATEL</cp:lastModifiedBy>
  <cp:revision>10</cp:revision>
  <dcterms:created xsi:type="dcterms:W3CDTF">2022-09-30T07:11:00Z</dcterms:created>
  <dcterms:modified xsi:type="dcterms:W3CDTF">2025-06-04T14:21:00Z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