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99" w:rsidRDefault="0061737E" w:rsidP="0061737E">
      <w:pPr>
        <w:pStyle w:val="Heading1"/>
        <w:rPr>
          <w:lang w:val="sl-SI"/>
        </w:rPr>
      </w:pPr>
      <w:r>
        <w:rPr>
          <w:lang w:val="sl-SI"/>
        </w:rPr>
        <w:t>Uvod v Python</w:t>
      </w:r>
    </w:p>
    <w:p w:rsidR="0061737E" w:rsidRPr="00BB716D" w:rsidRDefault="0061737E" w:rsidP="0061737E">
      <w:pPr>
        <w:rPr>
          <w:lang w:val="sl-SI"/>
        </w:rPr>
      </w:pPr>
    </w:p>
    <w:p w:rsidR="0061737E" w:rsidRPr="00BB716D" w:rsidRDefault="0061737E" w:rsidP="0061737E">
      <w:pPr>
        <w:rPr>
          <w:lang w:val="sl-SI"/>
        </w:rPr>
      </w:pPr>
      <w:r w:rsidRPr="00BB716D">
        <w:rPr>
          <w:b/>
          <w:lang w:val="sl-SI"/>
        </w:rPr>
        <w:t>Python is an easy to learn</w:t>
      </w:r>
      <w:r w:rsidRPr="00BB716D">
        <w:rPr>
          <w:lang w:val="sl-SI"/>
        </w:rPr>
        <w:t xml:space="preserve">, powerful programming language. It has efficient high-level data structures and a simple but effective approach to object-oriented programming. Python’s elegant syntax and dynamic typing, together with its interpreted nature, </w:t>
      </w:r>
      <w:r w:rsidRPr="00BB716D">
        <w:rPr>
          <w:b/>
          <w:lang w:val="sl-SI"/>
        </w:rPr>
        <w:t>make it an ideal language</w:t>
      </w:r>
      <w:r w:rsidRPr="00BB716D">
        <w:rPr>
          <w:lang w:val="sl-SI"/>
        </w:rPr>
        <w:t xml:space="preserve"> for scripting and rapid application development in many areas on most platforms.</w:t>
      </w:r>
    </w:p>
    <w:p w:rsidR="0061737E" w:rsidRDefault="0061737E" w:rsidP="0061737E">
      <w:pPr>
        <w:rPr>
          <w:lang w:val="sl-SI"/>
        </w:rPr>
      </w:pPr>
    </w:p>
    <w:p w:rsidR="0061737E" w:rsidRDefault="0061737E" w:rsidP="0061737E">
      <w:pPr>
        <w:pStyle w:val="Heading2"/>
        <w:rPr>
          <w:lang w:val="sl-SI"/>
        </w:rPr>
      </w:pPr>
      <w:r w:rsidRPr="0061737E">
        <w:rPr>
          <w:lang w:val="sl-SI"/>
        </w:rPr>
        <w:t>Using the Python Interpreter</w:t>
      </w:r>
    </w:p>
    <w:p w:rsidR="0061737E" w:rsidRDefault="0061737E" w:rsidP="0061737E">
      <w:pPr>
        <w:rPr>
          <w:lang w:val="sl-SI"/>
        </w:rPr>
      </w:pPr>
      <w:r w:rsidRPr="0061737E">
        <w:rPr>
          <w:lang w:val="sl-SI"/>
        </w:rPr>
        <w:t>When commands are read from a tty, the interpreter is said to be in interactive mode. In this mode it prompts for the next command with the primary prompt, usually three greater-than signs (&gt;&gt;&gt;); for continuation lines it prompts with the secondary prompt, by default three dots (...). The interpreter prints a welcome message stating its version number and a copyright notice before printing the first prompt:</w:t>
      </w:r>
    </w:p>
    <w:p w:rsidR="0061737E" w:rsidRDefault="0061737E" w:rsidP="0061737E">
      <w:pPr>
        <w:rPr>
          <w:lang w:val="sl-SI"/>
        </w:rPr>
      </w:pPr>
    </w:p>
    <w:p w:rsidR="0061737E" w:rsidRDefault="0061737E" w:rsidP="0061737E">
      <w:pPr>
        <w:pStyle w:val="Heading3"/>
        <w:rPr>
          <w:lang w:val="sl-SI"/>
        </w:rPr>
      </w:pPr>
      <w:r>
        <w:rPr>
          <w:lang w:val="sl-SI"/>
        </w:rPr>
        <w:t>Tabela</w:t>
      </w:r>
    </w:p>
    <w:p w:rsidR="0061737E" w:rsidRPr="0061737E" w:rsidRDefault="0061737E" w:rsidP="0061737E">
      <w:pPr>
        <w:rPr>
          <w:lang w:val="sl-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737E" w:rsidTr="0061737E">
        <w:tc>
          <w:tcPr>
            <w:tcW w:w="3116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Verzija</w:t>
            </w:r>
          </w:p>
        </w:tc>
        <w:tc>
          <w:tcPr>
            <w:tcW w:w="3117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Hitrost</w:t>
            </w:r>
          </w:p>
        </w:tc>
        <w:tc>
          <w:tcPr>
            <w:tcW w:w="3117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Cena</w:t>
            </w:r>
          </w:p>
        </w:tc>
      </w:tr>
      <w:tr w:rsidR="0061737E" w:rsidTr="0061737E">
        <w:tc>
          <w:tcPr>
            <w:tcW w:w="3116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1.3</w:t>
            </w:r>
          </w:p>
        </w:tc>
        <w:tc>
          <w:tcPr>
            <w:tcW w:w="3117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58</w:t>
            </w:r>
          </w:p>
        </w:tc>
        <w:tc>
          <w:tcPr>
            <w:tcW w:w="3117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425</w:t>
            </w:r>
          </w:p>
        </w:tc>
      </w:tr>
      <w:tr w:rsidR="0061737E" w:rsidTr="0061737E">
        <w:tc>
          <w:tcPr>
            <w:tcW w:w="3116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2.2</w:t>
            </w:r>
          </w:p>
        </w:tc>
        <w:tc>
          <w:tcPr>
            <w:tcW w:w="3117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78</w:t>
            </w:r>
          </w:p>
        </w:tc>
        <w:tc>
          <w:tcPr>
            <w:tcW w:w="3117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526</w:t>
            </w:r>
          </w:p>
        </w:tc>
      </w:tr>
      <w:tr w:rsidR="0061737E" w:rsidTr="0061737E">
        <w:tc>
          <w:tcPr>
            <w:tcW w:w="3116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2.8</w:t>
            </w:r>
          </w:p>
        </w:tc>
        <w:tc>
          <w:tcPr>
            <w:tcW w:w="3117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79</w:t>
            </w:r>
          </w:p>
        </w:tc>
        <w:tc>
          <w:tcPr>
            <w:tcW w:w="3117" w:type="dxa"/>
          </w:tcPr>
          <w:p w:rsidR="0061737E" w:rsidRDefault="0061737E" w:rsidP="0061737E">
            <w:pPr>
              <w:rPr>
                <w:lang w:val="sl-SI"/>
              </w:rPr>
            </w:pPr>
            <w:r>
              <w:rPr>
                <w:lang w:val="sl-SI"/>
              </w:rPr>
              <w:t>636</w:t>
            </w:r>
          </w:p>
        </w:tc>
      </w:tr>
    </w:tbl>
    <w:p w:rsidR="0061737E" w:rsidRDefault="0061737E" w:rsidP="0061737E">
      <w:pPr>
        <w:rPr>
          <w:lang w:val="sl-SI"/>
        </w:rPr>
      </w:pPr>
    </w:p>
    <w:p w:rsidR="0061737E" w:rsidRDefault="0061737E" w:rsidP="0061737E">
      <w:pPr>
        <w:rPr>
          <w:lang w:val="sl-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103370" cy="2735580"/>
            <wp:effectExtent l="0" t="0" r="0" b="7620"/>
            <wp:wrapSquare wrapText="bothSides"/>
            <wp:docPr id="1" name="Picture 1" descr="Forest, Path, Trees, Leaves, Fog, Deciduous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est, Path, Trees, Leaves, Fog, Deciduous For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3CE" w:rsidRDefault="00F873CE" w:rsidP="0061737E">
      <w:pPr>
        <w:rPr>
          <w:lang w:val="sl-SI"/>
        </w:rPr>
      </w:pPr>
      <w:r>
        <w:rPr>
          <w:lang w:val="sl-SI"/>
        </w:rPr>
        <w:br/>
      </w:r>
    </w:p>
    <w:p w:rsidR="00F873CE" w:rsidRDefault="00F873CE" w:rsidP="00F873CE">
      <w:pPr>
        <w:rPr>
          <w:lang w:val="sl-SI"/>
        </w:rPr>
      </w:pPr>
      <w:r>
        <w:rPr>
          <w:lang w:val="sl-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1163"/>
      </w:tblGrid>
      <w:tr w:rsidR="00F873CE" w:rsidRPr="00F873CE" w:rsidTr="00F873CE">
        <w:trPr>
          <w:trHeight w:val="264"/>
        </w:trPr>
        <w:tc>
          <w:tcPr>
            <w:tcW w:w="4360" w:type="dxa"/>
            <w:noWrap/>
          </w:tcPr>
          <w:p w:rsidR="00F873CE" w:rsidRPr="00F873CE" w:rsidRDefault="00F873CE">
            <w:r>
              <w:lastRenderedPageBreak/>
              <w:t>Country</w:t>
            </w:r>
          </w:p>
        </w:tc>
        <w:tc>
          <w:tcPr>
            <w:tcW w:w="1100" w:type="dxa"/>
            <w:noWrap/>
          </w:tcPr>
          <w:p w:rsidR="00F873CE" w:rsidRPr="00F873CE" w:rsidRDefault="00F873CE" w:rsidP="00F873CE">
            <w:r>
              <w:t>Ratio</w:t>
            </w:r>
            <w:bookmarkStart w:id="0" w:name="_GoBack"/>
            <w:bookmarkEnd w:id="0"/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Djibouti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0,2024323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Dominica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Dominican Rep.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Ecuador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0,0247667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Egypt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0,0081963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El Salvador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0,226925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Equatorial Guinea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Eritrea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2,305682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Estonia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0,2273913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Ethiopia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0,5905528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Fiji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Finland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France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Gabon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Gambia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Georgia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0,8988648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Germany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Ghana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Greece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0,0558069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Grenada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Guatemala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Guinea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16,49158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Guinea-Bissau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0,5955918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Guyana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  <w:tr w:rsidR="00F873CE" w:rsidRPr="00F873CE" w:rsidTr="00F873CE">
        <w:trPr>
          <w:trHeight w:val="264"/>
        </w:trPr>
        <w:tc>
          <w:tcPr>
            <w:tcW w:w="4360" w:type="dxa"/>
            <w:noWrap/>
            <w:hideMark/>
          </w:tcPr>
          <w:p w:rsidR="00F873CE" w:rsidRPr="00F873CE" w:rsidRDefault="00F873CE">
            <w:r w:rsidRPr="00F873CE">
              <w:t>Haiti</w:t>
            </w:r>
          </w:p>
        </w:tc>
        <w:tc>
          <w:tcPr>
            <w:tcW w:w="1100" w:type="dxa"/>
            <w:noWrap/>
            <w:hideMark/>
          </w:tcPr>
          <w:p w:rsidR="00F873CE" w:rsidRPr="00F873CE" w:rsidRDefault="00F873CE" w:rsidP="00F873CE">
            <w:r w:rsidRPr="00F873CE">
              <w:t>0</w:t>
            </w:r>
          </w:p>
        </w:tc>
      </w:tr>
    </w:tbl>
    <w:p w:rsidR="0061737E" w:rsidRPr="0061737E" w:rsidRDefault="0061737E" w:rsidP="0061737E">
      <w:pPr>
        <w:rPr>
          <w:lang w:val="sl-SI"/>
        </w:rPr>
      </w:pPr>
    </w:p>
    <w:sectPr w:rsidR="0061737E" w:rsidRPr="00617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7E"/>
    <w:rsid w:val="0061737E"/>
    <w:rsid w:val="006E6C99"/>
    <w:rsid w:val="00BB716D"/>
    <w:rsid w:val="00C60E27"/>
    <w:rsid w:val="00DE2FF4"/>
    <w:rsid w:val="00F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CB3928-7536-43DD-AEEF-F8ABDEC7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173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2020-11-17T08:45:00Z</dcterms:created>
  <dcterms:modified xsi:type="dcterms:W3CDTF">2020-11-17T09:40:00Z</dcterms:modified>
</cp:coreProperties>
</file>