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A60B3" w14:textId="36DE5361" w:rsidR="00F4484E" w:rsidRDefault="00F21023" w:rsidP="00EF2B93">
      <w:pPr>
        <w:pStyle w:val="Heading1"/>
      </w:pPr>
      <w:r>
        <w:t xml:space="preserve">LTE </w:t>
      </w:r>
    </w:p>
    <w:p w14:paraId="279747E1" w14:textId="77777777" w:rsidR="00B1148A" w:rsidRDefault="00B1148A"/>
    <w:p w14:paraId="71AD5B9A" w14:textId="313BBF48" w:rsidR="00B1148A" w:rsidRDefault="00B1148A">
      <w:r>
        <w:t>Mobile communications is on to its fourth generation of network infrastructure</w:t>
      </w:r>
      <w:r w:rsidR="00FF74FD">
        <w:t xml:space="preserve"> with LTE</w:t>
      </w:r>
      <w:r w:rsidR="00EA3F71">
        <w:t xml:space="preserve"> (</w:t>
      </w:r>
      <w:r w:rsidR="00EA3F71" w:rsidRPr="00EA3F71">
        <w:t>Long Term Evolution</w:t>
      </w:r>
      <w:r w:rsidR="00EA3F71">
        <w:t>)</w:t>
      </w:r>
      <w:r w:rsidR="00FF74FD">
        <w:t xml:space="preserve"> (4G). This network infrastructure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ds of up to 300 Mbit/s</w:t>
      </w:r>
      <w:r w:rsidR="00D05534">
        <w:t xml:space="preserve"> and uplink (UL</w:t>
      </w:r>
      <w:r w:rsidR="004A53D9">
        <w:t>) speeds of 75 Mbit/s</w:t>
      </w:r>
      <w:r w:rsidR="00D05534" w:rsidRPr="00D05534">
        <w:t>.</w:t>
      </w:r>
      <w:r w:rsidR="004A53D9">
        <w:t xml:space="preserve"> This development was driven by the users want of faster download speeds for mobile services such as Video Streaming.</w:t>
      </w:r>
    </w:p>
    <w:p w14:paraId="6BE2FB0C" w14:textId="77777777" w:rsidR="00B73F85" w:rsidRDefault="00B73F85"/>
    <w:p w14:paraId="1410028D" w14:textId="0AF56636" w:rsidR="00B73F85" w:rsidRDefault="00B73F85">
      <w:r>
        <w:t>Specs and such</w:t>
      </w:r>
    </w:p>
    <w:p w14:paraId="453E8808" w14:textId="77777777" w:rsidR="00B73F85" w:rsidRDefault="00B73F85"/>
    <w:p w14:paraId="4D4057BD" w14:textId="7DB5B877" w:rsidR="004B2A02" w:rsidRDefault="004B2A02">
      <w:r>
        <w:t>Maybe talk about IP based core network</w:t>
      </w:r>
    </w:p>
    <w:p w14:paraId="5D734F57" w14:textId="77777777" w:rsidR="004B2A02" w:rsidRDefault="004B2A02"/>
    <w:p w14:paraId="606A5F38" w14:textId="0A3187D5" w:rsidR="00F21023" w:rsidRDefault="00EF2B93" w:rsidP="00EF2B93">
      <w:pPr>
        <w:pStyle w:val="Heading1"/>
      </w:pPr>
      <w:r>
        <w:t>Handover Procedure</w:t>
      </w:r>
    </w:p>
    <w:p w14:paraId="2934B6D2" w14:textId="188F27E9" w:rsidR="00EF2B93" w:rsidRDefault="00EF2B93" w:rsidP="00EF2B93">
      <w:pPr>
        <w:pStyle w:val="Heading2"/>
      </w:pPr>
      <w:r>
        <w:t>Parameters</w:t>
      </w:r>
    </w:p>
    <w:p w14:paraId="665651DB" w14:textId="77777777" w:rsidR="00EF2B93" w:rsidRDefault="00EF2B93" w:rsidP="00EF2B93"/>
    <w:p w14:paraId="46FAD7F5" w14:textId="2ACF3F91" w:rsidR="00EF2B93" w:rsidRDefault="00EF2B93" w:rsidP="00EF2B93">
      <w:pPr>
        <w:pStyle w:val="Heading2"/>
      </w:pPr>
      <w:r>
        <w:t>Triggers</w:t>
      </w:r>
    </w:p>
    <w:p w14:paraId="203BA254" w14:textId="350311DB" w:rsidR="00EF2B93" w:rsidRDefault="001E631C" w:rsidP="00EF2B93">
      <w:r>
        <w:t>There are eight different triggers for sendin</w:t>
      </w:r>
      <w:r w:rsidR="002E6C3A">
        <w:t>g a measurement report</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70A18E10" w14:textId="77777777" w:rsidR="00D11EA6" w:rsidRPr="00EF2B93" w:rsidRDefault="00D11EA6" w:rsidP="00EF2B93"/>
    <w:p w14:paraId="64B163A5" w14:textId="04489C51"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xml:space="preserve">)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w:t>
      </w:r>
      <w:r w:rsidRPr="00EF2B93">
        <w:lastRenderedPageBreak/>
        <w:t>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4621B3B4"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algorithm can give an accurate output for an unknown input. This type of algorithm is generally used in clas</w:t>
      </w:r>
      <w:r>
        <w:t xml:space="preserve">sifier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A1386CB" w14:textId="4DC8B0CF" w:rsidR="00F2102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\end{itemize}  The chosen type of machine learning chosen for the project is Reinforcement learning due to its ability to use the notion of states and rewards. These notions can</w:t>
      </w:r>
      <w:r w:rsidR="00833375">
        <w:t xml:space="preserve"> be mapped to a set of TTT and h</w:t>
      </w:r>
      <w:bookmarkStart w:id="0" w:name="_GoBack"/>
      <w:bookmarkEnd w:id="0"/>
      <w:r w:rsidRPr="00EF2B93">
        <w:t>ys values as well as the performance of that set respectively.</w:t>
      </w:r>
    </w:p>
    <w:p w14:paraId="38282408" w14:textId="77777777" w:rsidR="00EF2B93" w:rsidRDefault="00EF2B93"/>
    <w:p w14:paraId="6BC6695A" w14:textId="35C48D12" w:rsidR="00EF2B93" w:rsidRDefault="00EF2B93" w:rsidP="00EF2B93">
      <w:pPr>
        <w:pStyle w:val="Heading1"/>
      </w:pPr>
      <w:r>
        <w:t>Reinforcement Learning</w:t>
      </w:r>
    </w:p>
    <w:p w14:paraId="1A26E6B3" w14:textId="3953D1B5" w:rsidR="00F21023" w:rsidRDefault="00EF2B93" w:rsidP="00EF2B93">
      <w:pPr>
        <w:pStyle w:val="Heading1"/>
      </w:pPr>
      <w:r>
        <w:t xml:space="preserve">Q-Learning </w:t>
      </w:r>
    </w:p>
    <w:p w14:paraId="616D2968" w14:textId="44E1127A" w:rsidR="00F21023" w:rsidRDefault="00162072">
      <w:r w:rsidRPr="00162072">
        <w:t>In Q-Learning an agent tries to discover an optimal policy from its history of interactions with the environment.</w:t>
      </w:r>
    </w:p>
    <w:p w14:paraId="33DA6674" w14:textId="77777777" w:rsidR="00F21023" w:rsidRDefault="00F21023" w:rsidP="00793362">
      <w:pPr>
        <w:pStyle w:val="Heading1"/>
      </w:pPr>
      <w:r>
        <w:t>My approach</w:t>
      </w:r>
    </w:p>
    <w:p w14:paraId="5C994AA7" w14:textId="77777777" w:rsidR="00F21023" w:rsidRDefault="00F21023"/>
    <w:p w14:paraId="7FD1D2B0" w14:textId="77777777" w:rsidR="00F21023" w:rsidRDefault="00F21023" w:rsidP="00793362">
      <w:pPr>
        <w:pStyle w:val="Heading1"/>
      </w:pPr>
      <w:r>
        <w:t>Results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162072"/>
    <w:rsid w:val="001B382C"/>
    <w:rsid w:val="001E631C"/>
    <w:rsid w:val="00221E92"/>
    <w:rsid w:val="002E6C3A"/>
    <w:rsid w:val="00372CE8"/>
    <w:rsid w:val="003A5EF1"/>
    <w:rsid w:val="004A53D9"/>
    <w:rsid w:val="004B2A02"/>
    <w:rsid w:val="0057119F"/>
    <w:rsid w:val="00771E2B"/>
    <w:rsid w:val="00793362"/>
    <w:rsid w:val="007C2203"/>
    <w:rsid w:val="008017E3"/>
    <w:rsid w:val="00833375"/>
    <w:rsid w:val="00877470"/>
    <w:rsid w:val="00891570"/>
    <w:rsid w:val="00975CD7"/>
    <w:rsid w:val="00A13E4F"/>
    <w:rsid w:val="00B1148A"/>
    <w:rsid w:val="00B2520B"/>
    <w:rsid w:val="00B73F85"/>
    <w:rsid w:val="00D05534"/>
    <w:rsid w:val="00D11EA6"/>
    <w:rsid w:val="00EA3F71"/>
    <w:rsid w:val="00EF2B93"/>
    <w:rsid w:val="00F21023"/>
    <w:rsid w:val="00F4484E"/>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507</Words>
  <Characters>2891</Characters>
  <Application>Microsoft Macintosh Word</Application>
  <DocSecurity>0</DocSecurity>
  <Lines>24</Lines>
  <Paragraphs>6</Paragraphs>
  <ScaleCrop>false</ScaleCrop>
  <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20</cp:revision>
  <dcterms:created xsi:type="dcterms:W3CDTF">2014-02-08T21:16:00Z</dcterms:created>
  <dcterms:modified xsi:type="dcterms:W3CDTF">2014-02-28T20:31:00Z</dcterms:modified>
</cp:coreProperties>
</file>