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2"/>
          <w:szCs w:val="32"/>
          <w:lang w:val="fr-CA"/>
        </w:rPr>
      </w:pPr>
      <w:r>
        <w:rPr>
          <w:b/>
          <w:bCs/>
          <w:sz w:val="32"/>
          <w:szCs w:val="32"/>
          <w:lang w:val="fr-CA"/>
        </w:rPr>
        <w:t>Information sur le site web</w:t>
      </w:r>
    </w:p>
    <w:p>
      <w:pPr>
        <w:pStyle w:val="Normal"/>
        <w:jc w:val="center"/>
        <w:rPr>
          <w:b/>
          <w:bCs/>
          <w:sz w:val="28"/>
          <w:szCs w:val="28"/>
          <w:lang w:val="fr-CA"/>
        </w:rPr>
      </w:pPr>
      <w:r>
        <w:rPr>
          <w:b/>
          <w:bCs/>
          <w:sz w:val="28"/>
          <w:szCs w:val="28"/>
          <w:lang w:val="fr-CA"/>
        </w:rPr>
        <w:t>EXPO DRONE CANADA/ CANADA DRONE EXPO</w:t>
      </w:r>
    </w:p>
    <w:p>
      <w:pPr>
        <w:pStyle w:val="Normal"/>
        <w:jc w:val="center"/>
        <w:rPr>
          <w:b/>
          <w:bCs/>
          <w:lang w:val="fr-CA"/>
        </w:rPr>
      </w:pPr>
      <w:r>
        <w:rPr>
          <w:b/>
          <w:bCs/>
          <w:lang w:val="fr-CA"/>
        </w:rPr>
        <w:t>Le plus gros événement de drones au Canada</w:t>
      </w:r>
    </w:p>
    <w:p>
      <w:pPr>
        <w:pStyle w:val="Normal"/>
        <w:jc w:val="center"/>
        <w:rPr>
          <w:b/>
          <w:bCs/>
          <w:lang w:val="fr-CA"/>
        </w:rPr>
      </w:pPr>
      <w:r>
        <w:rPr>
          <w:b/>
          <w:bCs/>
          <w:lang w:val="fr-CA"/>
        </w:rPr>
        <w:t>Un rendez-vous à ne pas manquer</w:t>
      </w:r>
    </w:p>
    <w:p>
      <w:pPr>
        <w:pStyle w:val="Normal"/>
        <w:jc w:val="center"/>
        <w:rPr>
          <w:b/>
          <w:bCs/>
          <w:lang w:val="fr-CA"/>
        </w:rPr>
      </w:pPr>
      <w:r>
        <w:rPr>
          <w:b/>
          <w:bCs/>
          <w:lang w:val="fr-CA"/>
        </w:rPr>
      </w:r>
    </w:p>
    <w:p>
      <w:pPr>
        <w:pStyle w:val="Normal"/>
        <w:ind w:left="720"/>
        <w:rPr>
          <w:b/>
          <w:bCs/>
          <w:lang w:val="fr-CA"/>
        </w:rPr>
      </w:pPr>
      <w:r>
        <w:rPr>
          <w:b/>
          <w:bCs/>
          <w:lang w:val="fr-CA"/>
        </w:rPr>
        <w:t xml:space="preserve">Programmation de la journée : Ajouter l’horaire en PDF. </w:t>
      </w:r>
    </w:p>
    <w:p>
      <w:pPr>
        <w:pStyle w:val="Normal"/>
        <w:ind w:left="720"/>
        <w:rPr>
          <w:lang w:val="fr-CA"/>
        </w:rPr>
      </w:pPr>
      <w:r>
        <w:rPr>
          <w:lang w:val="fr-CA"/>
        </w:rPr>
        <w:t>10 :00 Accueil et ouverture des kiosques</w:t>
      </w:r>
    </w:p>
    <w:p>
      <w:pPr>
        <w:pStyle w:val="Normal"/>
        <w:ind w:left="720"/>
        <w:rPr>
          <w:lang w:val="fr-CA"/>
        </w:rPr>
      </w:pPr>
      <w:r>
        <w:rPr>
          <w:lang w:val="fr-CA"/>
        </w:rPr>
        <w:t>11 :00 Début des conférences</w:t>
      </w:r>
    </w:p>
    <w:p>
      <w:pPr>
        <w:pStyle w:val="Normal"/>
        <w:ind w:left="720"/>
        <w:rPr>
          <w:lang w:val="fr-CA"/>
        </w:rPr>
      </w:pPr>
      <w:r>
        <w:rPr>
          <w:lang w:val="fr-CA"/>
        </w:rPr>
        <w:t>12 :30 Pause de la course de drones et des conférences, démonstration de drones</w:t>
      </w:r>
    </w:p>
    <w:p>
      <w:pPr>
        <w:pStyle w:val="Normal"/>
        <w:ind w:left="720"/>
        <w:rPr>
          <w:lang w:val="fr-CA"/>
        </w:rPr>
      </w:pPr>
      <w:r>
        <w:rPr>
          <w:lang w:val="fr-CA"/>
        </w:rPr>
        <w:t>14 :00 Fin de la démonstration de drones et reprise de la course et des conférences</w:t>
      </w:r>
    </w:p>
    <w:p>
      <w:pPr>
        <w:pStyle w:val="Normal"/>
        <w:ind w:left="720"/>
        <w:rPr>
          <w:lang w:val="fr-CA"/>
        </w:rPr>
      </w:pPr>
      <w:r>
        <w:rPr>
          <w:lang w:val="fr-CA"/>
        </w:rPr>
        <w:t>16 :00 Fin des courses et fermeture des kiosques</w:t>
      </w:r>
    </w:p>
    <w:p>
      <w:pPr>
        <w:pStyle w:val="Normal"/>
        <w:ind w:left="720"/>
        <w:rPr>
          <w:lang w:val="fr-CA"/>
        </w:rPr>
      </w:pPr>
      <w:r>
        <w:rPr>
          <w:lang w:val="fr-CA"/>
        </w:rPr>
        <w:t>16 :15 Remise des trophées aux coureurs</w:t>
      </w:r>
    </w:p>
    <w:p>
      <w:pPr>
        <w:pStyle w:val="Normal"/>
        <w:ind w:left="720"/>
        <w:rPr>
          <w:lang w:val="fr-CA"/>
        </w:rPr>
      </w:pPr>
      <w:r>
        <w:rPr>
          <w:lang w:val="fr-CA"/>
        </w:rPr>
        <w:t>16 :25 Mot de la fin</w:t>
      </w:r>
    </w:p>
    <w:p>
      <w:pPr>
        <w:pStyle w:val="Normal"/>
        <w:ind w:left="720"/>
        <w:rPr>
          <w:lang w:val="fr-CA"/>
        </w:rPr>
      </w:pPr>
      <w:r>
        <w:rPr>
          <w:lang w:val="fr-CA"/>
        </w:rPr>
        <w:t>16 :30 Fermeture de la journée</w:t>
      </w:r>
    </w:p>
    <w:p>
      <w:pPr>
        <w:pStyle w:val="Normal"/>
        <w:rPr>
          <w:lang w:val="fr-CA"/>
        </w:rPr>
      </w:pPr>
      <w:r>
        <w:rPr>
          <w:b/>
          <w:bCs/>
          <w:lang w:val="fr-CA"/>
        </w:rPr>
        <w:tab/>
      </w:r>
    </w:p>
    <w:p>
      <w:pPr>
        <w:pStyle w:val="ListParagraph"/>
        <w:numPr>
          <w:ilvl w:val="0"/>
          <w:numId w:val="3"/>
        </w:numPr>
        <w:tabs>
          <w:tab w:val="clear" w:pos="720"/>
          <w:tab w:val="left" w:pos="3030" w:leader="none"/>
        </w:tabs>
        <w:rPr>
          <w:b/>
          <w:bCs/>
          <w:sz w:val="22"/>
          <w:szCs w:val="22"/>
          <w:lang w:val="fr-CA"/>
        </w:rPr>
      </w:pPr>
      <w:r>
        <w:drawing>
          <wp:anchor behindDoc="0" distT="0" distB="0" distL="114300" distR="114300" simplePos="0" locked="0" layoutInCell="0" allowOverlap="1" relativeHeight="4">
            <wp:simplePos x="0" y="0"/>
            <wp:positionH relativeFrom="column">
              <wp:posOffset>4166235</wp:posOffset>
            </wp:positionH>
            <wp:positionV relativeFrom="paragraph">
              <wp:posOffset>11430</wp:posOffset>
            </wp:positionV>
            <wp:extent cx="1852295" cy="1233170"/>
            <wp:effectExtent l="0" t="0" r="0" b="0"/>
            <wp:wrapTight wrapText="bothSides">
              <wp:wrapPolygon edited="0">
                <wp:start x="-2" y="0"/>
                <wp:lineTo x="-2" y="21356"/>
                <wp:lineTo x="21324" y="21356"/>
                <wp:lineTo x="21324" y="0"/>
                <wp:lineTo x="-2" y="0"/>
              </wp:wrapPolygon>
            </wp:wrapTight>
            <wp:docPr id="1" name="Image 4" descr="Une image contenant plein air, personne, habits, chaussur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Une image contenant plein air, personne, habits, chaussures&#10;&#10;Le contenu généré par l’IA peut être incorrect."/>
                    <pic:cNvPicPr>
                      <a:picLocks noChangeAspect="1" noChangeArrowheads="1"/>
                    </pic:cNvPicPr>
                  </pic:nvPicPr>
                  <pic:blipFill>
                    <a:blip r:embed="rId2"/>
                    <a:stretch>
                      <a:fillRect/>
                    </a:stretch>
                  </pic:blipFill>
                  <pic:spPr bwMode="auto">
                    <a:xfrm>
                      <a:off x="0" y="0"/>
                      <a:ext cx="1852295" cy="1233170"/>
                    </a:xfrm>
                    <a:prstGeom prst="rect">
                      <a:avLst/>
                    </a:prstGeom>
                    <a:noFill/>
                  </pic:spPr>
                </pic:pic>
              </a:graphicData>
            </a:graphic>
          </wp:anchor>
        </w:drawing>
      </w:r>
      <w:r>
        <w:rPr>
          <w:b/>
          <w:bCs/>
          <w:sz w:val="22"/>
          <w:szCs w:val="22"/>
          <w:lang w:val="fr-CA"/>
        </w:rPr>
        <w:t>Démonstration de drones</w:t>
      </w:r>
    </w:p>
    <w:p>
      <w:pPr>
        <w:pStyle w:val="ListParagraph"/>
        <w:rPr>
          <w:sz w:val="22"/>
          <w:szCs w:val="22"/>
          <w:lang w:val="fr-CA"/>
        </w:rPr>
      </w:pPr>
      <w:r>
        <w:rPr>
          <w:sz w:val="22"/>
          <w:szCs w:val="22"/>
          <w:lang w:val="fr-CA"/>
        </w:rPr>
        <w:t>Présentation de drones pour les loisirs, l’arpentage, la recherche de personnes perdues, l’agriculture, la cartographie, incendie et l’inspection. Les démonstrations seront assistées par un commentateur qui expliquera la mission et les avantages du drone présenté.</w:t>
      </w:r>
    </w:p>
    <w:p>
      <w:pPr>
        <w:pStyle w:val="ListParagraph"/>
        <w:rPr>
          <w:sz w:val="20"/>
          <w:szCs w:val="20"/>
          <w:lang w:val="fr-CA"/>
        </w:rPr>
      </w:pPr>
      <w:r>
        <w:rPr>
          <w:sz w:val="20"/>
          <w:szCs w:val="20"/>
          <w:lang w:val="fr-CA"/>
        </w:rPr>
      </w:r>
    </w:p>
    <w:p>
      <w:pPr>
        <w:pStyle w:val="ListParagraph"/>
        <w:rPr>
          <w:sz w:val="20"/>
          <w:szCs w:val="20"/>
          <w:lang w:val="fr-CA"/>
        </w:rPr>
      </w:pPr>
      <w:r>
        <w:rPr>
          <w:sz w:val="20"/>
          <w:szCs w:val="20"/>
          <w:lang w:val="fr-CA"/>
        </w:rPr>
      </w:r>
    </w:p>
    <w:p>
      <w:pPr>
        <w:pStyle w:val="ListParagraph"/>
        <w:numPr>
          <w:ilvl w:val="0"/>
          <w:numId w:val="3"/>
        </w:numPr>
        <w:tabs>
          <w:tab w:val="clear" w:pos="720"/>
          <w:tab w:val="left" w:pos="3030" w:leader="none"/>
        </w:tabs>
        <w:rPr>
          <w:b/>
          <w:bCs/>
          <w:sz w:val="22"/>
          <w:szCs w:val="22"/>
          <w:lang w:val="fr-CA"/>
        </w:rPr>
      </w:pPr>
      <w:r>
        <w:rPr>
          <w:b/>
          <w:bCs/>
          <w:sz w:val="22"/>
          <w:szCs w:val="22"/>
          <w:lang w:val="fr-CA"/>
        </w:rPr>
        <w:t>Exposants</w:t>
      </w:r>
    </w:p>
    <w:p>
      <w:pPr>
        <w:pStyle w:val="ListParagraph"/>
        <w:tabs>
          <w:tab w:val="clear" w:pos="720"/>
          <w:tab w:val="left" w:pos="3030" w:leader="none"/>
        </w:tabs>
        <w:rPr>
          <w:sz w:val="22"/>
          <w:szCs w:val="22"/>
          <w:lang w:val="fr-CA"/>
        </w:rPr>
      </w:pPr>
      <w:r>
        <w:drawing>
          <wp:anchor behindDoc="0" distT="0" distB="0" distL="114300" distR="114300" simplePos="0" locked="0" layoutInCell="0" allowOverlap="1" relativeHeight="3">
            <wp:simplePos x="0" y="0"/>
            <wp:positionH relativeFrom="column">
              <wp:posOffset>4131945</wp:posOffset>
            </wp:positionH>
            <wp:positionV relativeFrom="paragraph">
              <wp:posOffset>45085</wp:posOffset>
            </wp:positionV>
            <wp:extent cx="1957070" cy="1306830"/>
            <wp:effectExtent l="0" t="0" r="0" b="0"/>
            <wp:wrapThrough wrapText="bothSides">
              <wp:wrapPolygon edited="0">
                <wp:start x="-2" y="0"/>
                <wp:lineTo x="-2" y="21411"/>
                <wp:lineTo x="21444" y="21411"/>
                <wp:lineTo x="21444" y="0"/>
                <wp:lineTo x="-2" y="0"/>
              </wp:wrapPolygon>
            </wp:wrapThrough>
            <wp:docPr id="2" name="Image 3" descr="Une image contenant plein air, ciel, arbre, Poubel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Une image contenant plein air, ciel, arbre, Poubelle&#10;&#10;Le contenu généré par l’IA peut être incorrect."/>
                    <pic:cNvPicPr>
                      <a:picLocks noChangeAspect="1" noChangeArrowheads="1"/>
                    </pic:cNvPicPr>
                  </pic:nvPicPr>
                  <pic:blipFill>
                    <a:blip r:embed="rId3"/>
                    <a:stretch>
                      <a:fillRect/>
                    </a:stretch>
                  </pic:blipFill>
                  <pic:spPr bwMode="auto">
                    <a:xfrm>
                      <a:off x="0" y="0"/>
                      <a:ext cx="1957070" cy="1306830"/>
                    </a:xfrm>
                    <a:prstGeom prst="rect">
                      <a:avLst/>
                    </a:prstGeom>
                    <a:noFill/>
                  </pic:spPr>
                </pic:pic>
              </a:graphicData>
            </a:graphic>
          </wp:anchor>
        </w:drawing>
      </w:r>
      <w:r>
        <w:rPr>
          <w:sz w:val="22"/>
          <w:szCs w:val="22"/>
          <w:lang w:val="fr-CA"/>
        </w:rPr>
        <w:t>Les exposants représentent une source d’information inestimable et un moyen pour ceux-ci de se faire connaître. L’édition 2026 accueillera encore plus d’exposants de domaines variés. Ensemble, ils vous feront découvrir les nombreuses applications des drones pour le travail et pour les loisirs ainsi que les bénéfices qu’ils apportent.</w:t>
      </w:r>
      <w:r>
        <w:br w:type="page"/>
      </w:r>
    </w:p>
    <w:p>
      <w:pPr>
        <w:pStyle w:val="ListParagraph"/>
        <w:numPr>
          <w:ilvl w:val="0"/>
          <w:numId w:val="3"/>
        </w:numPr>
        <w:spacing w:before="0" w:after="160"/>
        <w:contextualSpacing/>
        <w:rPr>
          <w:b/>
          <w:bCs/>
          <w:sz w:val="22"/>
          <w:szCs w:val="22"/>
          <w:lang w:val="fr-CA"/>
        </w:rPr>
      </w:pPr>
      <w:r>
        <w:drawing>
          <wp:anchor behindDoc="0" distT="0" distB="0" distL="114300" distR="114300" simplePos="0" locked="0" layoutInCell="0" allowOverlap="1" relativeHeight="2">
            <wp:simplePos x="0" y="0"/>
            <wp:positionH relativeFrom="margin">
              <wp:posOffset>4175125</wp:posOffset>
            </wp:positionH>
            <wp:positionV relativeFrom="paragraph">
              <wp:posOffset>79375</wp:posOffset>
            </wp:positionV>
            <wp:extent cx="1750695" cy="1165225"/>
            <wp:effectExtent l="0" t="0" r="0" b="0"/>
            <wp:wrapThrough wrapText="bothSides">
              <wp:wrapPolygon edited="0">
                <wp:start x="-3" y="0"/>
                <wp:lineTo x="-3" y="21188"/>
                <wp:lineTo x="21387" y="21188"/>
                <wp:lineTo x="21387" y="0"/>
                <wp:lineTo x="-3" y="0"/>
              </wp:wrapPolygon>
            </wp:wrapThrough>
            <wp:docPr id="3" name="Image 7" descr="Une image contenant habits, personne, Visage humain, ho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7" descr="Une image contenant habits, personne, Visage humain, homme&#10;&#10;Le contenu généré par l’IA peut être incorrect."/>
                    <pic:cNvPicPr>
                      <a:picLocks noChangeAspect="1" noChangeArrowheads="1"/>
                    </pic:cNvPicPr>
                  </pic:nvPicPr>
                  <pic:blipFill>
                    <a:blip r:embed="rId4"/>
                    <a:stretch>
                      <a:fillRect/>
                    </a:stretch>
                  </pic:blipFill>
                  <pic:spPr bwMode="auto">
                    <a:xfrm>
                      <a:off x="0" y="0"/>
                      <a:ext cx="1750695" cy="1165225"/>
                    </a:xfrm>
                    <a:prstGeom prst="rect">
                      <a:avLst/>
                    </a:prstGeom>
                    <a:noFill/>
                  </pic:spPr>
                </pic:pic>
              </a:graphicData>
            </a:graphic>
          </wp:anchor>
        </w:drawing>
      </w:r>
      <w:r>
        <w:rPr>
          <w:b/>
          <w:bCs/>
          <w:sz w:val="22"/>
          <w:szCs w:val="22"/>
          <w:lang w:val="fr-CA"/>
        </w:rPr>
        <w:t>Conférences</w:t>
      </w:r>
    </w:p>
    <w:p>
      <w:pPr>
        <w:pStyle w:val="Normal"/>
        <w:tabs>
          <w:tab w:val="clear" w:pos="720"/>
          <w:tab w:val="left" w:pos="3030" w:leader="none"/>
        </w:tabs>
        <w:ind w:left="709"/>
        <w:rPr>
          <w:sz w:val="22"/>
          <w:szCs w:val="22"/>
          <w:lang w:val="fr-CA"/>
        </w:rPr>
      </w:pPr>
      <w:r>
        <w:rPr>
          <w:sz w:val="22"/>
          <w:szCs w:val="22"/>
          <w:lang w:val="fr-CA"/>
        </w:rPr>
        <w:t xml:space="preserve">Des conférences de 30 minutes seront présentées sous une grande tente de 20 x 40 fermée qui peut accommoder une centaine de personnes. Pour tout savoir sur les drones et leurs bénéfices, ne manquez pas ces conférences uniques. </w:t>
      </w:r>
    </w:p>
    <w:p>
      <w:pPr>
        <w:pStyle w:val="Normal"/>
        <w:rPr>
          <w:lang w:val="fr-CA"/>
        </w:rPr>
      </w:pPr>
      <w:r>
        <w:rPr>
          <w:lang w:val="fr-CA"/>
        </w:rPr>
      </w:r>
    </w:p>
    <w:p>
      <w:pPr>
        <w:pStyle w:val="Normal"/>
        <w:tabs>
          <w:tab w:val="clear" w:pos="720"/>
          <w:tab w:val="left" w:pos="3030" w:leader="none"/>
        </w:tabs>
        <w:ind w:left="709"/>
        <w:rPr>
          <w:sz w:val="22"/>
          <w:szCs w:val="22"/>
          <w:lang w:val="fr-CA"/>
        </w:rPr>
      </w:pPr>
      <w:r>
        <w:rPr>
          <w:sz w:val="22"/>
          <w:szCs w:val="22"/>
          <w:lang w:val="fr-CA"/>
        </w:rPr>
      </w:r>
    </w:p>
    <w:tbl>
      <w:tblPr>
        <w:tblStyle w:val="Grilledutableau"/>
        <w:tblW w:w="8646" w:type="dxa"/>
        <w:jc w:val="left"/>
        <w:tblInd w:w="704" w:type="dxa"/>
        <w:tblLayout w:type="fixed"/>
        <w:tblCellMar>
          <w:top w:w="0" w:type="dxa"/>
          <w:left w:w="108" w:type="dxa"/>
          <w:bottom w:w="0" w:type="dxa"/>
          <w:right w:w="108" w:type="dxa"/>
        </w:tblCellMar>
        <w:tblLook w:firstRow="1" w:noVBand="1" w:lastRow="0" w:firstColumn="1" w:lastColumn="0" w:noHBand="0" w:val="04a0"/>
      </w:tblPr>
      <w:tblGrid>
        <w:gridCol w:w="3826"/>
        <w:gridCol w:w="3402"/>
        <w:gridCol w:w="1418"/>
      </w:tblGrid>
      <w:tr>
        <w:trPr>
          <w:trHeight w:val="109" w:hRule="atLeast"/>
        </w:trPr>
        <w:tc>
          <w:tcPr>
            <w:tcW w:w="3826" w:type="dxa"/>
            <w:tcBorders/>
          </w:tcPr>
          <w:p>
            <w:pPr>
              <w:pStyle w:val="Normal"/>
              <w:widowControl/>
              <w:spacing w:lineRule="auto" w:line="240" w:before="0" w:after="0"/>
              <w:jc w:val="left"/>
              <w:rPr>
                <w:b/>
                <w:bCs/>
                <w:sz w:val="20"/>
                <w:szCs w:val="20"/>
              </w:rPr>
            </w:pPr>
            <w:r>
              <w:rPr>
                <w:rFonts w:eastAsia="Aptos" w:cs=""/>
                <w:b/>
                <w:bCs/>
                <w:kern w:val="2"/>
                <w:sz w:val="20"/>
                <w:szCs w:val="20"/>
                <w:lang w:val="en-CA" w:eastAsia="en-US" w:bidi="ar-SA"/>
              </w:rPr>
              <w:t xml:space="preserve">Sujet </w:t>
            </w:r>
          </w:p>
        </w:tc>
        <w:tc>
          <w:tcPr>
            <w:tcW w:w="3402" w:type="dxa"/>
            <w:tcBorders/>
          </w:tcPr>
          <w:p>
            <w:pPr>
              <w:pStyle w:val="Normal"/>
              <w:widowControl/>
              <w:spacing w:lineRule="auto" w:line="240" w:before="0" w:after="0"/>
              <w:jc w:val="left"/>
              <w:rPr>
                <w:b/>
                <w:bCs/>
                <w:sz w:val="20"/>
                <w:szCs w:val="20"/>
              </w:rPr>
            </w:pPr>
            <w:r>
              <w:rPr>
                <w:rFonts w:eastAsia="Aptos" w:cs=""/>
                <w:b/>
                <w:bCs/>
                <w:kern w:val="2"/>
                <w:sz w:val="20"/>
                <w:szCs w:val="20"/>
                <w:lang w:val="en-CA" w:eastAsia="en-US" w:bidi="ar-SA"/>
              </w:rPr>
              <w:t>Présentateur possible</w:t>
            </w:r>
          </w:p>
        </w:tc>
        <w:tc>
          <w:tcPr>
            <w:tcW w:w="1418" w:type="dxa"/>
            <w:tcBorders/>
          </w:tcPr>
          <w:p>
            <w:pPr>
              <w:pStyle w:val="Normal"/>
              <w:widowControl/>
              <w:spacing w:lineRule="auto" w:line="240" w:before="0" w:after="0"/>
              <w:jc w:val="left"/>
              <w:rPr>
                <w:b/>
                <w:bCs/>
                <w:sz w:val="20"/>
                <w:szCs w:val="20"/>
              </w:rPr>
            </w:pPr>
            <w:r>
              <w:rPr>
                <w:rFonts w:eastAsia="Aptos" w:cs=""/>
                <w:b/>
                <w:bCs/>
                <w:kern w:val="2"/>
                <w:sz w:val="20"/>
                <w:szCs w:val="20"/>
                <w:lang w:val="en-CA" w:eastAsia="en-US" w:bidi="ar-SA"/>
              </w:rPr>
              <w:t>Public ciblé</w:t>
            </w:r>
          </w:p>
        </w:tc>
      </w:tr>
      <w:tr>
        <w:trPr/>
        <w:tc>
          <w:tcPr>
            <w:tcW w:w="3826" w:type="dxa"/>
            <w:tcBorders/>
          </w:tcPr>
          <w:p>
            <w:pPr>
              <w:pStyle w:val="ListParagraph"/>
              <w:widowControl/>
              <w:numPr>
                <w:ilvl w:val="0"/>
                <w:numId w:val="4"/>
              </w:numPr>
              <w:spacing w:lineRule="auto" w:line="240" w:before="0" w:after="0"/>
              <w:contextualSpacing/>
              <w:jc w:val="left"/>
              <w:rPr>
                <w:sz w:val="20"/>
                <w:szCs w:val="20"/>
                <w:lang w:val="fr-CA"/>
              </w:rPr>
            </w:pPr>
            <w:r>
              <w:rPr>
                <w:rFonts w:eastAsia="Aptos" w:cs=""/>
                <w:kern w:val="2"/>
                <w:sz w:val="20"/>
                <w:szCs w:val="20"/>
                <w:lang w:val="fr-CA" w:eastAsia="en-US" w:bidi="ar-SA"/>
              </w:rPr>
              <w:t>Règlementation et mesures de sécurité (calcul du VLOS, équipements souhaitables) . Nouveau cadre règlementaire de Transport Canada en 2025</w:t>
            </w:r>
          </w:p>
        </w:tc>
        <w:tc>
          <w:tcPr>
            <w:tcW w:w="3402"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Jean Lamoureux</w:t>
            </w:r>
          </w:p>
          <w:p>
            <w:pPr>
              <w:pStyle w:val="Normal"/>
              <w:widowControl/>
              <w:spacing w:lineRule="auto" w:line="240" w:before="0" w:after="0"/>
              <w:jc w:val="left"/>
              <w:rPr>
                <w:sz w:val="20"/>
                <w:szCs w:val="20"/>
                <w:lang w:val="fr-CA"/>
              </w:rPr>
            </w:pPr>
            <w:r>
              <w:rPr>
                <w:rFonts w:eastAsia="Aptos" w:cs=""/>
                <w:kern w:val="2"/>
                <w:sz w:val="20"/>
                <w:szCs w:val="20"/>
                <w:lang w:val="fr-CA" w:eastAsia="en-US" w:bidi="ar-SA"/>
              </w:rPr>
              <w:t>DPAC (l’association des pilotes de drone du Canada)</w:t>
            </w:r>
          </w:p>
        </w:tc>
        <w:tc>
          <w:tcPr>
            <w:tcW w:w="1418"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 xml:space="preserve">Pilotes </w:t>
            </w:r>
          </w:p>
          <w:p>
            <w:pPr>
              <w:pStyle w:val="Normal"/>
              <w:widowControl/>
              <w:spacing w:lineRule="auto" w:line="240" w:before="0" w:after="0"/>
              <w:jc w:val="left"/>
              <w:rPr>
                <w:sz w:val="20"/>
                <w:szCs w:val="20"/>
                <w:lang w:val="fr-CA"/>
              </w:rPr>
            </w:pPr>
            <w:r>
              <w:rPr>
                <w:rFonts w:eastAsia="Aptos" w:cs=""/>
                <w:kern w:val="2"/>
                <w:sz w:val="20"/>
                <w:szCs w:val="20"/>
                <w:lang w:val="fr-CA" w:eastAsia="en-US" w:bidi="ar-SA"/>
              </w:rPr>
              <w:t>semi-professionnel</w:t>
            </w:r>
          </w:p>
        </w:tc>
      </w:tr>
      <w:tr>
        <w:trPr/>
        <w:tc>
          <w:tcPr>
            <w:tcW w:w="3826" w:type="dxa"/>
            <w:tcBorders/>
          </w:tcPr>
          <w:p>
            <w:pPr>
              <w:pStyle w:val="ListParagraph"/>
              <w:widowControl/>
              <w:numPr>
                <w:ilvl w:val="0"/>
                <w:numId w:val="4"/>
              </w:numPr>
              <w:spacing w:lineRule="auto" w:line="240" w:before="0" w:after="0"/>
              <w:contextualSpacing/>
              <w:jc w:val="left"/>
              <w:rPr>
                <w:sz w:val="20"/>
                <w:szCs w:val="20"/>
                <w:lang w:val="fr-CA"/>
              </w:rPr>
            </w:pPr>
            <w:r>
              <w:rPr>
                <w:rFonts w:eastAsia="Aptos" w:cs=""/>
                <w:kern w:val="2"/>
                <w:sz w:val="20"/>
                <w:szCs w:val="20"/>
                <w:lang w:val="fr-CA" w:eastAsia="en-US" w:bidi="ar-SA"/>
              </w:rPr>
              <w:t>Assurances - comment prévenir l’inévitable.</w:t>
            </w:r>
          </w:p>
        </w:tc>
        <w:tc>
          <w:tcPr>
            <w:tcW w:w="3402"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À venir</w:t>
            </w:r>
          </w:p>
        </w:tc>
        <w:tc>
          <w:tcPr>
            <w:tcW w:w="1418"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Pilotes amateurs</w:t>
            </w:r>
          </w:p>
        </w:tc>
      </w:tr>
      <w:tr>
        <w:trPr/>
        <w:tc>
          <w:tcPr>
            <w:tcW w:w="3826" w:type="dxa"/>
            <w:tcBorders/>
          </w:tcPr>
          <w:p>
            <w:pPr>
              <w:pStyle w:val="ListParagraph"/>
              <w:widowControl/>
              <w:numPr>
                <w:ilvl w:val="0"/>
                <w:numId w:val="4"/>
              </w:numPr>
              <w:spacing w:lineRule="auto" w:line="240" w:before="0" w:after="0"/>
              <w:contextualSpacing/>
              <w:jc w:val="left"/>
              <w:rPr>
                <w:sz w:val="20"/>
                <w:szCs w:val="20"/>
                <w:lang w:val="fr-CA"/>
              </w:rPr>
            </w:pPr>
            <w:r>
              <w:rPr>
                <w:rFonts w:eastAsia="Aptos" w:cs=""/>
                <w:kern w:val="2"/>
                <w:sz w:val="20"/>
                <w:szCs w:val="20"/>
                <w:lang w:val="fr-CA" w:eastAsia="en-US" w:bidi="ar-SA"/>
              </w:rPr>
              <w:t>Utilisation de drones pour l’inspection</w:t>
            </w:r>
          </w:p>
        </w:tc>
        <w:tc>
          <w:tcPr>
            <w:tcW w:w="3402"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 xml:space="preserve">À venir </w:t>
            </w:r>
          </w:p>
        </w:tc>
        <w:tc>
          <w:tcPr>
            <w:tcW w:w="1418"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Pilotes amateurs</w:t>
            </w:r>
          </w:p>
        </w:tc>
      </w:tr>
      <w:tr>
        <w:trPr/>
        <w:tc>
          <w:tcPr>
            <w:tcW w:w="3826" w:type="dxa"/>
            <w:tcBorders/>
          </w:tcPr>
          <w:p>
            <w:pPr>
              <w:pStyle w:val="ListParagraph"/>
              <w:widowControl/>
              <w:numPr>
                <w:ilvl w:val="0"/>
                <w:numId w:val="4"/>
              </w:numPr>
              <w:spacing w:lineRule="auto" w:line="240" w:before="0" w:after="0"/>
              <w:contextualSpacing/>
              <w:jc w:val="left"/>
              <w:rPr>
                <w:sz w:val="20"/>
                <w:szCs w:val="20"/>
                <w:lang w:val="fr-CA"/>
              </w:rPr>
            </w:pPr>
            <w:r>
              <w:rPr>
                <w:rFonts w:eastAsia="Aptos" w:cs=""/>
                <w:kern w:val="2"/>
                <w:sz w:val="20"/>
                <w:szCs w:val="20"/>
                <w:lang w:val="fr-CA" w:eastAsia="en-US" w:bidi="ar-SA"/>
              </w:rPr>
              <w:t>Les avantages des drones en agriculture et en acériculture</w:t>
            </w:r>
          </w:p>
        </w:tc>
        <w:tc>
          <w:tcPr>
            <w:tcW w:w="3402"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XLKey</w:t>
            </w:r>
          </w:p>
        </w:tc>
        <w:tc>
          <w:tcPr>
            <w:tcW w:w="1418"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Agriculteurs, Acériculteurs</w:t>
            </w:r>
          </w:p>
        </w:tc>
      </w:tr>
      <w:tr>
        <w:trPr>
          <w:trHeight w:val="284" w:hRule="atLeast"/>
        </w:trPr>
        <w:tc>
          <w:tcPr>
            <w:tcW w:w="3826" w:type="dxa"/>
            <w:tcBorders/>
          </w:tcPr>
          <w:p>
            <w:pPr>
              <w:pStyle w:val="ListParagraph"/>
              <w:widowControl/>
              <w:numPr>
                <w:ilvl w:val="0"/>
                <w:numId w:val="4"/>
              </w:numPr>
              <w:spacing w:lineRule="auto" w:line="240" w:before="0" w:after="0"/>
              <w:contextualSpacing/>
              <w:jc w:val="left"/>
              <w:rPr>
                <w:sz w:val="20"/>
                <w:szCs w:val="20"/>
                <w:lang w:val="fr-CA"/>
              </w:rPr>
            </w:pPr>
            <w:r>
              <w:rPr>
                <w:rFonts w:eastAsia="Aptos" w:cs=""/>
                <w:kern w:val="2"/>
                <w:sz w:val="20"/>
                <w:szCs w:val="20"/>
                <w:lang w:val="fr-CA" w:eastAsia="en-US" w:bidi="ar-SA"/>
              </w:rPr>
              <w:t>Les erreurs communes des pilotes de drones</w:t>
            </w:r>
          </w:p>
        </w:tc>
        <w:tc>
          <w:tcPr>
            <w:tcW w:w="3402"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Drones Outaouais</w:t>
            </w:r>
          </w:p>
        </w:tc>
        <w:tc>
          <w:tcPr>
            <w:tcW w:w="1418"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Tous</w:t>
            </w:r>
          </w:p>
        </w:tc>
      </w:tr>
      <w:tr>
        <w:trPr/>
        <w:tc>
          <w:tcPr>
            <w:tcW w:w="3826" w:type="dxa"/>
            <w:tcBorders/>
          </w:tcPr>
          <w:p>
            <w:pPr>
              <w:pStyle w:val="ListParagraph"/>
              <w:widowControl/>
              <w:numPr>
                <w:ilvl w:val="0"/>
                <w:numId w:val="4"/>
              </w:numPr>
              <w:spacing w:lineRule="auto" w:line="240" w:before="0" w:after="0"/>
              <w:contextualSpacing/>
              <w:jc w:val="left"/>
              <w:rPr>
                <w:sz w:val="20"/>
                <w:szCs w:val="20"/>
                <w:lang w:val="fr-CA"/>
              </w:rPr>
            </w:pPr>
            <w:r>
              <w:rPr>
                <w:rFonts w:eastAsia="Aptos" w:cs=""/>
                <w:kern w:val="2"/>
                <w:sz w:val="20"/>
                <w:szCs w:val="20"/>
                <w:lang w:val="fr-CA" w:eastAsia="en-US" w:bidi="ar-SA"/>
              </w:rPr>
              <w:t>Bénéfices des drones pour combattre les incendies et pour la recherche et le sauvetage</w:t>
            </w:r>
          </w:p>
        </w:tc>
        <w:tc>
          <w:tcPr>
            <w:tcW w:w="3402"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Frédéric Morin (St-Georges)</w:t>
            </w:r>
          </w:p>
        </w:tc>
        <w:tc>
          <w:tcPr>
            <w:tcW w:w="1418"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Services d’incendie, service de sécurité publique</w:t>
            </w:r>
          </w:p>
        </w:tc>
      </w:tr>
      <w:tr>
        <w:trPr/>
        <w:tc>
          <w:tcPr>
            <w:tcW w:w="3826" w:type="dxa"/>
            <w:tcBorders/>
          </w:tcPr>
          <w:p>
            <w:pPr>
              <w:pStyle w:val="ListParagraph"/>
              <w:widowControl/>
              <w:numPr>
                <w:ilvl w:val="0"/>
                <w:numId w:val="4"/>
              </w:numPr>
              <w:spacing w:lineRule="auto" w:line="240" w:before="0" w:after="0"/>
              <w:contextualSpacing/>
              <w:jc w:val="left"/>
              <w:rPr>
                <w:i/>
                <w:i/>
                <w:iCs/>
                <w:sz w:val="20"/>
                <w:szCs w:val="20"/>
                <w:lang w:val="fr-CA"/>
              </w:rPr>
            </w:pPr>
            <w:r>
              <w:rPr>
                <w:rFonts w:eastAsia="Aptos" w:cs=""/>
                <w:i/>
                <w:iCs/>
                <w:kern w:val="2"/>
                <w:sz w:val="20"/>
                <w:szCs w:val="20"/>
                <w:lang w:val="fr-CA" w:eastAsia="en-US" w:bidi="ar-SA"/>
              </w:rPr>
              <w:t>Les drones terrestres et leurs utilisations pour le travail.</w:t>
            </w:r>
          </w:p>
        </w:tc>
        <w:tc>
          <w:tcPr>
            <w:tcW w:w="3402" w:type="dxa"/>
            <w:tcBorders/>
          </w:tcPr>
          <w:p>
            <w:pPr>
              <w:pStyle w:val="Normal"/>
              <w:widowControl/>
              <w:spacing w:lineRule="auto" w:line="240" w:before="0" w:after="0"/>
              <w:jc w:val="left"/>
              <w:rPr>
                <w:i/>
                <w:i/>
                <w:iCs/>
                <w:sz w:val="20"/>
                <w:szCs w:val="20"/>
                <w:lang w:val="fr-CA"/>
              </w:rPr>
            </w:pPr>
            <w:r>
              <w:rPr>
                <w:rFonts w:eastAsia="Aptos" w:cs=""/>
                <w:i/>
                <w:iCs/>
                <w:kern w:val="2"/>
                <w:sz w:val="20"/>
                <w:szCs w:val="20"/>
                <w:lang w:val="fr-CA" w:eastAsia="en-US" w:bidi="ar-SA"/>
              </w:rPr>
              <w:t>Inspecvision</w:t>
            </w:r>
          </w:p>
          <w:p>
            <w:pPr>
              <w:pStyle w:val="Normal"/>
              <w:widowControl/>
              <w:spacing w:lineRule="auto" w:line="240" w:before="0" w:after="0"/>
              <w:jc w:val="left"/>
              <w:rPr>
                <w:i/>
                <w:i/>
                <w:iCs/>
                <w:sz w:val="20"/>
                <w:szCs w:val="20"/>
                <w:lang w:val="fr-CA"/>
              </w:rPr>
            </w:pPr>
            <w:r>
              <w:rPr>
                <w:rFonts w:eastAsia="Aptos" w:cs=""/>
                <w:i/>
                <w:iCs/>
                <w:kern w:val="2"/>
                <w:sz w:val="20"/>
                <w:szCs w:val="20"/>
                <w:lang w:val="fr-CA" w:eastAsia="en-US" w:bidi="ar-SA"/>
              </w:rPr>
              <w:t>Tesselate Robotics</w:t>
            </w:r>
          </w:p>
        </w:tc>
        <w:tc>
          <w:tcPr>
            <w:tcW w:w="1418"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Sécurité publique Forces armées can, Agriculture</w:t>
            </w:r>
          </w:p>
          <w:p>
            <w:pPr>
              <w:pStyle w:val="Normal"/>
              <w:widowControl/>
              <w:spacing w:lineRule="auto" w:line="240" w:before="0" w:after="0"/>
              <w:jc w:val="left"/>
              <w:rPr>
                <w:sz w:val="20"/>
                <w:szCs w:val="20"/>
                <w:lang w:val="fr-CA"/>
              </w:rPr>
            </w:pPr>
            <w:r>
              <w:rPr>
                <w:rFonts w:eastAsia="Aptos" w:cs=""/>
                <w:kern w:val="2"/>
                <w:sz w:val="20"/>
                <w:szCs w:val="20"/>
                <w:lang w:val="fr-CA" w:eastAsia="en-US" w:bidi="ar-SA"/>
              </w:rPr>
              <w:t>Foresterie</w:t>
            </w:r>
          </w:p>
        </w:tc>
      </w:tr>
      <w:tr>
        <w:trPr/>
        <w:tc>
          <w:tcPr>
            <w:tcW w:w="3826" w:type="dxa"/>
            <w:tcBorders/>
          </w:tcPr>
          <w:p>
            <w:pPr>
              <w:pStyle w:val="ListParagraph"/>
              <w:widowControl/>
              <w:numPr>
                <w:ilvl w:val="0"/>
                <w:numId w:val="4"/>
              </w:numPr>
              <w:spacing w:lineRule="auto" w:line="240" w:before="0" w:after="0"/>
              <w:contextualSpacing/>
              <w:jc w:val="left"/>
              <w:rPr>
                <w:sz w:val="20"/>
                <w:szCs w:val="20"/>
                <w:lang w:val="fr-CA"/>
              </w:rPr>
            </w:pPr>
            <w:r>
              <w:rPr>
                <w:rFonts w:eastAsia="Aptos" w:cs=""/>
                <w:kern w:val="2"/>
                <w:sz w:val="20"/>
                <w:szCs w:val="20"/>
                <w:lang w:val="fr-CA" w:eastAsia="en-US" w:bidi="ar-SA"/>
              </w:rPr>
              <w:t xml:space="preserve">Utilisation des drones par les forces armées canadiennes </w:t>
            </w:r>
          </w:p>
        </w:tc>
        <w:tc>
          <w:tcPr>
            <w:tcW w:w="3402"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À venir</w:t>
            </w:r>
          </w:p>
        </w:tc>
        <w:tc>
          <w:tcPr>
            <w:tcW w:w="1418" w:type="dxa"/>
            <w:tcBorders/>
          </w:tcPr>
          <w:p>
            <w:pPr>
              <w:pStyle w:val="Normal"/>
              <w:widowControl/>
              <w:spacing w:lineRule="auto" w:line="240" w:before="0" w:after="0"/>
              <w:jc w:val="left"/>
              <w:rPr>
                <w:sz w:val="20"/>
                <w:szCs w:val="20"/>
                <w:lang w:val="fr-CA"/>
              </w:rPr>
            </w:pPr>
            <w:r>
              <w:rPr>
                <w:rFonts w:eastAsia="Aptos" w:cs=""/>
                <w:kern w:val="2"/>
                <w:sz w:val="20"/>
                <w:szCs w:val="20"/>
                <w:lang w:val="fr-CA" w:eastAsia="en-US" w:bidi="ar-SA"/>
              </w:rPr>
              <w:t>Tous</w:t>
            </w:r>
          </w:p>
        </w:tc>
      </w:tr>
    </w:tbl>
    <w:p>
      <w:pPr>
        <w:pStyle w:val="Normal"/>
        <w:rPr>
          <w:sz w:val="22"/>
          <w:szCs w:val="22"/>
          <w:lang w:val="fr-CA"/>
        </w:rPr>
      </w:pPr>
      <w:r>
        <w:rPr>
          <w:sz w:val="22"/>
          <w:szCs w:val="22"/>
          <w:lang w:val="fr-CA"/>
        </w:rPr>
      </w:r>
    </w:p>
    <w:p>
      <w:pPr>
        <w:pStyle w:val="Normal"/>
        <w:rPr>
          <w:lang w:val="fr-CA"/>
        </w:rPr>
      </w:pPr>
      <w:r>
        <w:rPr>
          <w:lang w:val="fr-CA"/>
        </w:rPr>
      </w:r>
    </w:p>
    <w:p>
      <w:pPr>
        <w:pStyle w:val="ListParagraph"/>
        <w:numPr>
          <w:ilvl w:val="0"/>
          <w:numId w:val="3"/>
        </w:numPr>
        <w:rPr>
          <w:color w:val="FF0000"/>
          <w:lang w:val="fr-CA"/>
        </w:rPr>
      </w:pPr>
      <w:r>
        <w:rPr>
          <w:lang w:val="fr-CA"/>
        </w:rPr>
        <w:t xml:space="preserve">Coupe Canada 2026. La plus grande course de drones FPV au Canada dirigée par M. Ryan Walker </w:t>
      </w:r>
    </w:p>
    <w:p>
      <w:pPr>
        <w:pStyle w:val="Normal"/>
        <w:ind w:left="1080"/>
        <w:rPr>
          <w:strike/>
          <w:color w:val="FF0000"/>
          <w:lang w:val="fr-CA"/>
        </w:rPr>
      </w:pPr>
      <w:r>
        <w:rPr>
          <w:strike/>
          <w:color w:val="FF0000"/>
          <w:lang w:val="fr-CA"/>
        </w:rPr>
        <w:t>Mettre bouton pour inscription des pilotes (coût en US$)</w:t>
      </w:r>
    </w:p>
    <w:p>
      <w:pPr>
        <w:pStyle w:val="Normal"/>
        <w:ind w:left="1080"/>
        <w:rPr>
          <w:strike/>
          <w:lang w:val="fr-CA"/>
        </w:rPr>
      </w:pPr>
      <w:r>
        <w:rPr>
          <w:strike/>
          <w:color w:val="FF0000"/>
          <w:lang w:val="fr-CA"/>
        </w:rPr>
        <w:t xml:space="preserve">Mettre le lien </w:t>
      </w:r>
      <w:hyperlink r:id="rId5">
        <w:r>
          <w:rPr>
            <w:rStyle w:val="Hyperlink"/>
            <w:strike/>
            <w:lang w:val="fr-CA"/>
          </w:rPr>
          <w:t>https://www.youtube.com/watch?v=WiyzA_hJANQ</w:t>
        </w:r>
      </w:hyperlink>
      <w:r>
        <w:rPr>
          <w:strike/>
          <w:color w:val="FF0000"/>
          <w:lang w:val="fr-CA"/>
        </w:rPr>
        <w:t>) et celui de Tem Canada FPV</w:t>
      </w:r>
    </w:p>
    <w:p>
      <w:pPr>
        <w:pStyle w:val="Normal"/>
        <w:rPr>
          <w:lang w:val="fr-CA"/>
        </w:rPr>
      </w:pPr>
      <w:r>
        <w:rPr>
          <w:lang w:val="fr-CA"/>
        </w:rPr>
      </w:r>
    </w:p>
    <w:p>
      <w:pPr>
        <w:pStyle w:val="Normal"/>
        <w:rPr>
          <w:lang w:val="fr-CA"/>
        </w:rPr>
      </w:pPr>
      <w:r>
        <w:rPr>
          <w:lang w:val="fr-CA"/>
        </w:rPr>
        <w:t>Date : 29 août 2025.</w:t>
      </w:r>
    </w:p>
    <w:p>
      <w:pPr>
        <w:pStyle w:val="Normal"/>
        <w:rPr>
          <w:color w:val="FF0000"/>
          <w:lang w:val="fr-CA"/>
        </w:rPr>
      </w:pPr>
      <w:r>
        <w:rPr>
          <w:lang w:val="fr-CA"/>
        </w:rPr>
        <w:t xml:space="preserve">Lieu : Derrière le CÉGEP Beauce Appalaches (1055 116e Rue, Saint-Georges ) </w:t>
      </w:r>
    </w:p>
    <w:p>
      <w:pPr>
        <w:pStyle w:val="Normal"/>
        <w:ind w:left="720"/>
        <w:rPr>
          <w:strike/>
          <w:color w:val="FF0000"/>
          <w:lang w:val="fr-CA"/>
        </w:rPr>
      </w:pPr>
      <w:r>
        <w:rPr>
          <w:strike/>
          <w:color w:val="FF0000"/>
          <w:lang w:val="fr-CA"/>
        </w:rPr>
        <w:t>Télécharger la carte des stationnements avec PDF téléchargeable.</w:t>
      </w:r>
    </w:p>
    <w:p>
      <w:pPr>
        <w:pStyle w:val="Normal"/>
        <w:rPr>
          <w:lang w:val="fr-CA"/>
        </w:rPr>
      </w:pPr>
      <w:r>
        <w:rPr>
          <w:lang w:val="fr-CA"/>
        </w:rPr>
        <w:t xml:space="preserve">Billets: 20 $ </w:t>
      </w:r>
    </w:p>
    <w:p>
      <w:pPr>
        <w:pStyle w:val="Normal"/>
        <w:ind w:left="720"/>
        <w:rPr>
          <w:i/>
          <w:i/>
          <w:iCs/>
          <w:lang w:val="fr-CA"/>
        </w:rPr>
      </w:pPr>
      <w:r>
        <w:rPr>
          <w:i/>
          <w:iCs/>
          <w:color w:val="FF0000"/>
          <w:lang w:val="fr-CA"/>
        </w:rPr>
        <w:t>Mettre bouton pour acheter des billets</w:t>
      </w:r>
    </w:p>
    <w:p>
      <w:pPr>
        <w:pStyle w:val="ListParagraph"/>
        <w:numPr>
          <w:ilvl w:val="0"/>
          <w:numId w:val="5"/>
        </w:numPr>
        <w:rPr>
          <w:lang w:val="fr-CA"/>
        </w:rPr>
      </w:pPr>
      <w:r>
        <w:rPr>
          <w:lang w:val="fr-CA"/>
        </w:rPr>
        <w:t>Enfant de 12 et moins (accompagnée d’un adulte) : gratuit</w:t>
      </w:r>
    </w:p>
    <w:p>
      <w:pPr>
        <w:pStyle w:val="ListParagraph"/>
        <w:numPr>
          <w:ilvl w:val="0"/>
          <w:numId w:val="5"/>
        </w:numPr>
        <w:rPr>
          <w:lang w:val="fr-CA"/>
        </w:rPr>
      </w:pPr>
      <w:r>
        <w:rPr>
          <w:lang w:val="fr-CA"/>
        </w:rPr>
        <w:t>Stationnements gratuits dans les zones dédiées.</w:t>
      </w:r>
    </w:p>
    <w:p>
      <w:pPr>
        <w:pStyle w:val="ListParagraph"/>
        <w:numPr>
          <w:ilvl w:val="0"/>
          <w:numId w:val="5"/>
        </w:numPr>
        <w:rPr>
          <w:lang w:val="fr-CA"/>
        </w:rPr>
      </w:pPr>
      <w:r>
        <w:rPr>
          <w:lang w:val="fr-CA"/>
        </w:rPr>
        <w:t>Aucun animal n’est permis sur le site.</w:t>
      </w:r>
    </w:p>
    <w:p>
      <w:pPr>
        <w:pStyle w:val="ListParagraph"/>
        <w:numPr>
          <w:ilvl w:val="0"/>
          <w:numId w:val="5"/>
        </w:numPr>
        <w:rPr>
          <w:lang w:val="fr-CA"/>
        </w:rPr>
      </w:pPr>
      <w:r>
        <w:rPr>
          <w:lang w:val="fr-CA"/>
        </w:rPr>
        <w:t>Aucune nourriture, alcool, breuvages (sauf de l’eau) ne seront acceptés à l’entrée du site.</w:t>
      </w:r>
    </w:p>
    <w:p>
      <w:pPr>
        <w:pStyle w:val="ListParagraph"/>
        <w:numPr>
          <w:ilvl w:val="0"/>
          <w:numId w:val="5"/>
        </w:numPr>
        <w:rPr/>
      </w:pPr>
      <w:r>
        <w:rPr/>
        <w:t>Camion Cantine (food truck) sur place.</w:t>
      </w:r>
    </w:p>
    <w:p>
      <w:pPr>
        <w:pStyle w:val="ListParagraph"/>
        <w:numPr>
          <w:ilvl w:val="0"/>
          <w:numId w:val="5"/>
        </w:numPr>
        <w:rPr>
          <w:lang w:val="fr-CA"/>
        </w:rPr>
      </w:pPr>
      <w:r>
        <w:rPr>
          <w:lang w:val="fr-CA"/>
        </w:rPr>
        <w:t>Toilettes et abreuvoir disponibles sur place.</w:t>
      </w:r>
    </w:p>
    <w:p>
      <w:pPr>
        <w:pStyle w:val="Normal"/>
        <w:rPr>
          <w:color w:val="FF0000"/>
          <w:lang w:val="fr-CA"/>
        </w:rPr>
      </w:pPr>
      <w:r>
        <w:rPr>
          <w:color w:val="FF0000"/>
          <w:lang w:val="fr-CA"/>
        </w:rPr>
      </w:r>
    </w:p>
    <w:p>
      <w:pPr>
        <w:pStyle w:val="Normal"/>
        <w:rPr>
          <w:b/>
          <w:bCs/>
          <w:lang w:val="fr-CA"/>
        </w:rPr>
      </w:pPr>
      <w:r>
        <w:rPr>
          <w:b/>
          <w:bCs/>
          <w:lang w:val="fr-CA"/>
        </w:rPr>
        <w:t>Au programme :</w:t>
      </w:r>
    </w:p>
    <w:p>
      <w:pPr>
        <w:pStyle w:val="Normal"/>
        <w:rPr>
          <w:lang w:val="fr-CA"/>
        </w:rPr>
      </w:pPr>
      <w:r>
        <w:rPr>
          <w:lang w:val="fr-CA"/>
        </w:rPr>
        <w:t>L’événement se déroulera entre 10 :00 et16 :30</w:t>
      </w:r>
    </w:p>
    <w:p>
      <w:pPr>
        <w:pStyle w:val="ListParagraph"/>
        <w:numPr>
          <w:ilvl w:val="0"/>
          <w:numId w:val="1"/>
        </w:numPr>
        <w:rPr>
          <w:lang w:val="fr-CA"/>
        </w:rPr>
      </w:pPr>
      <w:r>
        <w:rPr>
          <w:lang w:val="fr-CA"/>
        </w:rPr>
        <w:t>Coupe Canada 2026 (étape canadienne des courses de drones FPV de la FAI F9U)</w:t>
      </w:r>
    </w:p>
    <w:p>
      <w:pPr>
        <w:pStyle w:val="ListParagraph"/>
        <w:numPr>
          <w:ilvl w:val="0"/>
          <w:numId w:val="1"/>
        </w:numPr>
        <w:rPr>
          <w:color w:val="FF0000"/>
          <w:lang w:val="fr-CA"/>
        </w:rPr>
      </w:pPr>
      <w:r>
        <w:rPr>
          <w:lang w:val="fr-CA"/>
        </w:rPr>
        <w:t>Possibilité d’essayer notre simulateur de drone FPV sur place.</w:t>
      </w:r>
    </w:p>
    <w:p>
      <w:pPr>
        <w:pStyle w:val="ListParagraph"/>
        <w:numPr>
          <w:ilvl w:val="0"/>
          <w:numId w:val="1"/>
        </w:numPr>
        <w:rPr>
          <w:color w:themeColor="accent4" w:val="FF0000"/>
          <w:lang w:val="fr-CA"/>
        </w:rPr>
      </w:pPr>
      <w:r>
        <w:rPr>
          <w:lang w:val="fr-CA"/>
        </w:rPr>
        <w:t xml:space="preserve">Plusieurs exposants experts du domaine des drones (formation, vente, services, utilisation) </w:t>
      </w:r>
      <w:r>
        <w:rPr>
          <w:strike/>
          <w:color w:themeColor="accent4" w:val="0F9ED5"/>
          <w:lang w:val="fr-CA"/>
        </w:rPr>
        <w:t>insérer le logo des compagnies qui ont confirmé leurs présences.</w:t>
      </w:r>
    </w:p>
    <w:p>
      <w:pPr>
        <w:pStyle w:val="ListParagraph"/>
        <w:numPr>
          <w:ilvl w:val="0"/>
          <w:numId w:val="1"/>
        </w:numPr>
        <w:rPr>
          <w:lang w:val="fr-CA"/>
        </w:rPr>
      </w:pPr>
      <w:r>
        <w:rPr>
          <w:lang w:val="fr-CA"/>
        </w:rPr>
        <w:t>Présentation de modèles sur place.</w:t>
      </w:r>
    </w:p>
    <w:p>
      <w:pPr>
        <w:pStyle w:val="ListParagraph"/>
        <w:numPr>
          <w:ilvl w:val="0"/>
          <w:numId w:val="1"/>
        </w:numPr>
        <w:rPr>
          <w:lang w:val="fr-CA"/>
        </w:rPr>
      </w:pPr>
      <w:r>
        <w:rPr>
          <w:lang w:val="fr-CA"/>
        </w:rPr>
        <w:t>Des conférences uniques sur les drones et leurs bénéfices,</w:t>
      </w:r>
    </w:p>
    <w:p>
      <w:pPr>
        <w:pStyle w:val="ListParagraph"/>
        <w:numPr>
          <w:ilvl w:val="0"/>
          <w:numId w:val="1"/>
        </w:numPr>
        <w:rPr>
          <w:lang w:val="fr-CA"/>
        </w:rPr>
      </w:pPr>
      <w:r>
        <w:rPr>
          <w:lang w:val="fr-CA"/>
        </w:rPr>
        <w:t>Des démonstrations de drones en vol, sur terre et sous l’eau</w:t>
      </w:r>
    </w:p>
    <w:p>
      <w:pPr>
        <w:pStyle w:val="Normal"/>
        <w:ind w:left="1440"/>
        <w:rPr>
          <w:lang w:val="fr-CA"/>
        </w:rPr>
      </w:pPr>
      <w:r>
        <w:rPr>
          <w:lang w:val="fr-CA"/>
        </w:rPr>
        <w:t>DJI Mini pro 5 (drone loisir)</w:t>
      </w:r>
    </w:p>
    <w:p>
      <w:pPr>
        <w:pStyle w:val="Normal"/>
        <w:ind w:left="1440"/>
        <w:rPr>
          <w:lang w:val="fr-CA"/>
        </w:rPr>
      </w:pPr>
      <w:r>
        <w:rPr>
          <w:lang w:val="fr-CA"/>
        </w:rPr>
        <w:t>DJI Matrice 4 T (drone thermal)</w:t>
      </w:r>
    </w:p>
    <w:p>
      <w:pPr>
        <w:pStyle w:val="Normal"/>
        <w:ind w:left="1440"/>
        <w:rPr>
          <w:lang w:val="fr-CA"/>
        </w:rPr>
      </w:pPr>
      <w:r>
        <w:rPr>
          <w:lang w:val="fr-CA"/>
        </w:rPr>
        <w:t>DJI Agras T100 (drone agricole)</w:t>
      </w:r>
    </w:p>
    <w:p>
      <w:pPr>
        <w:pStyle w:val="Normal"/>
        <w:ind w:left="1440"/>
        <w:rPr>
          <w:lang w:val="fr-CA"/>
        </w:rPr>
      </w:pPr>
      <w:r>
        <w:rPr>
          <w:lang w:val="fr-CA"/>
        </w:rPr>
        <w:t>D’autres modèles à venir</w:t>
      </w:r>
    </w:p>
    <w:p>
      <w:pPr>
        <w:pStyle w:val="Normal"/>
        <w:rPr>
          <w:lang w:val="fr-CA"/>
        </w:rPr>
      </w:pPr>
      <w:r>
        <w:rPr>
          <w:lang w:val="fr-CA"/>
        </w:rPr>
      </w:r>
    </w:p>
    <w:p>
      <w:pPr>
        <w:pStyle w:val="Normal"/>
        <w:rPr>
          <w:lang w:val="fr-CA"/>
        </w:rPr>
      </w:pPr>
      <w:r>
        <w:rPr>
          <w:lang w:val="fr-CA"/>
        </w:rPr>
      </w:r>
    </w:p>
    <w:p>
      <w:pPr>
        <w:pStyle w:val="Normal"/>
        <w:rPr>
          <w:lang w:val="fr-CA"/>
        </w:rPr>
      </w:pPr>
      <w:r>
        <w:rPr>
          <w:lang w:val="fr-CA"/>
        </w:rPr>
      </w:r>
    </w:p>
    <w:p>
      <w:pPr>
        <w:pStyle w:val="Normal"/>
        <w:rPr>
          <w:b/>
          <w:bCs/>
          <w:lang w:val="fr-CA"/>
        </w:rPr>
      </w:pPr>
      <w:r>
        <w:rPr>
          <w:b/>
          <w:bCs/>
          <w:lang w:val="fr-CA"/>
        </w:rPr>
        <w:t>Expo Drone Canada s’adresse particulièrement aux…</w:t>
      </w:r>
    </w:p>
    <w:p>
      <w:pPr>
        <w:pStyle w:val="Normal"/>
        <w:ind w:hanging="284" w:left="993"/>
        <w:rPr>
          <w:lang w:val="fr-CA"/>
        </w:rPr>
      </w:pPr>
      <w:r>
        <w:rPr>
          <w:lang w:val="fr-CA"/>
        </w:rPr>
        <w:t>1. Pilotes de drones professionnels et amateurs,</w:t>
      </w:r>
    </w:p>
    <w:p>
      <w:pPr>
        <w:pStyle w:val="Normal"/>
        <w:ind w:hanging="284" w:left="993"/>
        <w:rPr>
          <w:lang w:val="fr-CA"/>
        </w:rPr>
      </w:pPr>
      <w:r>
        <w:rPr>
          <w:lang w:val="fr-CA"/>
        </w:rPr>
        <w:t>2. Ceux qui ont de l'intérêt pour les drones ou curieux d’en savoir plus sur le sujet.</w:t>
      </w:r>
    </w:p>
    <w:p>
      <w:pPr>
        <w:pStyle w:val="Normal"/>
        <w:ind w:hanging="284" w:left="993"/>
        <w:rPr>
          <w:lang w:val="fr-CA"/>
        </w:rPr>
      </w:pPr>
      <w:r>
        <w:rPr>
          <w:lang w:val="fr-CA"/>
        </w:rPr>
        <w:t>3. Aux agriculteurs et acériculteur qui veulent découvrir comment les drones peuvent les aider.</w:t>
      </w:r>
    </w:p>
    <w:p>
      <w:pPr>
        <w:pStyle w:val="Normal"/>
        <w:ind w:hanging="284" w:left="993"/>
        <w:rPr>
          <w:lang w:val="fr-CA"/>
        </w:rPr>
      </w:pPr>
      <w:r>
        <w:rPr>
          <w:lang w:val="fr-CA"/>
        </w:rPr>
        <w:t>4. Les pompiers, les polices qui souhaitent utiliser des drones de façon efficace,</w:t>
      </w:r>
    </w:p>
    <w:p>
      <w:pPr>
        <w:pStyle w:val="Normal"/>
        <w:ind w:hanging="284" w:left="993"/>
        <w:rPr>
          <w:lang w:val="fr-CA"/>
        </w:rPr>
      </w:pPr>
      <w:r>
        <w:rPr>
          <w:lang w:val="fr-CA"/>
        </w:rPr>
        <w:t>5. Ceux qui voudraient cartographier un terrain,</w:t>
      </w:r>
    </w:p>
    <w:p>
      <w:pPr>
        <w:pStyle w:val="Normal"/>
        <w:ind w:hanging="284" w:left="993"/>
        <w:rPr>
          <w:lang w:val="fr-CA"/>
        </w:rPr>
      </w:pPr>
      <w:r>
        <w:rPr>
          <w:lang w:val="fr-CA"/>
        </w:rPr>
        <w:t>7. Ceux qui inspectent des toits, des unités de climatisation, des infrastructures en hauteur et des lieux difficiles d’accès.</w:t>
      </w:r>
    </w:p>
    <w:p>
      <w:pPr>
        <w:pStyle w:val="Normal"/>
        <w:ind w:hanging="284" w:left="993"/>
        <w:rPr>
          <w:lang w:val="fr-CA"/>
        </w:rPr>
      </w:pPr>
      <w:r>
        <w:rPr>
          <w:lang w:val="fr-CA"/>
        </w:rPr>
        <w:t>8. Ceux qui ne connaissent pas ou très peu la règlementation qui encadre l'utilisation de drones et le respect de la vie privée.</w:t>
      </w:r>
    </w:p>
    <w:p>
      <w:pPr>
        <w:pStyle w:val="Normal"/>
        <w:ind w:hanging="284" w:left="993"/>
        <w:rPr>
          <w:lang w:val="fr-CA"/>
        </w:rPr>
      </w:pPr>
      <w:r>
        <w:rPr>
          <w:lang w:val="fr-CA"/>
        </w:rPr>
        <w:t>9. Ceux qui pensent acheter un premier drone.</w:t>
      </w:r>
    </w:p>
    <w:p>
      <w:pPr>
        <w:pStyle w:val="Normal"/>
        <w:ind w:hanging="284" w:left="993"/>
        <w:rPr>
          <w:lang w:val="fr-CA"/>
        </w:rPr>
      </w:pPr>
      <w:r>
        <w:rPr>
          <w:lang w:val="fr-CA"/>
        </w:rPr>
        <w:t>10. Ceux qui souhaitent suivre une formation de pilote de base, avancée ou spécialisée.</w:t>
      </w:r>
    </w:p>
    <w:p>
      <w:pPr>
        <w:pStyle w:val="Normal"/>
        <w:ind w:hanging="284" w:left="993"/>
        <w:rPr>
          <w:lang w:val="fr-CA"/>
        </w:rPr>
      </w:pPr>
      <w:r>
        <w:rPr>
          <w:lang w:val="fr-CA"/>
        </w:rPr>
        <w:t>11. Les amateurs de courses de drones FPV,</w:t>
      </w:r>
    </w:p>
    <w:p>
      <w:pPr>
        <w:pStyle w:val="Normal"/>
        <w:ind w:hanging="284" w:left="993"/>
        <w:rPr>
          <w:lang w:val="fr-CA"/>
        </w:rPr>
      </w:pPr>
      <w:r>
        <w:rPr>
          <w:lang w:val="fr-CA"/>
        </w:rPr>
        <w:t>12. Ceux qui souhaitent filmer avec un drone.</w:t>
      </w:r>
    </w:p>
    <w:p>
      <w:pPr>
        <w:pStyle w:val="Normal"/>
        <w:ind w:hanging="284" w:left="993"/>
        <w:rPr>
          <w:lang w:val="fr-CA"/>
        </w:rPr>
      </w:pPr>
      <w:r>
        <w:rPr>
          <w:lang w:val="fr-CA"/>
        </w:rPr>
        <w:t>13. Les représentants municipaux qui souhaitent encadrer l'utilisation de drones sur leur territoire.</w:t>
      </w:r>
    </w:p>
    <w:p>
      <w:pPr>
        <w:pStyle w:val="Normal"/>
        <w:ind w:hanging="284" w:left="993"/>
        <w:rPr>
          <w:lang w:val="fr-CA"/>
        </w:rPr>
      </w:pPr>
      <w:r>
        <w:rPr>
          <w:lang w:val="fr-CA"/>
        </w:rPr>
        <w:t>14. Les jeunes qui recherchent un métier palpitant.</w:t>
      </w:r>
    </w:p>
    <w:p>
      <w:pPr>
        <w:pStyle w:val="Normal"/>
        <w:rPr>
          <w:lang w:val="fr-CA"/>
        </w:rPr>
      </w:pPr>
      <w:r>
        <w:rPr>
          <w:lang w:val="fr-CA"/>
        </w:rPr>
      </w:r>
    </w:p>
    <w:p>
      <w:pPr>
        <w:pStyle w:val="Normal"/>
        <w:rPr>
          <w:b/>
          <w:bCs/>
          <w:color w:themeColor="accent4" w:val="0F9ED5"/>
          <w:lang w:val="fr-CA"/>
        </w:rPr>
      </w:pPr>
      <w:r>
        <w:rPr>
          <w:b/>
          <w:bCs/>
          <w:color w:themeColor="accent4" w:val="0F9ED5"/>
          <w:lang w:val="fr-CA"/>
        </w:rPr>
      </w:r>
      <w:r>
        <w:br w:type="page"/>
      </w:r>
    </w:p>
    <w:p>
      <w:pPr>
        <w:pStyle w:val="Normal"/>
        <w:spacing w:before="0" w:after="160"/>
        <w:rPr>
          <w:b/>
          <w:bCs/>
          <w:lang w:val="fr-CA"/>
        </w:rPr>
      </w:pPr>
      <w:r>
        <w:rPr>
          <w:b/>
          <w:bCs/>
          <w:lang w:val="fr-CA"/>
        </w:rPr>
        <w:t>Comment se rendre au site? (Mettre la carte des stationnements)</w:t>
      </w:r>
    </w:p>
    <w:p>
      <w:pPr>
        <w:pStyle w:val="ListParagraph"/>
        <w:numPr>
          <w:ilvl w:val="0"/>
          <w:numId w:val="2"/>
        </w:numPr>
        <w:rPr>
          <w:b/>
          <w:bCs/>
          <w:lang w:val="fr-CA"/>
        </w:rPr>
      </w:pPr>
      <w:r>
        <w:rPr>
          <w:b/>
          <w:bCs/>
          <w:lang w:val="fr-CA"/>
        </w:rPr>
        <w:t>Par l’autoroute 73 :</w:t>
      </w:r>
    </w:p>
    <w:p>
      <w:pPr>
        <w:pStyle w:val="Normal"/>
        <w:ind w:left="1440"/>
        <w:rPr>
          <w:lang w:val="fr-CA"/>
        </w:rPr>
      </w:pPr>
      <w:r>
        <w:rPr>
          <w:lang w:val="fr-CA"/>
        </w:rPr>
        <w:t xml:space="preserve"> </w:t>
      </w:r>
      <w:r>
        <w:rPr>
          <w:lang w:val="fr-CA"/>
        </w:rPr>
        <w:t>Lorsque vous arrivez au bout de l’autoroute, tournez à droite pour prendre la route 204 en direction du centre-ville. Continuez jusqu’au deuxième feu de circulation et tournez à gauche sur la 120</w:t>
      </w:r>
      <w:r>
        <w:rPr>
          <w:vertAlign w:val="superscript"/>
          <w:lang w:val="fr-CA"/>
        </w:rPr>
        <w:t>e</w:t>
      </w:r>
      <w:r>
        <w:rPr>
          <w:lang w:val="fr-CA"/>
        </w:rPr>
        <w:t xml:space="preserve"> rue. Descendez jusqu’à la 19</w:t>
      </w:r>
      <w:r>
        <w:rPr>
          <w:vertAlign w:val="superscript"/>
          <w:lang w:val="fr-CA"/>
        </w:rPr>
        <w:t>e</w:t>
      </w:r>
      <w:r>
        <w:rPr>
          <w:lang w:val="fr-CA"/>
        </w:rPr>
        <w:t xml:space="preserve"> avenue et tournez à droite. Roulez jusqu’à la 118</w:t>
      </w:r>
      <w:r>
        <w:rPr>
          <w:vertAlign w:val="superscript"/>
          <w:lang w:val="fr-CA"/>
        </w:rPr>
        <w:t>e</w:t>
      </w:r>
      <w:r>
        <w:rPr>
          <w:lang w:val="fr-CA"/>
        </w:rPr>
        <w:t xml:space="preserve"> rue. À ce moment des indications pour les stationnements seront visibles.</w:t>
      </w:r>
    </w:p>
    <w:p>
      <w:pPr>
        <w:pStyle w:val="ListParagraph"/>
        <w:numPr>
          <w:ilvl w:val="0"/>
          <w:numId w:val="2"/>
        </w:numPr>
        <w:rPr>
          <w:b/>
          <w:bCs/>
          <w:lang w:val="fr-CA"/>
        </w:rPr>
      </w:pPr>
      <w:r>
        <w:rPr>
          <w:b/>
          <w:bCs/>
          <w:lang w:val="fr-CA"/>
        </w:rPr>
        <w:t xml:space="preserve">Par le boulevard Lacroix : </w:t>
      </w:r>
    </w:p>
    <w:p>
      <w:pPr>
        <w:pStyle w:val="Normal"/>
        <w:ind w:left="1440"/>
        <w:rPr>
          <w:lang w:val="fr-CA"/>
        </w:rPr>
      </w:pPr>
      <w:r>
        <w:rPr>
          <w:lang w:val="fr-CA"/>
        </w:rPr>
        <w:t>Allez jusqu’à la 118</w:t>
      </w:r>
      <w:r>
        <w:rPr>
          <w:vertAlign w:val="superscript"/>
          <w:lang w:val="fr-CA"/>
        </w:rPr>
        <w:t>e</w:t>
      </w:r>
      <w:r>
        <w:rPr>
          <w:lang w:val="fr-CA"/>
        </w:rPr>
        <w:t xml:space="preserve"> rue et montez jusqu’à la 19</w:t>
      </w:r>
      <w:r>
        <w:rPr>
          <w:vertAlign w:val="superscript"/>
          <w:lang w:val="fr-CA"/>
        </w:rPr>
        <w:t>e</w:t>
      </w:r>
      <w:r>
        <w:rPr>
          <w:lang w:val="fr-CA"/>
        </w:rPr>
        <w:t xml:space="preserve"> avenue. À ce moment des indications pour les stationnements seront visibles.</w:t>
      </w:r>
    </w:p>
    <w:p>
      <w:pPr>
        <w:pStyle w:val="ListParagraph"/>
        <w:numPr>
          <w:ilvl w:val="0"/>
          <w:numId w:val="2"/>
        </w:numPr>
        <w:rPr>
          <w:b/>
          <w:bCs/>
          <w:lang w:val="fr-CA"/>
        </w:rPr>
      </w:pPr>
      <w:r>
        <w:rPr>
          <w:b/>
          <w:bCs/>
          <w:lang w:val="fr-CA"/>
        </w:rPr>
        <w:t xml:space="preserve">Par le côté ouest de la ville : </w:t>
      </w:r>
    </w:p>
    <w:p>
      <w:pPr>
        <w:pStyle w:val="Normal"/>
        <w:ind w:left="1440"/>
        <w:rPr>
          <w:lang w:val="fr-CA"/>
        </w:rPr>
      </w:pPr>
      <w:r>
        <w:rPr>
          <w:lang w:val="fr-CA"/>
        </w:rPr>
        <w:t>Prendre le pont et continuer tout droit sur la 118</w:t>
      </w:r>
      <w:r>
        <w:rPr>
          <w:vertAlign w:val="superscript"/>
          <w:lang w:val="fr-CA"/>
        </w:rPr>
        <w:t>e</w:t>
      </w:r>
      <w:r>
        <w:rPr>
          <w:lang w:val="fr-CA"/>
        </w:rPr>
        <w:t xml:space="preserve"> rue jusqu’à la 19</w:t>
      </w:r>
      <w:r>
        <w:rPr>
          <w:vertAlign w:val="superscript"/>
          <w:lang w:val="fr-CA"/>
        </w:rPr>
        <w:t>e</w:t>
      </w:r>
      <w:r>
        <w:rPr>
          <w:lang w:val="fr-CA"/>
        </w:rPr>
        <w:t xml:space="preserve"> avenue. À ce moment des indications pour les stationnements seront visibles.</w:t>
      </w:r>
    </w:p>
    <w:p>
      <w:pPr>
        <w:pStyle w:val="Normal"/>
        <w:ind w:left="720"/>
        <w:rPr>
          <w:lang w:val="fr-CA"/>
        </w:rPr>
      </w:pPr>
      <w:r>
        <w:rPr>
          <w:lang w:val="fr-CA"/>
        </w:rPr>
      </w:r>
    </w:p>
    <w:p>
      <w:pPr>
        <w:pStyle w:val="Normal"/>
        <w:rPr>
          <w:b/>
          <w:bCs/>
          <w:lang w:val="fr-CA"/>
        </w:rPr>
      </w:pPr>
      <w:r>
        <w:rPr>
          <w:b/>
          <w:bCs/>
          <w:lang w:val="fr-CA"/>
        </w:rPr>
        <w:t>Notes :</w:t>
      </w:r>
    </w:p>
    <w:p>
      <w:pPr>
        <w:pStyle w:val="Normal"/>
        <w:rPr>
          <w:b/>
          <w:bCs/>
          <w:strike/>
          <w:lang w:val="fr-CA"/>
        </w:rPr>
      </w:pPr>
      <w:r>
        <w:rPr>
          <w:b/>
          <w:bCs/>
          <w:strike/>
          <w:lang w:val="fr-CA"/>
        </w:rPr>
        <w:t>Commanditaires et collaborateurs</w:t>
      </w:r>
    </w:p>
    <w:p>
      <w:pPr>
        <w:pStyle w:val="Normal"/>
        <w:ind w:left="1440"/>
        <w:rPr>
          <w:strike/>
          <w:lang w:val="fr-CA"/>
        </w:rPr>
      </w:pPr>
      <w:r>
        <w:rPr>
          <w:strike/>
          <w:lang w:val="fr-CA"/>
        </w:rPr>
        <w:t xml:space="preserve">Ajouter les logos dans cet ordre. </w:t>
      </w:r>
    </w:p>
    <w:p>
      <w:pPr>
        <w:pStyle w:val="Normal"/>
        <w:ind w:left="1440"/>
        <w:rPr>
          <w:strike/>
          <w:lang w:val="fr-CA"/>
        </w:rPr>
      </w:pPr>
      <w:r>
        <w:rPr>
          <w:strike/>
          <w:lang w:val="fr-CA"/>
        </w:rPr>
        <w:t>Ville de St-Georges, Ultima Fenestration, CAUCA, MRC Beauce Sartigan, Boccam, Bourque Électrique, Canac, École Pozer, CIMIC, Hamel, KO Multimédia, (Ne pas mettre Lesva tout de suite.)</w:t>
      </w:r>
    </w:p>
    <w:p>
      <w:pPr>
        <w:pStyle w:val="Normal"/>
        <w:rPr>
          <w:color w:val="FF0000"/>
          <w:lang w:val="fr-CA"/>
        </w:rPr>
      </w:pPr>
      <w:r>
        <w:rPr>
          <w:color w:val="FF0000"/>
          <w:lang w:val="fr-CA"/>
        </w:rPr>
      </w:r>
    </w:p>
    <w:p>
      <w:pPr>
        <w:pStyle w:val="Normal"/>
        <w:rPr/>
      </w:pPr>
      <w:r>
        <w:rPr>
          <w:lang w:val="fr-CA"/>
        </w:rPr>
        <w:t xml:space="preserve">Demande d’information : </w:t>
      </w:r>
      <w:hyperlink r:id="rId6">
        <w:r>
          <w:rPr>
            <w:rStyle w:val="Hyperlink"/>
            <w:lang w:val="fr-CA"/>
          </w:rPr>
          <w:t>info</w:t>
        </w:r>
        <w:r>
          <w:rPr>
            <w:rStyle w:val="Hyperlink"/>
          </w:rPr>
          <w:t>@expodronecanada.com</w:t>
        </w:r>
      </w:hyperlink>
    </w:p>
    <w:p>
      <w:pPr>
        <w:pStyle w:val="Normal"/>
        <w:rPr/>
      </w:pPr>
      <w:r>
        <w:rPr/>
      </w:r>
    </w:p>
    <w:p>
      <w:pPr>
        <w:pStyle w:val="Normal"/>
        <w:rPr/>
      </w:pPr>
      <w:r>
        <w:rPr/>
      </w:r>
    </w:p>
    <w:p>
      <w:pPr>
        <w:pStyle w:val="Normal"/>
        <w:spacing w:before="0" w:after="160"/>
        <w:rPr>
          <w:lang w:val="fr-CA"/>
        </w:rPr>
      </w:pPr>
      <w:r>
        <w:rPr>
          <w:lang w:val="fr-CA"/>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580b"/>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CA" w:eastAsia="en-US" w:bidi="ar-SA"/>
      <w14:ligatures w14:val="standardContextual"/>
    </w:rPr>
  </w:style>
  <w:style w:type="paragraph" w:styleId="Heading1">
    <w:name w:val="heading 1"/>
    <w:basedOn w:val="Normal"/>
    <w:next w:val="Normal"/>
    <w:link w:val="Titre1Car"/>
    <w:uiPriority w:val="9"/>
    <w:qFormat/>
    <w:rsid w:val="0068387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68387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68387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68387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68387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68387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68387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68387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68387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683871"/>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semiHidden/>
    <w:qFormat/>
    <w:rsid w:val="00683871"/>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semiHidden/>
    <w:qFormat/>
    <w:rsid w:val="00683871"/>
    <w:rPr>
      <w:rFonts w:eastAsia="" w:cs="" w:cstheme="majorBidi" w:eastAsiaTheme="majorEastAsia"/>
      <w:color w:themeColor="accent1" w:themeShade="bf" w:val="0F4761"/>
      <w:sz w:val="28"/>
      <w:szCs w:val="28"/>
    </w:rPr>
  </w:style>
  <w:style w:type="character" w:styleId="Titre4Car" w:customStyle="1">
    <w:name w:val="Titre 4 Car"/>
    <w:basedOn w:val="DefaultParagraphFont"/>
    <w:link w:val="Heading4"/>
    <w:uiPriority w:val="9"/>
    <w:semiHidden/>
    <w:qFormat/>
    <w:rsid w:val="00683871"/>
    <w:rPr>
      <w:rFonts w:eastAsia="" w:cs="" w:cstheme="majorBidi" w:eastAsiaTheme="majorEastAsia"/>
      <w:i/>
      <w:iCs/>
      <w:color w:themeColor="accent1" w:themeShade="bf" w:val="0F4761"/>
    </w:rPr>
  </w:style>
  <w:style w:type="character" w:styleId="Titre5Car" w:customStyle="1">
    <w:name w:val="Titre 5 Car"/>
    <w:basedOn w:val="DefaultParagraphFont"/>
    <w:link w:val="Heading5"/>
    <w:uiPriority w:val="9"/>
    <w:semiHidden/>
    <w:qFormat/>
    <w:rsid w:val="00683871"/>
    <w:rPr>
      <w:rFonts w:eastAsia="" w:cs="" w:cstheme="majorBidi" w:eastAsiaTheme="majorEastAsia"/>
      <w:color w:themeColor="accent1" w:themeShade="bf" w:val="0F4761"/>
    </w:rPr>
  </w:style>
  <w:style w:type="character" w:styleId="Titre6Car" w:customStyle="1">
    <w:name w:val="Titre 6 Car"/>
    <w:basedOn w:val="DefaultParagraphFont"/>
    <w:link w:val="Heading6"/>
    <w:uiPriority w:val="9"/>
    <w:semiHidden/>
    <w:qFormat/>
    <w:rsid w:val="00683871"/>
    <w:rPr>
      <w:rFonts w:eastAsia="" w:cs="" w:cstheme="majorBidi" w:eastAsiaTheme="majorEastAsia"/>
      <w:i/>
      <w:iCs/>
      <w:color w:themeColor="text1" w:themeTint="a6" w:val="595959"/>
    </w:rPr>
  </w:style>
  <w:style w:type="character" w:styleId="Titre7Car" w:customStyle="1">
    <w:name w:val="Titre 7 Car"/>
    <w:basedOn w:val="DefaultParagraphFont"/>
    <w:link w:val="Heading7"/>
    <w:uiPriority w:val="9"/>
    <w:semiHidden/>
    <w:qFormat/>
    <w:rsid w:val="00683871"/>
    <w:rPr>
      <w:rFonts w:eastAsia="" w:cs="" w:cstheme="majorBidi" w:eastAsiaTheme="majorEastAsia"/>
      <w:color w:themeColor="text1" w:themeTint="a6" w:val="595959"/>
    </w:rPr>
  </w:style>
  <w:style w:type="character" w:styleId="Titre8Car" w:customStyle="1">
    <w:name w:val="Titre 8 Car"/>
    <w:basedOn w:val="DefaultParagraphFont"/>
    <w:link w:val="Heading8"/>
    <w:uiPriority w:val="9"/>
    <w:semiHidden/>
    <w:qFormat/>
    <w:rsid w:val="00683871"/>
    <w:rPr>
      <w:rFonts w:eastAsia="" w:cs="" w:cstheme="majorBidi" w:eastAsiaTheme="majorEastAsia"/>
      <w:i/>
      <w:iCs/>
      <w:color w:themeColor="text1" w:themeTint="d8" w:val="272727"/>
    </w:rPr>
  </w:style>
  <w:style w:type="character" w:styleId="Titre9Car" w:customStyle="1">
    <w:name w:val="Titre 9 Car"/>
    <w:basedOn w:val="DefaultParagraphFont"/>
    <w:link w:val="Heading9"/>
    <w:uiPriority w:val="9"/>
    <w:semiHidden/>
    <w:qFormat/>
    <w:rsid w:val="00683871"/>
    <w:rPr>
      <w:rFonts w:eastAsia="" w:cs="" w:cstheme="majorBidi" w:eastAsiaTheme="majorEastAsia"/>
      <w:color w:themeColor="text1" w:themeTint="d8" w:val="272727"/>
    </w:rPr>
  </w:style>
  <w:style w:type="character" w:styleId="TitreCar" w:customStyle="1">
    <w:name w:val="Titre Car"/>
    <w:basedOn w:val="DefaultParagraphFont"/>
    <w:link w:val="Title"/>
    <w:uiPriority w:val="10"/>
    <w:qFormat/>
    <w:rsid w:val="00683871"/>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qFormat/>
    <w:rsid w:val="00683871"/>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683871"/>
    <w:rPr>
      <w:i/>
      <w:iCs/>
      <w:color w:themeColor="text1" w:themeTint="bf" w:val="404040"/>
    </w:rPr>
  </w:style>
  <w:style w:type="character" w:styleId="IntenseEmphasis">
    <w:name w:val="Intense Emphasis"/>
    <w:basedOn w:val="DefaultParagraphFont"/>
    <w:uiPriority w:val="21"/>
    <w:qFormat/>
    <w:rsid w:val="00683871"/>
    <w:rPr>
      <w:i/>
      <w:iCs/>
      <w:color w:themeColor="accent1" w:themeShade="bf" w:val="0F4761"/>
    </w:rPr>
  </w:style>
  <w:style w:type="character" w:styleId="CitationintenseCar" w:customStyle="1">
    <w:name w:val="Citation intense Car"/>
    <w:basedOn w:val="DefaultParagraphFont"/>
    <w:link w:val="IntenseQuote"/>
    <w:uiPriority w:val="30"/>
    <w:qFormat/>
    <w:rsid w:val="00683871"/>
    <w:rPr>
      <w:i/>
      <w:iCs/>
      <w:color w:themeColor="accent1" w:themeShade="bf" w:val="0F4761"/>
    </w:rPr>
  </w:style>
  <w:style w:type="character" w:styleId="IntenseReference">
    <w:name w:val="Intense Reference"/>
    <w:basedOn w:val="DefaultParagraphFont"/>
    <w:uiPriority w:val="32"/>
    <w:qFormat/>
    <w:rsid w:val="00683871"/>
    <w:rPr>
      <w:b/>
      <w:bCs/>
      <w:smallCaps/>
      <w:color w:themeColor="accent1" w:themeShade="bf" w:val="0F4761"/>
      <w:spacing w:val="5"/>
    </w:rPr>
  </w:style>
  <w:style w:type="character" w:styleId="Hyperlink">
    <w:name w:val="Hyperlink"/>
    <w:basedOn w:val="DefaultParagraphFont"/>
    <w:uiPriority w:val="99"/>
    <w:unhideWhenUsed/>
    <w:rsid w:val="00ae5083"/>
    <w:rPr>
      <w:color w:themeColor="hyperlink" w:val="467886"/>
      <w:u w:val="single"/>
    </w:rPr>
  </w:style>
  <w:style w:type="character" w:styleId="UnresolvedMention">
    <w:name w:val="Unresolved Mention"/>
    <w:basedOn w:val="DefaultParagraphFont"/>
    <w:uiPriority w:val="99"/>
    <w:semiHidden/>
    <w:unhideWhenUsed/>
    <w:qFormat/>
    <w:rsid w:val="00ae508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reCar"/>
    <w:uiPriority w:val="10"/>
    <w:qFormat/>
    <w:rsid w:val="0068387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68387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683871"/>
    <w:pPr>
      <w:spacing w:before="160" w:after="160"/>
      <w:jc w:val="center"/>
    </w:pPr>
    <w:rPr>
      <w:i/>
      <w:iCs/>
      <w:color w:themeColor="text1" w:themeTint="bf" w:val="404040"/>
    </w:rPr>
  </w:style>
  <w:style w:type="paragraph" w:styleId="ListParagraph">
    <w:name w:val="List Paragraph"/>
    <w:basedOn w:val="Normal"/>
    <w:uiPriority w:val="34"/>
    <w:qFormat/>
    <w:rsid w:val="00683871"/>
    <w:pPr>
      <w:spacing w:before="0" w:after="160"/>
      <w:ind w:left="720"/>
      <w:contextualSpacing/>
    </w:pPr>
    <w:rPr/>
  </w:style>
  <w:style w:type="paragraph" w:styleId="IntenseQuote">
    <w:name w:val="Intense Quote"/>
    <w:basedOn w:val="Normal"/>
    <w:next w:val="Normal"/>
    <w:link w:val="CitationintenseCar"/>
    <w:uiPriority w:val="30"/>
    <w:qFormat/>
    <w:rsid w:val="0068387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a1146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yperlink" Target="https://www.youtube.com/watch?v=WiyzA_hJANQ" TargetMode="External"/><Relationship Id="rId6" Type="http://schemas.openxmlformats.org/officeDocument/2006/relationships/hyperlink" Target="mailto:info@expodronecanada.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939B58CA679142BBF7A889072184CD" ma:contentTypeVersion="18" ma:contentTypeDescription="Crée un document." ma:contentTypeScope="" ma:versionID="07e5ae18492ee6007053726c15b4cc13">
  <xsd:schema xmlns:xsd="http://www.w3.org/2001/XMLSchema" xmlns:xs="http://www.w3.org/2001/XMLSchema" xmlns:p="http://schemas.microsoft.com/office/2006/metadata/properties" xmlns:ns2="f1b6be1b-cad3-426f-9134-03f958e05025" xmlns:ns3="4bec089f-37d8-4d29-90c7-8e9115ad3999" targetNamespace="http://schemas.microsoft.com/office/2006/metadata/properties" ma:root="true" ma:fieldsID="b5f224ce5e37ccc29b454adeacb522aa" ns2:_="" ns3:_="">
    <xsd:import namespace="f1b6be1b-cad3-426f-9134-03f958e05025"/>
    <xsd:import namespace="4bec089f-37d8-4d29-90c7-8e9115ad39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b6be1b-cad3-426f-9134-03f958e05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4924ed35-86df-4e68-8abc-ec3186072b8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ec089f-37d8-4d29-90c7-8e9115ad3999"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b6ea302b-b360-4ae5-bf2c-f46c89ee9e47}" ma:internalName="TaxCatchAll" ma:showField="CatchAllData" ma:web="4bec089f-37d8-4d29-90c7-8e9115ad39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bec089f-37d8-4d29-90c7-8e9115ad3999" xsi:nil="true"/>
    <lcf76f155ced4ddcb4097134ff3c332f xmlns="f1b6be1b-cad3-426f-9134-03f958e050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17E7D5-2C35-4DB5-9C6D-7D28BEB8C4BC}">
  <ds:schemaRefs>
    <ds:schemaRef ds:uri="http://schemas.microsoft.com/sharepoint/v3/contenttype/forms"/>
  </ds:schemaRefs>
</ds:datastoreItem>
</file>

<file path=customXml/itemProps2.xml><?xml version="1.0" encoding="utf-8"?>
<ds:datastoreItem xmlns:ds="http://schemas.openxmlformats.org/officeDocument/2006/customXml" ds:itemID="{C58C8166-50F7-478A-8D96-66FD3FEE72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b6be1b-cad3-426f-9134-03f958e05025"/>
    <ds:schemaRef ds:uri="4bec089f-37d8-4d29-90c7-8e9115ad39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799BF4-6FE4-4064-97D1-810C3BAE5720}">
  <ds:schemaRefs>
    <ds:schemaRef ds:uri="http://schemas.microsoft.com/office/2006/metadata/properties"/>
    <ds:schemaRef ds:uri="http://schemas.microsoft.com/office/infopath/2007/PartnerControls"/>
    <ds:schemaRef ds:uri="4bec089f-37d8-4d29-90c7-8e9115ad3999"/>
    <ds:schemaRef ds:uri="f1b6be1b-cad3-426f-9134-03f958e05025"/>
  </ds:schemaRefs>
</ds:datastoreItem>
</file>

<file path=docProps/app.xml><?xml version="1.0" encoding="utf-8"?>
<Properties xmlns="http://schemas.openxmlformats.org/officeDocument/2006/extended-properties" xmlns:vt="http://schemas.openxmlformats.org/officeDocument/2006/docPropsVTypes">
  <Template>Normal</Template>
  <TotalTime>351</TotalTime>
  <Application>LibreOffice/25.2.7.2$Windows_X86_64 LibreOffice_project/5cbfd1ab6520636bb5f7b99185aa69bd7456825d</Application>
  <AppVersion>15.0000</AppVersion>
  <Pages>5</Pages>
  <Words>942</Words>
  <Characters>5058</Characters>
  <CharactersWithSpaces>5885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2025-05-24T11:39:00Z</dcterms:created>
  <dc:creator>Denis Breton</dc:creator>
  <dc:description/>
  <dc:language>en-CA</dc:language>
  <cp:lastModifiedBy/>
  <dcterms:modified xsi:type="dcterms:W3CDTF">2026-01-21T20:17:48Z</dcterms:modified>
  <cp:revision>264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0x010100A9939B58CA679142BBF7A889072184CD</vt:lpwstr>
  </property>
  <property fmtid="{D5CDD505-2E9C-101B-9397-08002B2CF9AE}" pid="3" name="MediaServiceImageTags">
    <vt:lpwstr/>
  </property>
</Properties>
</file>