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EC436" w14:textId="22203D69" w:rsidR="008821B7" w:rsidRPr="008821B7" w:rsidRDefault="008821B7" w:rsidP="008821B7">
      <w:pPr>
        <w:rPr>
          <w:rFonts w:ascii="Times New Roman" w:hAnsi="Times New Roman" w:cs="Times New Roman"/>
          <w:b/>
          <w:bCs/>
        </w:rPr>
      </w:pPr>
      <w:r w:rsidRPr="008821B7">
        <w:rPr>
          <w:rFonts w:ascii="Times New Roman" w:hAnsi="Times New Roman" w:cs="Times New Roman"/>
          <w:b/>
          <w:bCs/>
        </w:rPr>
        <w:t>Method</w:t>
      </w:r>
    </w:p>
    <w:p w14:paraId="5FBBC904" w14:textId="4ED3C7EA" w:rsidR="00847FD2" w:rsidRPr="008821B7" w:rsidRDefault="00B457E9" w:rsidP="008821B7">
      <w:pPr>
        <w:ind w:firstLine="720"/>
        <w:rPr>
          <w:rFonts w:ascii="Times New Roman" w:hAnsi="Times New Roman" w:cs="Times New Roman"/>
        </w:rPr>
      </w:pPr>
      <w:r w:rsidRPr="008821B7">
        <w:rPr>
          <w:rFonts w:ascii="Times New Roman" w:hAnsi="Times New Roman" w:cs="Times New Roman"/>
        </w:rPr>
        <w:t>We conducted simulations to further examine the properties of the GT20-PTH10 hydrogel, which exhibits a low stiffness but high adhesion at 37°C</w:t>
      </w:r>
      <w:r w:rsidR="00A642A9" w:rsidRPr="008821B7">
        <w:rPr>
          <w:rFonts w:ascii="Times New Roman" w:hAnsi="Times New Roman" w:cs="Times New Roman"/>
        </w:rPr>
        <w:t xml:space="preserve">. The typical stomach volume of the mice used for the </w:t>
      </w:r>
      <w:r w:rsidR="00A642A9" w:rsidRPr="008821B7">
        <w:rPr>
          <w:rFonts w:ascii="Times New Roman" w:hAnsi="Times New Roman" w:cs="Times New Roman"/>
          <w:i/>
          <w:iCs/>
        </w:rPr>
        <w:t>in vivo</w:t>
      </w:r>
      <w:r w:rsidR="00A642A9" w:rsidRPr="008821B7">
        <w:rPr>
          <w:rFonts w:ascii="Times New Roman" w:hAnsi="Times New Roman" w:cs="Times New Roman"/>
        </w:rPr>
        <w:t xml:space="preserve"> GP study ranges from 1.5-2 mL, and the maximum volume that can be infused into the stomach is </w:t>
      </w:r>
      <w:r w:rsidR="00D37DF6">
        <w:rPr>
          <w:rFonts w:ascii="Times New Roman" w:hAnsi="Times New Roman" w:cs="Times New Roman"/>
        </w:rPr>
        <w:t>approximately</w:t>
      </w:r>
      <w:r w:rsidR="00A642A9" w:rsidRPr="008821B7">
        <w:rPr>
          <w:rFonts w:ascii="Times New Roman" w:hAnsi="Times New Roman" w:cs="Times New Roman"/>
        </w:rPr>
        <w:t xml:space="preserve"> 0.</w:t>
      </w:r>
      <w:r w:rsidR="00830A1B">
        <w:rPr>
          <w:rFonts w:ascii="Times New Roman" w:hAnsi="Times New Roman" w:cs="Times New Roman"/>
        </w:rPr>
        <w:t>1</w:t>
      </w:r>
      <w:r w:rsidR="00A642A9" w:rsidRPr="008821B7">
        <w:rPr>
          <w:rFonts w:ascii="Times New Roman" w:hAnsi="Times New Roman" w:cs="Times New Roman"/>
        </w:rPr>
        <w:t xml:space="preserve"> </w:t>
      </w:r>
      <w:proofErr w:type="spellStart"/>
      <w:r w:rsidR="00A642A9" w:rsidRPr="008821B7">
        <w:rPr>
          <w:rFonts w:ascii="Times New Roman" w:hAnsi="Times New Roman" w:cs="Times New Roman"/>
        </w:rPr>
        <w:t>mL.</w:t>
      </w:r>
      <w:proofErr w:type="spellEnd"/>
      <w:r w:rsidR="00A642A9" w:rsidRPr="008821B7">
        <w:rPr>
          <w:rFonts w:ascii="Times New Roman" w:hAnsi="Times New Roman" w:cs="Times New Roman"/>
        </w:rPr>
        <w:t xml:space="preserve"> </w:t>
      </w:r>
      <w:r w:rsidR="00847FD2" w:rsidRPr="008821B7">
        <w:rPr>
          <w:rFonts w:ascii="Times New Roman" w:hAnsi="Times New Roman" w:cs="Times New Roman"/>
        </w:rPr>
        <w:t xml:space="preserve">Therefore, we modeled the stomach as a hollow sphere with inner radius </w:t>
      </w:r>
      <w:r w:rsidR="00A642A9" w:rsidRPr="008821B7">
        <w:rPr>
          <w:rFonts w:ascii="Times New Roman" w:hAnsi="Times New Roman" w:cs="Times New Roman"/>
        </w:rPr>
        <w:t>7.10 mm</w:t>
      </w:r>
      <w:r w:rsidR="00F339C4">
        <w:rPr>
          <w:rFonts w:ascii="Times New Roman" w:hAnsi="Times New Roman" w:cs="Times New Roman"/>
        </w:rPr>
        <w:t xml:space="preserve"> </w:t>
      </w:r>
      <w:r w:rsidR="00847FD2" w:rsidRPr="008821B7">
        <w:rPr>
          <w:rFonts w:ascii="Times New Roman" w:hAnsi="Times New Roman" w:cs="Times New Roman"/>
        </w:rPr>
        <w:t>and thickness of 0.5 mm</w:t>
      </w:r>
      <w:r w:rsidR="00DE2B4F">
        <w:rPr>
          <w:rFonts w:ascii="Times New Roman" w:hAnsi="Times New Roman" w:cs="Times New Roman"/>
        </w:rPr>
        <w:t>,</w:t>
      </w:r>
      <w:r w:rsidR="00847FD2" w:rsidRPr="008821B7">
        <w:rPr>
          <w:rFonts w:ascii="Times New Roman" w:hAnsi="Times New Roman" w:cs="Times New Roman"/>
        </w:rPr>
        <w:t xml:space="preserve"> corresponding to literature values of the stomach wall thickness</w:t>
      </w:r>
      <w:r w:rsidR="00847FD2" w:rsidRPr="008821B7">
        <w:rPr>
          <w:rFonts w:ascii="Times New Roman" w:hAnsi="Times New Roman" w:cs="Times New Roman"/>
          <w:vertAlign w:val="superscript"/>
        </w:rPr>
        <w:t>1</w:t>
      </w:r>
      <w:r w:rsidR="00847FD2" w:rsidRPr="008821B7">
        <w:rPr>
          <w:rFonts w:ascii="Times New Roman" w:hAnsi="Times New Roman" w:cs="Times New Roman"/>
        </w:rPr>
        <w:t xml:space="preserve">. </w:t>
      </w:r>
      <w:r w:rsidR="00582939" w:rsidRPr="008821B7">
        <w:rPr>
          <w:rFonts w:ascii="Times New Roman" w:hAnsi="Times New Roman" w:cs="Times New Roman"/>
        </w:rPr>
        <w:t xml:space="preserve">A mixed finite element formulation </w:t>
      </w:r>
      <w:r w:rsidR="008821B7" w:rsidRPr="008821B7">
        <w:rPr>
          <w:rFonts w:ascii="Times New Roman" w:hAnsi="Times New Roman" w:cs="Times New Roman"/>
        </w:rPr>
        <w:t xml:space="preserve">for displacements and pressures </w:t>
      </w:r>
      <w:r w:rsidR="00582939" w:rsidRPr="008821B7">
        <w:rPr>
          <w:rFonts w:ascii="Times New Roman" w:hAnsi="Times New Roman" w:cs="Times New Roman"/>
        </w:rPr>
        <w:t>was</w:t>
      </w:r>
      <w:r w:rsidR="008821B7" w:rsidRPr="008821B7">
        <w:rPr>
          <w:rFonts w:ascii="Times New Roman" w:hAnsi="Times New Roman" w:cs="Times New Roman"/>
        </w:rPr>
        <w:t xml:space="preserve"> implemented in FEniCS</w:t>
      </w:r>
      <w:r w:rsidR="008821B7" w:rsidRPr="008821B7">
        <w:rPr>
          <w:rFonts w:ascii="Times New Roman" w:hAnsi="Times New Roman" w:cs="Times New Roman"/>
          <w:vertAlign w:val="superscript"/>
        </w:rPr>
        <w:t>2,3</w:t>
      </w:r>
      <w:r w:rsidR="008821B7" w:rsidRPr="008821B7">
        <w:rPr>
          <w:rFonts w:ascii="Times New Roman" w:hAnsi="Times New Roman" w:cs="Times New Roman"/>
        </w:rPr>
        <w:t xml:space="preserve">, where the </w:t>
      </w:r>
      <w:proofErr w:type="spellStart"/>
      <w:r w:rsidR="008821B7" w:rsidRPr="008821B7">
        <w:rPr>
          <w:rFonts w:ascii="Times New Roman" w:hAnsi="Times New Roman" w:cs="Times New Roman"/>
        </w:rPr>
        <w:t>hyperelastic</w:t>
      </w:r>
      <w:proofErr w:type="spellEnd"/>
      <w:r w:rsidR="008821B7" w:rsidRPr="008821B7">
        <w:rPr>
          <w:rFonts w:ascii="Times New Roman" w:hAnsi="Times New Roman" w:cs="Times New Roman"/>
        </w:rPr>
        <w:t xml:space="preserve"> incompressible neo-Hookean material model was used</w:t>
      </w:r>
      <w:r w:rsidR="00211B66">
        <w:rPr>
          <w:rFonts w:ascii="Times New Roman" w:hAnsi="Times New Roman" w:cs="Times New Roman"/>
        </w:rPr>
        <w:t xml:space="preserve"> (see supplemental)</w:t>
      </w:r>
      <w:r w:rsidR="008821B7" w:rsidRPr="008821B7">
        <w:rPr>
          <w:rFonts w:ascii="Times New Roman" w:hAnsi="Times New Roman" w:cs="Times New Roman"/>
        </w:rPr>
        <w:t xml:space="preserve">. </w:t>
      </w:r>
      <w:r w:rsidR="00847FD2" w:rsidRPr="008821B7">
        <w:rPr>
          <w:rFonts w:ascii="Times New Roman" w:hAnsi="Times New Roman" w:cs="Times New Roman"/>
        </w:rPr>
        <w:t xml:space="preserve">The material properties of the GT20-PTH10 hydrogel can be determined by assuming </w:t>
      </w:r>
      <w:r w:rsidR="00FB6A72">
        <w:rPr>
          <w:rFonts w:ascii="Times New Roman" w:hAnsi="Times New Roman" w:cs="Times New Roman"/>
        </w:rPr>
        <w:t>the material is</w:t>
      </w:r>
      <w:r w:rsidR="00582939" w:rsidRPr="008821B7">
        <w:rPr>
          <w:rFonts w:ascii="Times New Roman" w:hAnsi="Times New Roman" w:cs="Times New Roman"/>
        </w:rPr>
        <w:t xml:space="preserve"> close to </w:t>
      </w:r>
      <w:proofErr w:type="spellStart"/>
      <w:r w:rsidR="007C459E" w:rsidRPr="008821B7">
        <w:rPr>
          <w:rFonts w:ascii="Times New Roman" w:hAnsi="Times New Roman" w:cs="Times New Roman"/>
        </w:rPr>
        <w:t>incompressibl</w:t>
      </w:r>
      <w:r w:rsidR="00582939" w:rsidRPr="008821B7">
        <w:rPr>
          <w:rFonts w:ascii="Times New Roman" w:hAnsi="Times New Roman" w:cs="Times New Roman"/>
        </w:rPr>
        <w:t>ity</w:t>
      </w:r>
      <w:proofErr w:type="spellEnd"/>
      <w:r w:rsidR="007C459E" w:rsidRPr="008821B7">
        <w:rPr>
          <w:rFonts w:ascii="Times New Roman" w:hAnsi="Times New Roman" w:cs="Times New Roman"/>
        </w:rPr>
        <w:t>,</w:t>
      </w:r>
      <w:r w:rsidR="004931B4">
        <w:rPr>
          <w:rFonts w:ascii="Times New Roman" w:hAnsi="Times New Roman" w:cs="Times New Roman"/>
        </w:rPr>
        <w:t xml:space="preserve"> </w:t>
      </w:r>
      <w:r w:rsidR="00847FD2" w:rsidRPr="008821B7">
        <w:rPr>
          <w:rFonts w:ascii="Times New Roman" w:hAnsi="Times New Roman" w:cs="Times New Roman"/>
        </w:rPr>
        <w:t>Poisson’s ratio of 0.49</w:t>
      </w:r>
      <w:r w:rsidR="007C459E" w:rsidRPr="008821B7">
        <w:rPr>
          <w:rFonts w:ascii="Times New Roman" w:hAnsi="Times New Roman" w:cs="Times New Roman"/>
        </w:rPr>
        <w:t xml:space="preserve">, and determining the </w:t>
      </w:r>
      <w:proofErr w:type="gramStart"/>
      <w:r w:rsidR="007C459E" w:rsidRPr="008821B7">
        <w:rPr>
          <w:rFonts w:ascii="Times New Roman" w:hAnsi="Times New Roman" w:cs="Times New Roman"/>
        </w:rPr>
        <w:t>Young’s</w:t>
      </w:r>
      <w:proofErr w:type="gramEnd"/>
      <w:r w:rsidR="007C459E" w:rsidRPr="008821B7">
        <w:rPr>
          <w:rFonts w:ascii="Times New Roman" w:hAnsi="Times New Roman" w:cs="Times New Roman"/>
        </w:rPr>
        <w:t xml:space="preserve"> modulus from the stress-strain curves in Fig. 2A. This calculation yields a shear modulus of 18.2 Pa for the hydrogel, and t</w:t>
      </w:r>
      <w:r w:rsidR="00847FD2" w:rsidRPr="008821B7">
        <w:rPr>
          <w:rFonts w:ascii="Times New Roman" w:hAnsi="Times New Roman" w:cs="Times New Roman"/>
        </w:rPr>
        <w:t xml:space="preserve">he shear modulus of a rat’s stomach was found from literature to be </w:t>
      </w:r>
      <w:r w:rsidR="00847FD2" w:rsidRPr="00B457E9">
        <w:rPr>
          <w:rFonts w:ascii="Times New Roman" w:hAnsi="Times New Roman" w:cs="Times New Roman"/>
        </w:rPr>
        <w:t>2.86E4 Pa</w:t>
      </w:r>
      <w:r w:rsidR="00847FD2" w:rsidRPr="008821B7">
        <w:rPr>
          <w:rFonts w:ascii="Times New Roman" w:hAnsi="Times New Roman" w:cs="Times New Roman"/>
          <w:vertAlign w:val="superscript"/>
        </w:rPr>
        <w:t>1</w:t>
      </w:r>
      <w:r w:rsidR="007C459E" w:rsidRPr="008821B7">
        <w:rPr>
          <w:rFonts w:ascii="Times New Roman" w:hAnsi="Times New Roman" w:cs="Times New Roman"/>
        </w:rPr>
        <w:t xml:space="preserve">. </w:t>
      </w:r>
    </w:p>
    <w:p w14:paraId="12FCE172" w14:textId="216CCC10" w:rsidR="00582939" w:rsidRPr="008821B7" w:rsidRDefault="00582939" w:rsidP="004931B4">
      <w:pPr>
        <w:ind w:firstLine="720"/>
        <w:rPr>
          <w:rFonts w:ascii="Times New Roman" w:hAnsi="Times New Roman" w:cs="Times New Roman"/>
        </w:rPr>
      </w:pPr>
      <w:r w:rsidRPr="008821B7">
        <w:rPr>
          <w:rFonts w:ascii="Times New Roman" w:hAnsi="Times New Roman" w:cs="Times New Roman"/>
        </w:rPr>
        <w:t>For the</w:t>
      </w:r>
      <w:r w:rsidR="007C459E" w:rsidRPr="008821B7">
        <w:rPr>
          <w:rFonts w:ascii="Times New Roman" w:hAnsi="Times New Roman" w:cs="Times New Roman"/>
        </w:rPr>
        <w:t xml:space="preserve"> first </w:t>
      </w:r>
      <w:r w:rsidRPr="008821B7">
        <w:rPr>
          <w:rFonts w:ascii="Times New Roman" w:hAnsi="Times New Roman" w:cs="Times New Roman"/>
        </w:rPr>
        <w:t>step, the hollow sphere modeled with</w:t>
      </w:r>
      <w:r w:rsidR="004931B4">
        <w:rPr>
          <w:rFonts w:ascii="Times New Roman" w:hAnsi="Times New Roman" w:cs="Times New Roman"/>
        </w:rPr>
        <w:t xml:space="preserve"> </w:t>
      </w:r>
      <w:r w:rsidRPr="008821B7">
        <w:rPr>
          <w:rFonts w:ascii="Times New Roman" w:hAnsi="Times New Roman" w:cs="Times New Roman"/>
        </w:rPr>
        <w:t>the stomach material properties</w:t>
      </w:r>
      <w:r w:rsidR="007C459E" w:rsidRPr="008821B7">
        <w:rPr>
          <w:rFonts w:ascii="Times New Roman" w:hAnsi="Times New Roman" w:cs="Times New Roman"/>
        </w:rPr>
        <w:t xml:space="preserve"> </w:t>
      </w:r>
      <w:r w:rsidRPr="008821B7">
        <w:rPr>
          <w:rFonts w:ascii="Times New Roman" w:hAnsi="Times New Roman" w:cs="Times New Roman"/>
        </w:rPr>
        <w:t>was prescribed an inner displacement to expand the</w:t>
      </w:r>
      <w:r w:rsidR="004931B4">
        <w:rPr>
          <w:rFonts w:ascii="Times New Roman" w:hAnsi="Times New Roman" w:cs="Times New Roman"/>
        </w:rPr>
        <w:t xml:space="preserve"> sphere</w:t>
      </w:r>
      <w:r w:rsidR="004931B4" w:rsidRPr="004931B4">
        <w:rPr>
          <w:rFonts w:ascii="Times New Roman" w:hAnsi="Times New Roman" w:cs="Times New Roman"/>
        </w:rPr>
        <w:t xml:space="preserve"> </w:t>
      </w:r>
      <w:r w:rsidR="004931B4" w:rsidRPr="008821B7">
        <w:rPr>
          <w:rFonts w:ascii="Times New Roman" w:hAnsi="Times New Roman" w:cs="Times New Roman"/>
        </w:rPr>
        <w:t xml:space="preserve">to an inner radius </w:t>
      </w:r>
      <w:r w:rsidR="004931B4" w:rsidRPr="00B457E9">
        <w:rPr>
          <w:rFonts w:ascii="Times New Roman" w:hAnsi="Times New Roman" w:cs="Times New Roman"/>
        </w:rPr>
        <w:t>of 8.31 mm</w:t>
      </w:r>
      <w:r w:rsidR="004931B4">
        <w:rPr>
          <w:rFonts w:ascii="Times New Roman" w:hAnsi="Times New Roman" w:cs="Times New Roman"/>
        </w:rPr>
        <w:t xml:space="preserve">. This value is consistent with nine times the infusion volume, 0.9 mL, to examine stretches past the physiological limit. </w:t>
      </w:r>
      <w:r w:rsidRPr="008821B7">
        <w:rPr>
          <w:rFonts w:ascii="Times New Roman" w:hAnsi="Times New Roman" w:cs="Times New Roman"/>
        </w:rPr>
        <w:t>Th</w:t>
      </w:r>
      <w:r w:rsidR="004931B4">
        <w:rPr>
          <w:rFonts w:ascii="Times New Roman" w:hAnsi="Times New Roman" w:cs="Times New Roman"/>
        </w:rPr>
        <w:t>is</w:t>
      </w:r>
      <w:r w:rsidRPr="008821B7">
        <w:rPr>
          <w:rFonts w:ascii="Times New Roman" w:hAnsi="Times New Roman" w:cs="Times New Roman"/>
        </w:rPr>
        <w:t xml:space="preserve"> displacement </w:t>
      </w:r>
      <w:r w:rsidR="004931B4">
        <w:rPr>
          <w:rFonts w:ascii="Times New Roman" w:hAnsi="Times New Roman" w:cs="Times New Roman"/>
        </w:rPr>
        <w:t xml:space="preserve">is then </w:t>
      </w:r>
      <w:r w:rsidRPr="00B457E9">
        <w:rPr>
          <w:rFonts w:ascii="Times New Roman" w:hAnsi="Times New Roman" w:cs="Times New Roman"/>
        </w:rPr>
        <w:t>applied to the inner boundary of a dual material setup</w:t>
      </w:r>
      <w:r w:rsidRPr="008821B7">
        <w:rPr>
          <w:rFonts w:ascii="Times New Roman" w:hAnsi="Times New Roman" w:cs="Times New Roman"/>
        </w:rPr>
        <w:t xml:space="preserve">, </w:t>
      </w:r>
      <w:r w:rsidR="008821B7" w:rsidRPr="008821B7">
        <w:rPr>
          <w:rFonts w:ascii="Times New Roman" w:hAnsi="Times New Roman" w:cs="Times New Roman"/>
        </w:rPr>
        <w:t>and the nominal stresses and stretches on the plug surface can be determined</w:t>
      </w:r>
      <w:r w:rsidR="00F65698">
        <w:rPr>
          <w:rFonts w:ascii="Times New Roman" w:hAnsi="Times New Roman" w:cs="Times New Roman"/>
        </w:rPr>
        <w:t xml:space="preserve"> from the displacements and pressures that are found from the simulation. </w:t>
      </w:r>
    </w:p>
    <w:p w14:paraId="3EC260CB" w14:textId="4A798458" w:rsidR="00B457E9" w:rsidRPr="008821B7" w:rsidRDefault="00B457E9" w:rsidP="00B457E9">
      <w:pPr>
        <w:rPr>
          <w:rFonts w:ascii="Times New Roman" w:hAnsi="Times New Roman" w:cs="Times New Roman"/>
        </w:rPr>
      </w:pPr>
    </w:p>
    <w:p w14:paraId="32D70381" w14:textId="7C4D69AE" w:rsidR="008821B7" w:rsidRDefault="008821B7" w:rsidP="00B457E9">
      <w:pPr>
        <w:rPr>
          <w:rFonts w:ascii="Times New Roman" w:hAnsi="Times New Roman" w:cs="Times New Roman"/>
          <w:b/>
          <w:bCs/>
        </w:rPr>
      </w:pPr>
      <w:r w:rsidRPr="008821B7">
        <w:rPr>
          <w:rFonts w:ascii="Times New Roman" w:hAnsi="Times New Roman" w:cs="Times New Roman"/>
          <w:b/>
          <w:bCs/>
        </w:rPr>
        <w:t>Results</w:t>
      </w:r>
    </w:p>
    <w:p w14:paraId="3E18051F" w14:textId="325F6C1C" w:rsidR="0052675B" w:rsidRPr="007D4BBF" w:rsidRDefault="008D583E" w:rsidP="008D583E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hAnsi="Times New Roman" w:cs="Times New Roman"/>
          <w:b/>
          <w:bCs/>
        </w:rPr>
        <w:tab/>
      </w:r>
      <w:r w:rsidRPr="008D583E">
        <w:rPr>
          <w:rFonts w:ascii="Times New Roman" w:hAnsi="Times New Roman" w:cs="Times New Roman"/>
        </w:rPr>
        <w:t xml:space="preserve">The displacement </w:t>
      </w:r>
      <w:r>
        <w:rPr>
          <w:rFonts w:ascii="Times New Roman" w:hAnsi="Times New Roman" w:cs="Times New Roman"/>
        </w:rPr>
        <w:t xml:space="preserve">on the inner surface is increased uniformly to a final radial stretch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=1.16</m:t>
        </m:r>
      </m:oMath>
      <w:r w:rsidR="00DB4F43">
        <w:rPr>
          <w:rFonts w:ascii="Times New Roman" w:eastAsiaTheme="minorEastAsia" w:hAnsi="Times New Roman" w:cs="Times New Roman"/>
        </w:rPr>
        <w:t xml:space="preserve"> </w:t>
      </w:r>
      <w:r w:rsidR="00DB4F43" w:rsidRPr="00DB4F43">
        <w:rPr>
          <w:rFonts w:ascii="Times New Roman" w:eastAsiaTheme="minorEastAsia" w:hAnsi="Times New Roman" w:cs="Times New Roman"/>
        </w:rPr>
        <w:t xml:space="preserve">corresponding to an infusion volume of 0.9 </w:t>
      </w:r>
      <w:proofErr w:type="spellStart"/>
      <w:r w:rsidR="00DB4F43" w:rsidRPr="00DB4F43">
        <w:rPr>
          <w:rFonts w:ascii="Times New Roman" w:eastAsiaTheme="minorEastAsia" w:hAnsi="Times New Roman" w:cs="Times New Roman"/>
        </w:rPr>
        <w:t>mL</w:t>
      </w:r>
      <w:r>
        <w:rPr>
          <w:rFonts w:ascii="Times New Roman" w:eastAsiaTheme="minorEastAsia" w:hAnsi="Times New Roman" w:cs="Times New Roman"/>
          <w:iCs/>
        </w:rPr>
        <w:t>.</w:t>
      </w:r>
      <w:proofErr w:type="spellEnd"/>
      <w:r>
        <w:rPr>
          <w:rFonts w:ascii="Times New Roman" w:hAnsi="Times New Roman" w:cs="Times New Roman"/>
        </w:rPr>
        <w:t xml:space="preserve"> </w:t>
      </w:r>
      <w:r w:rsidR="001D36B1">
        <w:rPr>
          <w:rFonts w:ascii="Times New Roman" w:hAnsi="Times New Roman" w:cs="Times New Roman"/>
        </w:rPr>
        <w:t xml:space="preserve">Throughout </w:t>
      </w:r>
      <w:r>
        <w:rPr>
          <w:rFonts w:ascii="Times New Roman" w:hAnsi="Times New Roman" w:cs="Times New Roman"/>
        </w:rPr>
        <w:t>each stage of the simulation</w:t>
      </w:r>
      <w:r w:rsidR="001D36B1">
        <w:rPr>
          <w:rFonts w:ascii="Times New Roman" w:hAnsi="Times New Roman" w:cs="Times New Roman"/>
        </w:rPr>
        <w:t>, the adhesive hydrogel</w:t>
      </w:r>
      <w:r w:rsidR="003C38A2">
        <w:rPr>
          <w:rFonts w:ascii="Times New Roman" w:hAnsi="Times New Roman" w:cs="Times New Roman"/>
        </w:rPr>
        <w:t>,</w:t>
      </w:r>
      <w:r w:rsidR="001D36B1">
        <w:rPr>
          <w:rFonts w:ascii="Times New Roman" w:hAnsi="Times New Roman" w:cs="Times New Roman"/>
        </w:rPr>
        <w:t xml:space="preserve"> which is softer from the native stomach tissue, experiences the lowest </w:t>
      </w:r>
      <w:r w:rsidR="003C38A2">
        <w:rPr>
          <w:rFonts w:ascii="Times New Roman" w:hAnsi="Times New Roman" w:cs="Times New Roman"/>
        </w:rPr>
        <w:t>nominal</w:t>
      </w:r>
      <w:r w:rsidR="001D36B1">
        <w:rPr>
          <w:rFonts w:ascii="Times New Roman" w:hAnsi="Times New Roman" w:cs="Times New Roman"/>
        </w:rPr>
        <w:t xml:space="preserve"> stress magnitude</w:t>
      </w:r>
      <w:r w:rsidR="003C38A2">
        <w:rPr>
          <w:rFonts w:ascii="Times New Roman" w:hAnsi="Times New Roman" w:cs="Times New Roman"/>
        </w:rPr>
        <w:t xml:space="preserve">, </w:t>
      </w:r>
      <w:r w:rsidR="003C38A2" w:rsidRPr="003C38A2">
        <w:rPr>
          <w:rFonts w:ascii="Times New Roman" w:hAnsi="Times New Roman" w:cs="Times New Roman"/>
        </w:rPr>
        <w:t>|</w:t>
      </w:r>
      <w:r w:rsidR="003C38A2" w:rsidRPr="003C38A2">
        <w:rPr>
          <w:rFonts w:ascii="Times New Roman" w:hAnsi="Times New Roman" w:cs="Times New Roman"/>
          <w:b/>
          <w:bCs/>
        </w:rPr>
        <w:t>P</w:t>
      </w:r>
      <w:r w:rsidR="003C38A2" w:rsidRPr="003C38A2">
        <w:rPr>
          <w:rFonts w:ascii="Times New Roman" w:hAnsi="Times New Roman" w:cs="Times New Roman"/>
        </w:rPr>
        <w:t>|</w:t>
      </w:r>
      <w:r w:rsidR="001D36B1">
        <w:rPr>
          <w:rFonts w:ascii="Times New Roman" w:hAnsi="Times New Roman" w:cs="Times New Roman"/>
        </w:rPr>
        <w:t>.</w:t>
      </w:r>
      <w:r w:rsidR="00CB6757">
        <w:rPr>
          <w:rFonts w:ascii="Times New Roman" w:hAnsi="Times New Roman" w:cs="Times New Roman"/>
        </w:rPr>
        <w:t xml:space="preserve"> </w:t>
      </w:r>
      <w:r w:rsidR="007D4BBF">
        <w:rPr>
          <w:rFonts w:ascii="Times New Roman" w:hAnsi="Times New Roman" w:cs="Times New Roman"/>
        </w:rPr>
        <w:t xml:space="preserve">At the final deformation state, </w:t>
      </w:r>
      <w:r w:rsidR="007D4BBF">
        <w:rPr>
          <w:rFonts w:ascii="Times New Roman" w:eastAsiaTheme="minorEastAsia" w:hAnsi="Times New Roman" w:cs="Times New Roman"/>
          <w:iCs/>
        </w:rPr>
        <w:t>t</w:t>
      </w:r>
      <w:r w:rsidR="003C38A2">
        <w:rPr>
          <w:rFonts w:ascii="Times New Roman" w:eastAsiaTheme="minorEastAsia" w:hAnsi="Times New Roman" w:cs="Times New Roman"/>
          <w:iCs/>
        </w:rPr>
        <w:t xml:space="preserve">he nominal stress magnitude </w:t>
      </w:r>
      <w:r w:rsidR="00D73995">
        <w:rPr>
          <w:rFonts w:ascii="Times New Roman" w:eastAsiaTheme="minorEastAsia" w:hAnsi="Times New Roman" w:cs="Times New Roman"/>
          <w:iCs/>
        </w:rPr>
        <w:t>of</w:t>
      </w:r>
      <w:r w:rsidR="003C38A2">
        <w:rPr>
          <w:rFonts w:ascii="Times New Roman" w:eastAsiaTheme="minorEastAsia" w:hAnsi="Times New Roman" w:cs="Times New Roman"/>
          <w:iCs/>
        </w:rPr>
        <w:t xml:space="preserve"> the plug </w:t>
      </w:r>
      <w:r w:rsidR="0052675B">
        <w:rPr>
          <w:rFonts w:ascii="Times New Roman" w:eastAsiaTheme="minorEastAsia" w:hAnsi="Times New Roman" w:cs="Times New Roman"/>
          <w:iCs/>
        </w:rPr>
        <w:t xml:space="preserve">is </w:t>
      </w:r>
      <w:r w:rsidR="003C38A2">
        <w:rPr>
          <w:rFonts w:ascii="Times New Roman" w:eastAsiaTheme="minorEastAsia" w:hAnsi="Times New Roman" w:cs="Times New Roman"/>
          <w:iCs/>
        </w:rPr>
        <w:t>18.9 Pa</w:t>
      </w:r>
      <w:r w:rsidR="007D4BBF">
        <w:rPr>
          <w:rFonts w:ascii="Times New Roman" w:eastAsiaTheme="minorEastAsia" w:hAnsi="Times New Roman" w:cs="Times New Roman"/>
          <w:iCs/>
        </w:rPr>
        <w:t xml:space="preserve">. </w:t>
      </w:r>
      <w:r w:rsidR="00CD7EA8">
        <w:rPr>
          <w:rFonts w:ascii="Times New Roman" w:eastAsiaTheme="minorEastAsia" w:hAnsi="Times New Roman" w:cs="Times New Roman"/>
          <w:iCs/>
        </w:rPr>
        <w:t>These findings are significant, because</w:t>
      </w:r>
      <w:r w:rsidR="0052675B">
        <w:rPr>
          <w:rFonts w:ascii="Times New Roman" w:eastAsiaTheme="minorEastAsia" w:hAnsi="Times New Roman" w:cs="Times New Roman"/>
          <w:iCs/>
        </w:rPr>
        <w:t xml:space="preserve"> </w:t>
      </w:r>
      <w:r w:rsidR="0052675B">
        <w:rPr>
          <w:rFonts w:ascii="Times New Roman" w:hAnsi="Times New Roman" w:cs="Times New Roman"/>
        </w:rPr>
        <w:t xml:space="preserve">the approximate tensile stress </w:t>
      </w:r>
      <w:r w:rsidR="00F1300A">
        <w:rPr>
          <w:rFonts w:ascii="Times New Roman" w:hAnsi="Times New Roman" w:cs="Times New Roman"/>
        </w:rPr>
        <w:t>for failure of</w:t>
      </w:r>
      <w:r w:rsidR="00D52011">
        <w:rPr>
          <w:rFonts w:ascii="Times New Roman" w:hAnsi="Times New Roman" w:cs="Times New Roman"/>
        </w:rPr>
        <w:t xml:space="preserve"> the GT20-PTH10 hydrogel</w:t>
      </w:r>
      <w:r w:rsidR="0052675B">
        <w:rPr>
          <w:rFonts w:ascii="Times New Roman" w:hAnsi="Times New Roman" w:cs="Times New Roman"/>
        </w:rPr>
        <w:t xml:space="preserve"> </w:t>
      </w:r>
      <w:r w:rsidR="00F1300A">
        <w:rPr>
          <w:rFonts w:ascii="Times New Roman" w:hAnsi="Times New Roman" w:cs="Times New Roman"/>
        </w:rPr>
        <w:t>is</w:t>
      </w:r>
      <w:r w:rsidR="0052675B">
        <w:rPr>
          <w:rFonts w:ascii="Times New Roman" w:hAnsi="Times New Roman" w:cs="Times New Roman"/>
        </w:rPr>
        <w:t xml:space="preserve"> 1</w:t>
      </w:r>
      <w:r w:rsidR="00F1300A">
        <w:rPr>
          <w:rFonts w:ascii="Times New Roman" w:hAnsi="Times New Roman" w:cs="Times New Roman"/>
        </w:rPr>
        <w:t>18</w:t>
      </w:r>
      <w:r w:rsidR="0052675B">
        <w:rPr>
          <w:rFonts w:ascii="Times New Roman" w:hAnsi="Times New Roman" w:cs="Times New Roman"/>
        </w:rPr>
        <w:t xml:space="preserve"> kPa, which is </w:t>
      </w:r>
      <w:r w:rsidR="008826EF">
        <w:rPr>
          <w:rFonts w:ascii="Times New Roman" w:hAnsi="Times New Roman" w:cs="Times New Roman"/>
        </w:rPr>
        <w:t>approximately four</w:t>
      </w:r>
      <w:r w:rsidR="0052675B">
        <w:rPr>
          <w:rFonts w:ascii="Times New Roman" w:hAnsi="Times New Roman" w:cs="Times New Roman"/>
        </w:rPr>
        <w:t xml:space="preserve"> order</w:t>
      </w:r>
      <w:r w:rsidR="008826EF">
        <w:rPr>
          <w:rFonts w:ascii="Times New Roman" w:hAnsi="Times New Roman" w:cs="Times New Roman"/>
        </w:rPr>
        <w:t>s</w:t>
      </w:r>
      <w:r w:rsidR="0052675B">
        <w:rPr>
          <w:rFonts w:ascii="Times New Roman" w:hAnsi="Times New Roman" w:cs="Times New Roman"/>
        </w:rPr>
        <w:t xml:space="preserve"> of magnitude larger than</w:t>
      </w:r>
      <w:r w:rsidR="00BE73F6">
        <w:rPr>
          <w:rFonts w:ascii="Times New Roman" w:hAnsi="Times New Roman" w:cs="Times New Roman"/>
        </w:rPr>
        <w:t xml:space="preserve"> the maximum stress </w:t>
      </w:r>
      <w:r w:rsidR="009329F4">
        <w:rPr>
          <w:rFonts w:ascii="Times New Roman" w:hAnsi="Times New Roman" w:cs="Times New Roman"/>
        </w:rPr>
        <w:t>felt by</w:t>
      </w:r>
      <w:r w:rsidR="00BE73F6">
        <w:rPr>
          <w:rFonts w:ascii="Times New Roman" w:hAnsi="Times New Roman" w:cs="Times New Roman"/>
        </w:rPr>
        <w:t xml:space="preserve"> the hydrogel</w:t>
      </w:r>
      <w:r w:rsidR="009329F4">
        <w:rPr>
          <w:rFonts w:ascii="Times New Roman" w:hAnsi="Times New Roman" w:cs="Times New Roman"/>
        </w:rPr>
        <w:t xml:space="preserve"> plug</w:t>
      </w:r>
      <w:r w:rsidR="0052675B">
        <w:rPr>
          <w:rFonts w:ascii="Times New Roman" w:hAnsi="Times New Roman" w:cs="Times New Roman"/>
        </w:rPr>
        <w:t>.</w:t>
      </w:r>
      <w:r w:rsidR="00EC0D59">
        <w:rPr>
          <w:rFonts w:ascii="Times New Roman" w:hAnsi="Times New Roman" w:cs="Times New Roman"/>
        </w:rPr>
        <w:t xml:space="preserve"> </w:t>
      </w:r>
      <w:r w:rsidR="007D4BBF">
        <w:rPr>
          <w:rFonts w:ascii="Times New Roman" w:eastAsiaTheme="minorEastAsia" w:hAnsi="Times New Roman" w:cs="Times New Roman"/>
          <w:iCs/>
        </w:rPr>
        <w:t xml:space="preserve">We also note that the final radial stretch will predict a higher stress magnitude than the radial stretch </w:t>
      </w:r>
      <w:r w:rsidR="007D4BBF">
        <w:rPr>
          <w:rFonts w:ascii="Times New Roman" w:hAnsi="Times New Roman" w:cs="Times New Roman"/>
        </w:rPr>
        <w:t xml:space="preserve">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=1.02</m:t>
        </m:r>
      </m:oMath>
      <w:r w:rsidR="007D4BBF" w:rsidRPr="00DB4F43">
        <w:rPr>
          <w:rFonts w:ascii="Times New Roman" w:hAnsi="Times New Roman" w:cs="Times New Roman"/>
        </w:rPr>
        <w:t xml:space="preserve"> correspond</w:t>
      </w:r>
      <w:r w:rsidR="007D4BBF">
        <w:rPr>
          <w:rFonts w:ascii="Times New Roman" w:hAnsi="Times New Roman" w:cs="Times New Roman"/>
        </w:rPr>
        <w:t>ing</w:t>
      </w:r>
      <w:r w:rsidR="007D4BBF" w:rsidRPr="00DB4F43">
        <w:rPr>
          <w:rFonts w:ascii="Times New Roman" w:hAnsi="Times New Roman" w:cs="Times New Roman"/>
        </w:rPr>
        <w:t xml:space="preserve"> to </w:t>
      </w:r>
      <w:r w:rsidR="00400519">
        <w:rPr>
          <w:rFonts w:ascii="Times New Roman" w:hAnsi="Times New Roman" w:cs="Times New Roman"/>
        </w:rPr>
        <w:t>the physiological</w:t>
      </w:r>
      <w:r w:rsidR="007D4BBF" w:rsidRPr="00DB4F43">
        <w:rPr>
          <w:rFonts w:ascii="Times New Roman" w:hAnsi="Times New Roman" w:cs="Times New Roman"/>
        </w:rPr>
        <w:t xml:space="preserve"> infusion volume of 0.1 </w:t>
      </w:r>
      <w:proofErr w:type="spellStart"/>
      <w:r w:rsidR="007D4BBF" w:rsidRPr="00DB4F43">
        <w:rPr>
          <w:rFonts w:ascii="Times New Roman" w:hAnsi="Times New Roman" w:cs="Times New Roman"/>
        </w:rPr>
        <w:t>mL</w:t>
      </w:r>
      <w:r w:rsidR="00400519">
        <w:rPr>
          <w:rFonts w:ascii="Times New Roman" w:hAnsi="Times New Roman" w:cs="Times New Roman"/>
        </w:rPr>
        <w:t>.</w:t>
      </w:r>
      <w:proofErr w:type="spellEnd"/>
    </w:p>
    <w:p w14:paraId="7E771CD2" w14:textId="0EB571D4" w:rsidR="007B0051" w:rsidRDefault="00E10605" w:rsidP="00B457E9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iCs/>
        </w:rPr>
        <w:tab/>
        <w:t xml:space="preserve">After deformation the model is in </w:t>
      </w:r>
      <w:r>
        <w:rPr>
          <w:rFonts w:ascii="Times New Roman" w:hAnsi="Times New Roman" w:cs="Times New Roman"/>
        </w:rPr>
        <w:t>a bi-axial stress state, where the hydrogel plug aligns with the x-y plane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xx</m:t>
            </m:r>
          </m:sub>
        </m:sSub>
        <m:r>
          <w:rPr>
            <w:rFonts w:ascii="Cambria Math" w:hAnsi="Cambria Math" w:cs="Times New Roman"/>
          </w:rPr>
          <m:t>= 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yy</m:t>
            </m:r>
          </m:sub>
        </m:sSub>
      </m:oMath>
      <w:r>
        <w:rPr>
          <w:rFonts w:ascii="Times New Roman" w:hAnsi="Times New Roman" w:cs="Times New Roman"/>
        </w:rPr>
        <w:t xml:space="preserve">). Therefore, </w:t>
      </w:r>
      <w:r>
        <w:rPr>
          <w:rFonts w:ascii="Times New Roman" w:eastAsiaTheme="minorEastAsia" w:hAnsi="Times New Roman" w:cs="Times New Roman"/>
          <w:iCs/>
        </w:rPr>
        <w:t xml:space="preserve">to examine the stresses on the adhesive plug and the interface between the two materials more closely, we display the principal nominal stress component in the x direction,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xx</m:t>
            </m:r>
          </m:sub>
        </m:sSub>
      </m:oMath>
      <w:r>
        <w:rPr>
          <w:rFonts w:ascii="Times New Roman" w:eastAsiaTheme="minorEastAsia" w:hAnsi="Times New Roman" w:cs="Times New Roman"/>
          <w:iCs/>
        </w:rPr>
        <w:t xml:space="preserve">. </w:t>
      </w:r>
      <w:r w:rsidR="009F262D">
        <w:rPr>
          <w:rFonts w:ascii="Times New Roman" w:eastAsiaTheme="minorEastAsia" w:hAnsi="Times New Roman" w:cs="Times New Roman"/>
          <w:iCs/>
        </w:rPr>
        <w:t xml:space="preserve">While the interface of the outer surface experiences lower stresses from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xx</m:t>
            </m:r>
          </m:sub>
        </m:sSub>
        <m:r>
          <w:rPr>
            <w:rFonts w:ascii="Cambria Math" w:eastAsiaTheme="minorEastAsia" w:hAnsi="Cambria Math" w:cs="Times New Roman"/>
          </w:rPr>
          <m:t xml:space="preserve"> = 5</m:t>
        </m:r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>10</m:t>
        </m:r>
      </m:oMath>
      <w:r w:rsidR="009F262D">
        <w:rPr>
          <w:rFonts w:ascii="Times New Roman" w:eastAsiaTheme="minorEastAsia" w:hAnsi="Times New Roman" w:cs="Times New Roman"/>
          <w:iCs/>
        </w:rPr>
        <w:t xml:space="preserve"> kPa, the interface on the inner surface displays the maximum stresses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xx</m:t>
            </m:r>
          </m:sub>
        </m:sSub>
      </m:oMath>
      <w:r w:rsidR="009F262D">
        <w:rPr>
          <w:rFonts w:ascii="Times New Roman" w:eastAsiaTheme="minorEastAsia" w:hAnsi="Times New Roman" w:cs="Times New Roman"/>
          <w:iCs/>
        </w:rPr>
        <w:t xml:space="preserve"> = 25 kPa. </w:t>
      </w:r>
      <w:r w:rsidR="00FE09CF">
        <w:rPr>
          <w:rFonts w:ascii="Times New Roman" w:eastAsiaTheme="minorEastAsia" w:hAnsi="Times New Roman" w:cs="Times New Roman"/>
          <w:iCs/>
        </w:rPr>
        <w:t xml:space="preserve">High interfacial stresses can contribute to de-adhesion of the hydrogel material from the native stomach tissue, but the maximum interfacial stress reported from our simulation is an order of magnitude smaller than the </w:t>
      </w:r>
      <w:r w:rsidR="00E03432">
        <w:rPr>
          <w:rFonts w:ascii="Times New Roman" w:eastAsiaTheme="minorEastAsia" w:hAnsi="Times New Roman" w:cs="Times New Roman"/>
          <w:iCs/>
        </w:rPr>
        <w:t>shear</w:t>
      </w:r>
      <w:r w:rsidR="00FE09CF">
        <w:rPr>
          <w:rFonts w:ascii="Times New Roman" w:eastAsiaTheme="minorEastAsia" w:hAnsi="Times New Roman" w:cs="Times New Roman"/>
          <w:iCs/>
        </w:rPr>
        <w:t xml:space="preserve"> strength of 251 kPa for </w:t>
      </w:r>
      <w:r w:rsidR="00FE09CF">
        <w:rPr>
          <w:rFonts w:ascii="Times New Roman" w:hAnsi="Times New Roman" w:cs="Times New Roman"/>
        </w:rPr>
        <w:t xml:space="preserve">GT20-PTH10. </w:t>
      </w:r>
    </w:p>
    <w:p w14:paraId="687B535D" w14:textId="749DEE11" w:rsidR="00BC6213" w:rsidRPr="001201F4" w:rsidRDefault="001E673B" w:rsidP="00B45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deformation gradient component</w:t>
      </w:r>
      <w:r w:rsidR="00927EB7">
        <w:rPr>
          <w:rFonts w:ascii="Times New Roman" w:hAnsi="Times New Roman" w:cs="Times New Roman"/>
        </w:rPr>
        <w:t xml:space="preserve"> corresponding to the nominal stress component</w:t>
      </w:r>
      <w:r>
        <w:rPr>
          <w:rFonts w:ascii="Times New Roman" w:hAnsi="Times New Roman" w:cs="Times New Roman"/>
        </w:rPr>
        <w:t xml:space="preserve"> is shown where the deformation gradient quantifies the change between the reference/undeformed and deformed configuration (see supplemental).</w:t>
      </w:r>
      <w:r w:rsidR="00EC6628">
        <w:rPr>
          <w:rFonts w:ascii="Times New Roman" w:hAnsi="Times New Roman" w:cs="Times New Roman"/>
        </w:rPr>
        <w:t xml:space="preserve"> </w:t>
      </w:r>
      <w:r w:rsidR="00843D43">
        <w:rPr>
          <w:rFonts w:ascii="Times New Roman" w:hAnsi="Times New Roman" w:cs="Times New Roman"/>
        </w:rPr>
        <w:t xml:space="preserve">Corresponding to the highest stresses, the highest deformations </w:t>
      </w:r>
      <w:r w:rsidR="0062214B">
        <w:rPr>
          <w:rFonts w:ascii="Times New Roman" w:hAnsi="Times New Roman" w:cs="Times New Roman"/>
        </w:rPr>
        <w:t xml:space="preserve">also </w:t>
      </w:r>
      <w:r w:rsidR="00843D43">
        <w:rPr>
          <w:rFonts w:ascii="Times New Roman" w:hAnsi="Times New Roman" w:cs="Times New Roman"/>
        </w:rPr>
        <w:t>occur within the inner</w:t>
      </w:r>
      <w:r w:rsidR="00C431BC">
        <w:rPr>
          <w:rFonts w:ascii="Times New Roman" w:hAnsi="Times New Roman" w:cs="Times New Roman"/>
        </w:rPr>
        <w:t xml:space="preserve"> surface close to the</w:t>
      </w:r>
      <w:r w:rsidR="00843D43">
        <w:rPr>
          <w:rFonts w:ascii="Times New Roman" w:hAnsi="Times New Roman" w:cs="Times New Roman"/>
        </w:rPr>
        <w:t xml:space="preserve"> interface.</w:t>
      </w:r>
      <w:r w:rsidR="00DB25C0">
        <w:rPr>
          <w:rFonts w:ascii="Times New Roman" w:hAnsi="Times New Roman" w:cs="Times New Roman"/>
        </w:rPr>
        <w:t xml:space="preserve"> We note that the sphere with a perfect interface between materials represents a highly idealized geometry, and in </w:t>
      </w:r>
      <w:r w:rsidR="006226FE">
        <w:rPr>
          <w:rFonts w:ascii="Times New Roman" w:hAnsi="Times New Roman" w:cs="Times New Roman"/>
        </w:rPr>
        <w:t xml:space="preserve">the </w:t>
      </w:r>
      <w:proofErr w:type="gramStart"/>
      <w:r w:rsidR="00514B5A">
        <w:rPr>
          <w:rFonts w:ascii="Times New Roman" w:hAnsi="Times New Roman" w:cs="Times New Roman"/>
        </w:rPr>
        <w:t>experiments</w:t>
      </w:r>
      <w:proofErr w:type="gramEnd"/>
      <w:r w:rsidR="00DB25C0">
        <w:rPr>
          <w:rFonts w:ascii="Times New Roman" w:hAnsi="Times New Roman" w:cs="Times New Roman"/>
        </w:rPr>
        <w:t xml:space="preserve"> there is some overlap of the hydrogel over the hole which likely contributes to better performance </w:t>
      </w:r>
      <w:r w:rsidR="00DB25C0">
        <w:rPr>
          <w:rFonts w:ascii="Times New Roman" w:hAnsi="Times New Roman" w:cs="Times New Roman"/>
          <w:i/>
          <w:iCs/>
        </w:rPr>
        <w:t>in vivo</w:t>
      </w:r>
      <w:r w:rsidR="00DB25C0">
        <w:rPr>
          <w:rFonts w:ascii="Times New Roman" w:hAnsi="Times New Roman" w:cs="Times New Roman"/>
        </w:rPr>
        <w:t>.</w:t>
      </w:r>
      <w:r w:rsidR="00843D43">
        <w:rPr>
          <w:rFonts w:ascii="Times New Roman" w:hAnsi="Times New Roman" w:cs="Times New Roman"/>
        </w:rPr>
        <w:t xml:space="preserve"> </w:t>
      </w:r>
      <w:r w:rsidR="003139E2">
        <w:rPr>
          <w:rFonts w:ascii="Times New Roman" w:hAnsi="Times New Roman" w:cs="Times New Roman"/>
        </w:rPr>
        <w:t>The stretches o</w:t>
      </w:r>
      <w:r w:rsidR="009E0155">
        <w:rPr>
          <w:rFonts w:ascii="Times New Roman" w:hAnsi="Times New Roman" w:cs="Times New Roman"/>
        </w:rPr>
        <w:t>f</w:t>
      </w:r>
      <w:r w:rsidR="003139E2">
        <w:rPr>
          <w:rFonts w:ascii="Times New Roman" w:hAnsi="Times New Roman" w:cs="Times New Roman"/>
        </w:rPr>
        <w:t xml:space="preserve"> the </w:t>
      </w:r>
      <w:r w:rsidR="009E0155">
        <w:rPr>
          <w:rFonts w:ascii="Times New Roman" w:hAnsi="Times New Roman" w:cs="Times New Roman"/>
        </w:rPr>
        <w:t xml:space="preserve">GT20-PTH10 </w:t>
      </w:r>
      <w:r w:rsidR="00843D43">
        <w:rPr>
          <w:rFonts w:ascii="Times New Roman" w:hAnsi="Times New Roman" w:cs="Times New Roman"/>
        </w:rPr>
        <w:t>hydrogel</w:t>
      </w:r>
      <w:r w:rsidR="003139E2">
        <w:rPr>
          <w:rFonts w:ascii="Times New Roman" w:hAnsi="Times New Roman" w:cs="Times New Roman"/>
        </w:rPr>
        <w:t xml:space="preserve"> are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=1.18</m:t>
        </m:r>
      </m:oMath>
      <w:r w:rsidR="003139E2" w:rsidRPr="00BC6213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z</m:t>
            </m:r>
          </m:sub>
        </m:sSub>
        <m:r>
          <w:rPr>
            <w:rFonts w:ascii="Cambria Math" w:hAnsi="Cambria Math" w:cs="Times New Roman"/>
          </w:rPr>
          <m:t>=0.71</m:t>
        </m:r>
      </m:oMath>
      <w:r w:rsidR="00EC6628">
        <w:rPr>
          <w:rFonts w:ascii="Times New Roman" w:eastAsiaTheme="minorEastAsia" w:hAnsi="Times New Roman" w:cs="Times New Roman"/>
        </w:rPr>
        <w:t xml:space="preserve"> corresponding to strains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ϵ</m:t>
            </m:r>
          </m:e>
          <m:sub>
            <m:r>
              <w:rPr>
                <w:rFonts w:ascii="Cambria Math" w:hAnsi="Cambria Math" w:cs="Times New Roman"/>
              </w:rPr>
              <m:t>xx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ϵ</m:t>
            </m:r>
          </m:e>
          <m:sub>
            <m:r>
              <w:rPr>
                <w:rFonts w:ascii="Cambria Math" w:hAnsi="Cambria Math" w:cs="Times New Roman"/>
              </w:rPr>
              <m:t>yy</m:t>
            </m:r>
          </m:sub>
        </m:sSub>
        <m:r>
          <w:rPr>
            <w:rFonts w:ascii="Cambria Math" w:hAnsi="Cambria Math" w:cs="Times New Roman"/>
          </w:rPr>
          <m:t xml:space="preserve"> = 18%</m:t>
        </m:r>
      </m:oMath>
      <w:r w:rsidR="00862626">
        <w:rPr>
          <w:rFonts w:ascii="Times New Roman" w:eastAsiaTheme="minorEastAsia" w:hAnsi="Times New Roman" w:cs="Times New Roman"/>
          <w:iCs/>
        </w:rPr>
        <w:t xml:space="preserve"> and</w:t>
      </w:r>
      <w:r w:rsidR="0087241B">
        <w:rPr>
          <w:rFonts w:ascii="Times New Roman" w:eastAsiaTheme="minorEastAsia" w:hAnsi="Times New Roman" w:cs="Times New Roman"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ϵ</m:t>
            </m:r>
          </m:e>
          <m:sub>
            <m:r>
              <w:rPr>
                <w:rFonts w:ascii="Cambria Math" w:hAnsi="Cambria Math" w:cs="Times New Roman"/>
              </w:rPr>
              <m:t>zz</m:t>
            </m:r>
          </m:sub>
        </m:sSub>
        <m:r>
          <w:rPr>
            <w:rFonts w:ascii="Cambria Math" w:eastAsiaTheme="minorEastAsia" w:hAnsi="Cambria Math" w:cs="Times New Roman"/>
          </w:rPr>
          <m:t xml:space="preserve"> = -0.29%</m:t>
        </m:r>
      </m:oMath>
      <w:r w:rsidR="00862626">
        <w:rPr>
          <w:rFonts w:ascii="Times New Roman" w:eastAsiaTheme="minorEastAsia" w:hAnsi="Times New Roman" w:cs="Times New Roman"/>
          <w:iCs/>
        </w:rPr>
        <w:t>.</w:t>
      </w:r>
      <w:r w:rsidR="0087241B">
        <w:rPr>
          <w:rFonts w:ascii="Times New Roman" w:eastAsiaTheme="minorEastAsia" w:hAnsi="Times New Roman" w:cs="Times New Roman"/>
          <w:iCs/>
        </w:rPr>
        <w:t xml:space="preserve"> </w:t>
      </w:r>
    </w:p>
    <w:p w14:paraId="04935D85" w14:textId="4FBB9331" w:rsidR="00546351" w:rsidRDefault="00546351" w:rsidP="00B457E9">
      <w:pPr>
        <w:rPr>
          <w:rFonts w:ascii="Times New Roman" w:hAnsi="Times New Roman" w:cs="Times New Roman"/>
        </w:rPr>
      </w:pPr>
    </w:p>
    <w:p w14:paraId="6A0A9916" w14:textId="77777777" w:rsidR="00DA232B" w:rsidRPr="00546351" w:rsidRDefault="00DA232B" w:rsidP="00B457E9">
      <w:pPr>
        <w:rPr>
          <w:rFonts w:ascii="Times New Roman" w:hAnsi="Times New Roman" w:cs="Times New Roman"/>
        </w:rPr>
      </w:pPr>
    </w:p>
    <w:p w14:paraId="52D509C9" w14:textId="12ACBA91" w:rsidR="009D1556" w:rsidRDefault="00BC6213" w:rsidP="00B457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Supplemental</w:t>
      </w:r>
    </w:p>
    <w:p w14:paraId="077E07DF" w14:textId="468E394A" w:rsidR="00551D56" w:rsidRPr="00551D56" w:rsidRDefault="00551D56" w:rsidP="00B45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reference/undeformed coordinates are denoted by </w:t>
      </w:r>
      <w:r w:rsidRPr="00EF40A4">
        <w:rPr>
          <w:rFonts w:ascii="Times New Roman" w:hAnsi="Times New Roman" w:cs="Times New Roman"/>
          <w:b/>
          <w:bCs/>
        </w:rPr>
        <w:t>X</w:t>
      </w:r>
      <w:r>
        <w:rPr>
          <w:rFonts w:ascii="Times New Roman" w:hAnsi="Times New Roman" w:cs="Times New Roman"/>
        </w:rPr>
        <w:t xml:space="preserve">, and the deformed coordinates are denoted by </w:t>
      </w:r>
      <w:r w:rsidRPr="00EF40A4">
        <w:rPr>
          <w:rFonts w:ascii="Times New Roman" w:hAnsi="Times New Roman" w:cs="Times New Roman"/>
          <w:b/>
          <w:bCs/>
        </w:rPr>
        <w:t>x</w:t>
      </w:r>
      <w:r>
        <w:rPr>
          <w:rFonts w:ascii="Times New Roman" w:hAnsi="Times New Roman" w:cs="Times New Roman"/>
        </w:rPr>
        <w:t>, where displacement</w:t>
      </w:r>
      <w:r w:rsidRPr="00551D56">
        <w:rPr>
          <w:rFonts w:ascii="Times New Roman" w:hAnsi="Times New Roman" w:cs="Times New Roman"/>
          <w:b/>
          <w:bCs/>
        </w:rPr>
        <w:t xml:space="preserve"> </w:t>
      </w:r>
      <w:r w:rsidRPr="009D1556">
        <w:rPr>
          <w:rFonts w:ascii="Times New Roman" w:hAnsi="Times New Roman" w:cs="Times New Roman"/>
          <w:b/>
          <w:bCs/>
        </w:rPr>
        <w:t>u</w:t>
      </w:r>
      <w:r>
        <w:rPr>
          <w:rFonts w:ascii="Times New Roman" w:hAnsi="Times New Roman" w:cs="Times New Roman"/>
        </w:rPr>
        <w:t xml:space="preserve"> is defined as:</w:t>
      </w:r>
    </w:p>
    <w:p w14:paraId="4D4637A6" w14:textId="78703F68" w:rsidR="00551D56" w:rsidRPr="00551D56" w:rsidRDefault="00551D56" w:rsidP="00B457E9">
      <w:pPr>
        <w:rPr>
          <w:rFonts w:ascii="Times New Roman" w:eastAsiaTheme="minorEastAsia" w:hAnsi="Times New Roman" w:cs="Times New Roman"/>
          <w:b/>
          <w:iCs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</w:rPr>
            <m:t>x – X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→ </m:t>
          </m:r>
          <m:r>
            <m:rPr>
              <m:sty m:val="b"/>
            </m:rPr>
            <w:rPr>
              <w:rFonts w:ascii="Cambria Math" w:eastAsiaTheme="minorEastAsia" w:hAnsi="Cambria Math" w:cs="Times New Roman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r>
            <m:rPr>
              <m:sty m:val="b"/>
            </m:rPr>
            <w:rPr>
              <w:rFonts w:ascii="Cambria Math" w:eastAsiaTheme="minorEastAsia" w:hAnsi="Cambria Math" w:cs="Times New Roman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+</m:t>
          </m:r>
          <m:r>
            <m:rPr>
              <m:sty m:val="b"/>
            </m:rPr>
            <w:rPr>
              <w:rFonts w:ascii="Cambria Math" w:eastAsiaTheme="minorEastAsia" w:hAnsi="Cambria Math" w:cs="Times New Roman"/>
            </w:rPr>
            <m:t>u</m:t>
          </m:r>
        </m:oMath>
      </m:oMathPara>
    </w:p>
    <w:p w14:paraId="436A52B3" w14:textId="377053A5" w:rsidR="009D1556" w:rsidRPr="00551D56" w:rsidRDefault="00551D56" w:rsidP="00B457E9">
      <w:pPr>
        <w:rPr>
          <w:rFonts w:ascii="Times New Roman" w:hAnsi="Times New Roman" w:cs="Times New Roman"/>
          <w:bCs/>
          <w:iCs/>
        </w:rPr>
      </w:pPr>
      <w:r>
        <w:rPr>
          <w:rFonts w:ascii="Times New Roman" w:eastAsiaTheme="minorEastAsia" w:hAnsi="Times New Roman" w:cs="Times New Roman"/>
          <w:bCs/>
          <w:iCs/>
        </w:rPr>
        <w:t xml:space="preserve">Taking the gradient of this expression with respect to the reference configuration gives the </w:t>
      </w:r>
      <w:r w:rsidR="00BC6213">
        <w:rPr>
          <w:rFonts w:ascii="Times New Roman" w:hAnsi="Times New Roman" w:cs="Times New Roman"/>
        </w:rPr>
        <w:t>deformation gradient</w:t>
      </w:r>
      <w:r>
        <w:rPr>
          <w:rFonts w:ascii="Times New Roman" w:hAnsi="Times New Roman" w:cs="Times New Roman"/>
        </w:rPr>
        <w:t xml:space="preserve">, </w:t>
      </w:r>
      <w:r w:rsidRPr="00551D56">
        <w:rPr>
          <w:rFonts w:ascii="Times New Roman" w:hAnsi="Times New Roman" w:cs="Times New Roman"/>
          <w:b/>
          <w:bCs/>
        </w:rPr>
        <w:t>F</w:t>
      </w:r>
    </w:p>
    <w:p w14:paraId="796D4256" w14:textId="1BB218C4" w:rsidR="00BC6213" w:rsidRPr="009D1556" w:rsidRDefault="009D1556" w:rsidP="00B457E9">
      <w:pPr>
        <w:rPr>
          <w:rFonts w:ascii="Times New Roman" w:hAnsi="Times New Roman" w:cs="Times New Roman"/>
          <w:iCs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</w:rPr>
            <m:t>u</m:t>
          </m:r>
        </m:oMath>
      </m:oMathPara>
    </w:p>
    <w:p w14:paraId="2967EB95" w14:textId="7706432E" w:rsidR="00BC6213" w:rsidRDefault="009D1556" w:rsidP="00B45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Pr="007F2120">
        <w:rPr>
          <w:rFonts w:ascii="Times New Roman" w:hAnsi="Times New Roman" w:cs="Times New Roman"/>
          <w:b/>
          <w:bCs/>
        </w:rPr>
        <w:t>I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a</w:t>
      </w:r>
      <w:r w:rsidR="007F21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second order identity tensor. </w:t>
      </w:r>
      <w:r w:rsidR="00BC6213">
        <w:rPr>
          <w:rFonts w:ascii="Times New Roman" w:hAnsi="Times New Roman" w:cs="Times New Roman"/>
        </w:rPr>
        <w:t>The right Cauch</w:t>
      </w:r>
      <w:r w:rsidR="00211B66">
        <w:rPr>
          <w:rFonts w:ascii="Times New Roman" w:hAnsi="Times New Roman" w:cs="Times New Roman"/>
        </w:rPr>
        <w:t>y-</w:t>
      </w:r>
      <w:r w:rsidR="00BC6213">
        <w:rPr>
          <w:rFonts w:ascii="Times New Roman" w:hAnsi="Times New Roman" w:cs="Times New Roman"/>
        </w:rPr>
        <w:t xml:space="preserve">Green </w:t>
      </w:r>
      <w:r>
        <w:rPr>
          <w:rFonts w:ascii="Times New Roman" w:hAnsi="Times New Roman" w:cs="Times New Roman"/>
        </w:rPr>
        <w:t xml:space="preserve">tensor, </w:t>
      </w:r>
      <w:r>
        <w:rPr>
          <w:rFonts w:ascii="Times New Roman" w:hAnsi="Times New Roman" w:cs="Times New Roman"/>
          <w:b/>
          <w:bCs/>
        </w:rPr>
        <w:t>C,</w:t>
      </w:r>
      <w:r>
        <w:rPr>
          <w:rFonts w:ascii="Times New Roman" w:hAnsi="Times New Roman" w:cs="Times New Roman"/>
        </w:rPr>
        <w:t xml:space="preserve"> can be defined from the deformation gradient</w:t>
      </w:r>
    </w:p>
    <w:p w14:paraId="3AD23307" w14:textId="6CA8BEFB" w:rsidR="00BC6213" w:rsidRPr="009D1556" w:rsidRDefault="009D1556" w:rsidP="00B457E9">
      <w:pPr>
        <w:rPr>
          <w:rFonts w:ascii="Times New Roman" w:hAnsi="Times New Roman" w:cs="Times New Roman"/>
          <w:iCs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</w:rPr>
            <m:t xml:space="preserve">C 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F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</w:rPr>
            <m:t>F</m:t>
          </m:r>
        </m:oMath>
      </m:oMathPara>
    </w:p>
    <w:p w14:paraId="44F2DE79" w14:textId="0E0BBCF6" w:rsidR="00BC6213" w:rsidRDefault="00BC6213" w:rsidP="00B45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invariant of the right Cauchy green tensor</w:t>
      </w:r>
      <w:r w:rsidR="009D1556">
        <w:rPr>
          <w:rFonts w:ascii="Times New Roman" w:hAnsi="Times New Roman" w:cs="Times New Roman"/>
        </w:rPr>
        <w:t xml:space="preserve"> and the third invariant of the deformation gradient are defined as follows</w:t>
      </w:r>
    </w:p>
    <w:p w14:paraId="552E7DBD" w14:textId="1439294D" w:rsidR="00BC6213" w:rsidRPr="009D1556" w:rsidRDefault="00400519" w:rsidP="00B457E9">
      <w:pPr>
        <w:rPr>
          <w:rFonts w:ascii="Times New Roman" w:hAnsi="Times New Roman" w:cs="Times New Roman"/>
          <w:b/>
          <w:b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C</m:t>
              </m:r>
            </m:sup>
          </m:sSubSup>
          <m:r>
            <w:rPr>
              <w:rFonts w:ascii="Cambria Math" w:hAnsi="Cambria Math" w:cs="Times New Roman"/>
            </w:rPr>
            <m:t xml:space="preserve"> = </m:t>
          </m:r>
          <m:r>
            <m:rPr>
              <m:sty m:val="p"/>
            </m:rPr>
            <w:rPr>
              <w:rFonts w:ascii="Cambria Math" w:hAnsi="Cambria Math" w:cs="Times New Roman"/>
            </w:rPr>
            <m:t>tr</m:t>
          </m:r>
          <m:r>
            <m:rPr>
              <m:sty m:val="b"/>
            </m:rPr>
            <w:rPr>
              <w:rFonts w:ascii="Cambria Math" w:hAnsi="Cambria Math" w:cs="Times New Roman"/>
            </w:rPr>
            <m:t>C</m:t>
          </m:r>
          <m:r>
            <m:rPr>
              <m:sty m:val="bi"/>
            </m:rPr>
            <w:rPr>
              <w:rFonts w:ascii="Cambria Math" w:hAnsi="Cambria Math" w:cs="Times New Roman"/>
            </w:rPr>
            <m:t xml:space="preserve">,   </m:t>
          </m:r>
          <m:r>
            <m:rPr>
              <m:sty m:val="p"/>
            </m:rPr>
            <w:rPr>
              <w:rFonts w:ascii="Cambria Math" w:hAnsi="Cambria Math" w:cs="Times New Roman"/>
            </w:rPr>
            <m:t>J</m:t>
          </m:r>
          <m:r>
            <m:rPr>
              <m:sty m:val="b"/>
            </m:rPr>
            <w:rPr>
              <w:rFonts w:ascii="Cambria Math" w:hAnsi="Cambria Math" w:cs="Times New Roman"/>
            </w:rPr>
            <m:t xml:space="preserve"> = </m:t>
          </m:r>
          <m:r>
            <m:rPr>
              <m:sty m:val="p"/>
            </m:rPr>
            <w:rPr>
              <w:rFonts w:ascii="Cambria Math" w:hAnsi="Cambria Math" w:cs="Times New Roman"/>
            </w:rPr>
            <m:t>det</m:t>
          </m:r>
          <m:r>
            <m:rPr>
              <m:sty m:val="b"/>
            </m:rPr>
            <w:rPr>
              <w:rFonts w:ascii="Cambria Math" w:hAnsi="Cambria Math" w:cs="Times New Roman"/>
            </w:rPr>
            <m:t>F</m:t>
          </m:r>
        </m:oMath>
      </m:oMathPara>
    </w:p>
    <w:p w14:paraId="0B830B64" w14:textId="164D3DCC" w:rsidR="00BC6213" w:rsidRDefault="00BC6213" w:rsidP="00B45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strain energy function </w:t>
      </w:r>
      <w:r w:rsidR="009D1556">
        <w:rPr>
          <w:rFonts w:ascii="Times New Roman" w:hAnsi="Times New Roman" w:cs="Times New Roman"/>
        </w:rPr>
        <w:t>of a neo-Hookean incompressible material model is given</w:t>
      </w:r>
    </w:p>
    <w:p w14:paraId="1B107B12" w14:textId="56AF4EA5" w:rsidR="009D1556" w:rsidRPr="001201F4" w:rsidRDefault="009D1556" w:rsidP="00B457E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W(</m:t>
          </m:r>
          <m:r>
            <m:rPr>
              <m:sty m:val="b"/>
            </m:rPr>
            <w:rPr>
              <w:rFonts w:ascii="Cambria Math" w:hAnsi="Cambria Math" w:cs="Times New Roman"/>
            </w:rPr>
            <m:t>F</m:t>
          </m:r>
          <m:r>
            <m:rPr>
              <m:sty m:val="bi"/>
            </m:rPr>
            <w:rPr>
              <w:rFonts w:ascii="Cambria Math" w:hAnsi="Cambria Math" w:cs="Times New Roman"/>
            </w:rPr>
            <m:t xml:space="preserve">) 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μ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(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C</m:t>
              </m:r>
            </m:sup>
          </m:sSubSup>
          <m:r>
            <w:rPr>
              <w:rFonts w:ascii="Cambria Math" w:hAnsi="Cambria Math" w:cs="Times New Roman"/>
            </w:rPr>
            <m:t xml:space="preserve"> - 3 - 2lnJ)+p(J - 1)</m:t>
          </m:r>
        </m:oMath>
      </m:oMathPara>
    </w:p>
    <w:p w14:paraId="3E79CA34" w14:textId="145324F0" w:rsidR="009D1556" w:rsidRDefault="009D1556" w:rsidP="00B45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μ</m:t>
        </m:r>
      </m:oMath>
      <w:r>
        <w:rPr>
          <w:rFonts w:ascii="Times New Roman" w:eastAsiaTheme="minorEastAsia" w:hAnsi="Times New Roman" w:cs="Times New Roman"/>
        </w:rPr>
        <w:t xml:space="preserve"> is the shear modulus</w:t>
      </w:r>
      <w:r w:rsidR="005114B4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>p is the pressure</w:t>
      </w:r>
      <w:r w:rsidR="005114B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and </w:t>
      </w:r>
      <w:r w:rsidR="005114B4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corresponding nominal stress</w:t>
      </w:r>
      <w:r w:rsidR="005114B4">
        <w:rPr>
          <w:rFonts w:ascii="Times New Roman" w:hAnsi="Times New Roman" w:cs="Times New Roman"/>
        </w:rPr>
        <w:t xml:space="preserve">, </w:t>
      </w:r>
      <w:r w:rsidR="005114B4" w:rsidRPr="00D363ED">
        <w:rPr>
          <w:rFonts w:ascii="Times New Roman" w:hAnsi="Times New Roman" w:cs="Times New Roman"/>
          <w:b/>
          <w:bCs/>
        </w:rPr>
        <w:t>P</w:t>
      </w:r>
      <w:r w:rsidR="005114B4">
        <w:rPr>
          <w:rFonts w:ascii="Times New Roman" w:hAnsi="Times New Roman" w:cs="Times New Roman"/>
        </w:rPr>
        <w:t xml:space="preserve">, </w:t>
      </w:r>
      <w:proofErr w:type="gramStart"/>
      <w:r w:rsidR="005114B4">
        <w:rPr>
          <w:rFonts w:ascii="Times New Roman" w:hAnsi="Times New Roman" w:cs="Times New Roman"/>
        </w:rPr>
        <w:t>is</w:t>
      </w:r>
      <w:proofErr w:type="gramEnd"/>
      <w:r w:rsidR="005114B4">
        <w:rPr>
          <w:rFonts w:ascii="Times New Roman" w:hAnsi="Times New Roman" w:cs="Times New Roman"/>
        </w:rPr>
        <w:t xml:space="preserve"> </w:t>
      </w:r>
    </w:p>
    <w:p w14:paraId="54BCD511" w14:textId="519F206E" w:rsidR="005114B4" w:rsidRPr="005114B4" w:rsidRDefault="005114B4" w:rsidP="00B457E9">
      <w:pPr>
        <w:rPr>
          <w:rFonts w:ascii="Times New Roman" w:hAnsi="Times New Roman" w:cs="Times New Roman"/>
          <w:iCs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</w:rPr>
            <m:t>P</m:t>
          </m:r>
          <m:r>
            <m:rPr>
              <m:sty m:val="bi"/>
            </m:rPr>
            <w:rPr>
              <w:rFonts w:ascii="Cambria Math" w:hAnsi="Cambria Math" w:cs="Times New Roman"/>
            </w:rPr>
            <m:t xml:space="preserve"> = </m:t>
          </m:r>
          <m:r>
            <m:rPr>
              <m:sty m:val="p"/>
            </m:rPr>
            <w:rPr>
              <w:rFonts w:ascii="Cambria Math" w:hAnsi="Cambria Math" w:cs="Times New Roman"/>
            </w:rPr>
            <m:t>μ(</m:t>
          </m:r>
          <m:r>
            <m:rPr>
              <m:sty m:val="b"/>
            </m:rPr>
            <w:rPr>
              <w:rFonts w:ascii="Cambria Math" w:hAnsi="Cambria Math" w:cs="Times New Roman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F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-T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) + pJ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F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-T</m:t>
              </m:r>
            </m:sup>
          </m:sSup>
        </m:oMath>
      </m:oMathPara>
    </w:p>
    <w:p w14:paraId="69268369" w14:textId="53E349D6" w:rsidR="00A642A9" w:rsidRPr="008821B7" w:rsidRDefault="00A642A9" w:rsidP="00B457E9">
      <w:pPr>
        <w:rPr>
          <w:rFonts w:ascii="Times New Roman" w:hAnsi="Times New Roman" w:cs="Times New Roman"/>
        </w:rPr>
      </w:pPr>
    </w:p>
    <w:p w14:paraId="2D7719D6" w14:textId="2D91B71D" w:rsidR="00A642A9" w:rsidRPr="00B457E9" w:rsidRDefault="00BC6213" w:rsidP="00B457E9">
      <w:pPr>
        <w:rPr>
          <w:rFonts w:ascii="Times New Roman" w:hAnsi="Times New Roman" w:cs="Times New Roman"/>
          <w:b/>
          <w:bCs/>
        </w:rPr>
      </w:pPr>
      <w:r w:rsidRPr="00BC6213">
        <w:rPr>
          <w:rFonts w:ascii="Times New Roman" w:hAnsi="Times New Roman" w:cs="Times New Roman"/>
          <w:b/>
          <w:bCs/>
        </w:rPr>
        <w:t>References</w:t>
      </w:r>
    </w:p>
    <w:p w14:paraId="278B6E69" w14:textId="7BA6174D" w:rsidR="00B457E9" w:rsidRPr="00B457E9" w:rsidRDefault="00847FD2" w:rsidP="00B457E9">
      <w:pPr>
        <w:rPr>
          <w:rFonts w:ascii="Times New Roman" w:hAnsi="Times New Roman" w:cs="Times New Roman"/>
        </w:rPr>
      </w:pPr>
      <w:r w:rsidRPr="008821B7">
        <w:rPr>
          <w:rFonts w:ascii="Times New Roman" w:hAnsi="Times New Roman" w:cs="Times New Roman"/>
        </w:rPr>
        <w:t xml:space="preserve">1. </w:t>
      </w:r>
      <w:r w:rsidR="00B457E9" w:rsidRPr="00B457E9">
        <w:rPr>
          <w:rFonts w:ascii="Times New Roman" w:hAnsi="Times New Roman" w:cs="Times New Roman"/>
        </w:rPr>
        <w:t>Zhao 2005 Tension and stress in the rat and rabbit stomach are location- and direction-dependent</w:t>
      </w:r>
    </w:p>
    <w:p w14:paraId="43578A32" w14:textId="6A2AC746" w:rsidR="008821B7" w:rsidRPr="008821B7" w:rsidRDefault="008821B7" w:rsidP="008821B7">
      <w:pPr>
        <w:rPr>
          <w:rFonts w:ascii="Times New Roman" w:eastAsia="Times New Roman" w:hAnsi="Times New Roman" w:cs="Times New Roman"/>
        </w:rPr>
      </w:pPr>
      <w:r w:rsidRPr="008821B7">
        <w:rPr>
          <w:rFonts w:ascii="Times New Roman" w:eastAsia="Times New Roman" w:hAnsi="Times New Roman" w:cs="Times New Roman"/>
        </w:rPr>
        <w:t xml:space="preserve">2 </w:t>
      </w:r>
      <w:proofErr w:type="spellStart"/>
      <w:r w:rsidRPr="008821B7">
        <w:rPr>
          <w:rFonts w:ascii="Times New Roman" w:eastAsia="Times New Roman" w:hAnsi="Times New Roman" w:cs="Times New Roman"/>
        </w:rPr>
        <w:t>Alnæs</w:t>
      </w:r>
      <w:proofErr w:type="spellEnd"/>
      <w:r w:rsidRPr="008821B7">
        <w:rPr>
          <w:rFonts w:ascii="Times New Roman" w:eastAsia="Times New Roman" w:hAnsi="Times New Roman" w:cs="Times New Roman"/>
        </w:rPr>
        <w:t xml:space="preserve">, M.S., </w:t>
      </w:r>
      <w:proofErr w:type="spellStart"/>
      <w:r w:rsidRPr="008821B7">
        <w:rPr>
          <w:rFonts w:ascii="Times New Roman" w:eastAsia="Times New Roman" w:hAnsi="Times New Roman" w:cs="Times New Roman"/>
        </w:rPr>
        <w:t>Blechta</w:t>
      </w:r>
      <w:proofErr w:type="spellEnd"/>
      <w:r w:rsidRPr="008821B7">
        <w:rPr>
          <w:rFonts w:ascii="Times New Roman" w:eastAsia="Times New Roman" w:hAnsi="Times New Roman" w:cs="Times New Roman"/>
        </w:rPr>
        <w:t xml:space="preserve">, J., Hake, J., Johansson, A., </w:t>
      </w:r>
      <w:proofErr w:type="spellStart"/>
      <w:r w:rsidRPr="008821B7">
        <w:rPr>
          <w:rFonts w:ascii="Times New Roman" w:eastAsia="Times New Roman" w:hAnsi="Times New Roman" w:cs="Times New Roman"/>
        </w:rPr>
        <w:t>Kehlet</w:t>
      </w:r>
      <w:proofErr w:type="spellEnd"/>
      <w:r w:rsidRPr="008821B7">
        <w:rPr>
          <w:rFonts w:ascii="Times New Roman" w:eastAsia="Times New Roman" w:hAnsi="Times New Roman" w:cs="Times New Roman"/>
        </w:rPr>
        <w:t xml:space="preserve">, B., </w:t>
      </w:r>
      <w:proofErr w:type="spellStart"/>
      <w:r w:rsidRPr="008821B7">
        <w:rPr>
          <w:rFonts w:ascii="Times New Roman" w:eastAsia="Times New Roman" w:hAnsi="Times New Roman" w:cs="Times New Roman"/>
        </w:rPr>
        <w:t>Logg</w:t>
      </w:r>
      <w:proofErr w:type="spellEnd"/>
      <w:r w:rsidRPr="008821B7">
        <w:rPr>
          <w:rFonts w:ascii="Times New Roman" w:eastAsia="Times New Roman" w:hAnsi="Times New Roman" w:cs="Times New Roman"/>
        </w:rPr>
        <w:t xml:space="preserve">, A., Richardson, C., Ring, J., </w:t>
      </w:r>
      <w:proofErr w:type="spellStart"/>
      <w:r w:rsidRPr="008821B7">
        <w:rPr>
          <w:rFonts w:ascii="Times New Roman" w:eastAsia="Times New Roman" w:hAnsi="Times New Roman" w:cs="Times New Roman"/>
        </w:rPr>
        <w:t>Rognes</w:t>
      </w:r>
      <w:proofErr w:type="spellEnd"/>
      <w:r w:rsidRPr="008821B7">
        <w:rPr>
          <w:rFonts w:ascii="Times New Roman" w:eastAsia="Times New Roman" w:hAnsi="Times New Roman" w:cs="Times New Roman"/>
        </w:rPr>
        <w:t xml:space="preserve">, M.E., Wells, G.N., 2015.  The </w:t>
      </w:r>
      <w:proofErr w:type="spellStart"/>
      <w:r w:rsidRPr="008821B7">
        <w:rPr>
          <w:rFonts w:ascii="Times New Roman" w:eastAsia="Times New Roman" w:hAnsi="Times New Roman" w:cs="Times New Roman"/>
        </w:rPr>
        <w:t>fenicsproject</w:t>
      </w:r>
      <w:proofErr w:type="spellEnd"/>
      <w:r w:rsidRPr="008821B7">
        <w:rPr>
          <w:rFonts w:ascii="Times New Roman" w:eastAsia="Times New Roman" w:hAnsi="Times New Roman" w:cs="Times New Roman"/>
        </w:rPr>
        <w:t xml:space="preserve"> version 1.5. Archive of Numerical Software 3. doi:10.11588/ans.2015.100.20553.</w:t>
      </w:r>
    </w:p>
    <w:p w14:paraId="60AD0B4E" w14:textId="2C4F9BED" w:rsidR="008821B7" w:rsidRPr="008821B7" w:rsidRDefault="008821B7" w:rsidP="008821B7">
      <w:pPr>
        <w:rPr>
          <w:rFonts w:ascii="Times New Roman" w:eastAsia="Times New Roman" w:hAnsi="Times New Roman" w:cs="Times New Roman"/>
        </w:rPr>
      </w:pPr>
      <w:r w:rsidRPr="008821B7">
        <w:rPr>
          <w:rFonts w:ascii="Times New Roman" w:eastAsia="Times New Roman" w:hAnsi="Times New Roman" w:cs="Times New Roman"/>
        </w:rPr>
        <w:t xml:space="preserve">3. </w:t>
      </w:r>
      <w:proofErr w:type="spellStart"/>
      <w:proofErr w:type="gramStart"/>
      <w:r w:rsidRPr="008821B7">
        <w:rPr>
          <w:rFonts w:ascii="Times New Roman" w:eastAsia="Times New Roman" w:hAnsi="Times New Roman" w:cs="Times New Roman"/>
        </w:rPr>
        <w:t>Logg</w:t>
      </w:r>
      <w:proofErr w:type="spellEnd"/>
      <w:r w:rsidRPr="008821B7">
        <w:rPr>
          <w:rFonts w:ascii="Times New Roman" w:eastAsia="Times New Roman" w:hAnsi="Times New Roman" w:cs="Times New Roman"/>
        </w:rPr>
        <w:t>,  A.</w:t>
      </w:r>
      <w:proofErr w:type="gramEnd"/>
      <w:r w:rsidRPr="008821B7">
        <w:rPr>
          <w:rFonts w:ascii="Times New Roman" w:eastAsia="Times New Roman" w:hAnsi="Times New Roman" w:cs="Times New Roman"/>
        </w:rPr>
        <w:t xml:space="preserve">,  </w:t>
      </w:r>
      <w:proofErr w:type="spellStart"/>
      <w:r w:rsidRPr="008821B7">
        <w:rPr>
          <w:rFonts w:ascii="Times New Roman" w:eastAsia="Times New Roman" w:hAnsi="Times New Roman" w:cs="Times New Roman"/>
        </w:rPr>
        <w:t>Mardal</w:t>
      </w:r>
      <w:proofErr w:type="spellEnd"/>
      <w:r w:rsidRPr="008821B7">
        <w:rPr>
          <w:rFonts w:ascii="Times New Roman" w:eastAsia="Times New Roman" w:hAnsi="Times New Roman" w:cs="Times New Roman"/>
        </w:rPr>
        <w:t xml:space="preserve">,  K.A.,  Wells,  G.N.,  et  al.,  2012.   </w:t>
      </w:r>
      <w:proofErr w:type="gramStart"/>
      <w:r w:rsidRPr="008821B7">
        <w:rPr>
          <w:rFonts w:ascii="Times New Roman" w:eastAsia="Times New Roman" w:hAnsi="Times New Roman" w:cs="Times New Roman"/>
        </w:rPr>
        <w:t>Automated  Solution</w:t>
      </w:r>
      <w:proofErr w:type="gramEnd"/>
      <w:r w:rsidRPr="008821B7">
        <w:rPr>
          <w:rFonts w:ascii="Times New Roman" w:eastAsia="Times New Roman" w:hAnsi="Times New Roman" w:cs="Times New Roman"/>
        </w:rPr>
        <w:t xml:space="preserve">  of  Differential  Equations  by  the  Finite  Element  Method.   Springer.doi:10.1007/978-3-642-23099-8</w:t>
      </w:r>
    </w:p>
    <w:p w14:paraId="37D9F40A" w14:textId="77777777" w:rsidR="008821B7" w:rsidRPr="008821B7" w:rsidRDefault="008821B7" w:rsidP="008821B7">
      <w:pPr>
        <w:rPr>
          <w:rFonts w:ascii="Times New Roman" w:eastAsia="Times New Roman" w:hAnsi="Times New Roman" w:cs="Times New Roman"/>
        </w:rPr>
      </w:pPr>
    </w:p>
    <w:p w14:paraId="51444CCA" w14:textId="77777777" w:rsidR="00732466" w:rsidRPr="008821B7" w:rsidRDefault="00400519">
      <w:pPr>
        <w:rPr>
          <w:rFonts w:ascii="Times New Roman" w:hAnsi="Times New Roman" w:cs="Times New Roman"/>
        </w:rPr>
      </w:pPr>
    </w:p>
    <w:sectPr w:rsidR="00732466" w:rsidRPr="008821B7" w:rsidSect="00CB2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298"/>
    <w:rsid w:val="000500A8"/>
    <w:rsid w:val="00055777"/>
    <w:rsid w:val="000E0457"/>
    <w:rsid w:val="001201F4"/>
    <w:rsid w:val="001705C8"/>
    <w:rsid w:val="001833F2"/>
    <w:rsid w:val="001A3DC8"/>
    <w:rsid w:val="001C50A1"/>
    <w:rsid w:val="001D36B1"/>
    <w:rsid w:val="001E673B"/>
    <w:rsid w:val="00211B66"/>
    <w:rsid w:val="00294824"/>
    <w:rsid w:val="002A12F4"/>
    <w:rsid w:val="002A6DB9"/>
    <w:rsid w:val="002B68A4"/>
    <w:rsid w:val="002B6970"/>
    <w:rsid w:val="002C3FB6"/>
    <w:rsid w:val="002D0932"/>
    <w:rsid w:val="00303B5F"/>
    <w:rsid w:val="003139E2"/>
    <w:rsid w:val="00363EC7"/>
    <w:rsid w:val="003C38A2"/>
    <w:rsid w:val="00400519"/>
    <w:rsid w:val="00415949"/>
    <w:rsid w:val="00427D0A"/>
    <w:rsid w:val="0048410E"/>
    <w:rsid w:val="0049110F"/>
    <w:rsid w:val="004931B4"/>
    <w:rsid w:val="004B7234"/>
    <w:rsid w:val="005114B4"/>
    <w:rsid w:val="00514B5A"/>
    <w:rsid w:val="0052675B"/>
    <w:rsid w:val="005363CB"/>
    <w:rsid w:val="005410EB"/>
    <w:rsid w:val="005439F6"/>
    <w:rsid w:val="00546351"/>
    <w:rsid w:val="00551D56"/>
    <w:rsid w:val="00571610"/>
    <w:rsid w:val="00582939"/>
    <w:rsid w:val="00583552"/>
    <w:rsid w:val="005C5C41"/>
    <w:rsid w:val="00607746"/>
    <w:rsid w:val="0061481D"/>
    <w:rsid w:val="0062214B"/>
    <w:rsid w:val="006226FE"/>
    <w:rsid w:val="0063532A"/>
    <w:rsid w:val="00637636"/>
    <w:rsid w:val="00666615"/>
    <w:rsid w:val="00715E40"/>
    <w:rsid w:val="007B0051"/>
    <w:rsid w:val="007C459E"/>
    <w:rsid w:val="007D4BBF"/>
    <w:rsid w:val="007F1386"/>
    <w:rsid w:val="007F2120"/>
    <w:rsid w:val="00812DC2"/>
    <w:rsid w:val="00830A1B"/>
    <w:rsid w:val="0084357D"/>
    <w:rsid w:val="00843D43"/>
    <w:rsid w:val="00847FD2"/>
    <w:rsid w:val="00850E57"/>
    <w:rsid w:val="00862626"/>
    <w:rsid w:val="0087241B"/>
    <w:rsid w:val="008821B7"/>
    <w:rsid w:val="008826EF"/>
    <w:rsid w:val="00886C6A"/>
    <w:rsid w:val="008D583E"/>
    <w:rsid w:val="00900BA9"/>
    <w:rsid w:val="00901836"/>
    <w:rsid w:val="00927EB7"/>
    <w:rsid w:val="009329F4"/>
    <w:rsid w:val="00973521"/>
    <w:rsid w:val="00995692"/>
    <w:rsid w:val="009D1556"/>
    <w:rsid w:val="009D5298"/>
    <w:rsid w:val="009E0155"/>
    <w:rsid w:val="009F262D"/>
    <w:rsid w:val="00A479E0"/>
    <w:rsid w:val="00A642A9"/>
    <w:rsid w:val="00A67E47"/>
    <w:rsid w:val="00A7209E"/>
    <w:rsid w:val="00A80288"/>
    <w:rsid w:val="00A8418C"/>
    <w:rsid w:val="00AA74E9"/>
    <w:rsid w:val="00AC0433"/>
    <w:rsid w:val="00AD5515"/>
    <w:rsid w:val="00AE4461"/>
    <w:rsid w:val="00B17B7C"/>
    <w:rsid w:val="00B457E9"/>
    <w:rsid w:val="00BC6213"/>
    <w:rsid w:val="00BE73F6"/>
    <w:rsid w:val="00C2342F"/>
    <w:rsid w:val="00C431BC"/>
    <w:rsid w:val="00C5044C"/>
    <w:rsid w:val="00C863D0"/>
    <w:rsid w:val="00CA13F6"/>
    <w:rsid w:val="00CB292F"/>
    <w:rsid w:val="00CB6757"/>
    <w:rsid w:val="00CC1198"/>
    <w:rsid w:val="00CD1D9F"/>
    <w:rsid w:val="00CD7EA8"/>
    <w:rsid w:val="00CF049C"/>
    <w:rsid w:val="00D024FD"/>
    <w:rsid w:val="00D05BD0"/>
    <w:rsid w:val="00D363ED"/>
    <w:rsid w:val="00D37DF6"/>
    <w:rsid w:val="00D52011"/>
    <w:rsid w:val="00D73995"/>
    <w:rsid w:val="00D7424F"/>
    <w:rsid w:val="00DA010C"/>
    <w:rsid w:val="00DA232B"/>
    <w:rsid w:val="00DB13F4"/>
    <w:rsid w:val="00DB25C0"/>
    <w:rsid w:val="00DB4F43"/>
    <w:rsid w:val="00DD34D3"/>
    <w:rsid w:val="00DD3CC1"/>
    <w:rsid w:val="00DE2B4F"/>
    <w:rsid w:val="00E03432"/>
    <w:rsid w:val="00E10605"/>
    <w:rsid w:val="00E340C1"/>
    <w:rsid w:val="00E92621"/>
    <w:rsid w:val="00EB064E"/>
    <w:rsid w:val="00EC0D59"/>
    <w:rsid w:val="00EC6628"/>
    <w:rsid w:val="00EC7413"/>
    <w:rsid w:val="00EF40A4"/>
    <w:rsid w:val="00F1300A"/>
    <w:rsid w:val="00F140D4"/>
    <w:rsid w:val="00F339C4"/>
    <w:rsid w:val="00F65698"/>
    <w:rsid w:val="00FA2AEA"/>
    <w:rsid w:val="00FB6A72"/>
    <w:rsid w:val="00FE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27C10"/>
  <w14:defaultImageDpi w14:val="32767"/>
  <w15:chartTrackingRefBased/>
  <w15:docId w15:val="{D48C92F6-4CAD-9A4F-9DDC-F80817307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2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9D15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4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ia267</dc:creator>
  <cp:keywords/>
  <dc:description/>
  <cp:lastModifiedBy>ia267</cp:lastModifiedBy>
  <cp:revision>123</cp:revision>
  <dcterms:created xsi:type="dcterms:W3CDTF">2021-06-22T08:23:00Z</dcterms:created>
  <dcterms:modified xsi:type="dcterms:W3CDTF">2021-07-06T15:27:00Z</dcterms:modified>
</cp:coreProperties>
</file>