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8"/>
          <w:szCs w:val="28"/>
        </w:rPr>
        <w:t xml:space="preserve">HUERKAMP HOME GROUP</w:t>
      </w:r>
    </w:p>
    <w:p>
      <w:pPr>
        <w:spacing w:after="60"/>
        <w:jc w:val="center"/>
      </w:pPr>
      <w:r>
        <w:rPr>
          <w:rFonts w:ascii="Arial" w:cs="Arial" w:eastAsia="Arial" w:hAnsi="Arial"/>
          <w:b/>
          <w:bCs/>
          <w:color w:val="D40000"/>
          <w:sz w:val="32"/>
          <w:szCs w:val="32"/>
        </w:rPr>
        <w:t xml:space="preserve">$150,000 Income Guarantee Program</w:t>
      </w:r>
    </w:p>
    <w:p>
      <w:pPr>
        <w:spacing w:after="240"/>
        <w:jc w:val="center"/>
      </w:pPr>
      <w:r>
        <w:rPr>
          <w:rFonts w:ascii="Arial" w:cs="Arial" w:eastAsia="Arial" w:hAnsi="Arial"/>
          <w:sz w:val="24"/>
          <w:szCs w:val="24"/>
        </w:rPr>
        <w:t xml:space="preserve">Agent Acknowledgment and Agreement</w:t>
      </w:r>
    </w:p>
    <w:p>
      <w:pPr>
        <w:keepNext/>
        <w:spacing w:after="120" w:before="280"/>
      </w:pPr>
      <w:r>
        <w:rPr>
          <w:rFonts w:ascii="Arial" w:cs="Arial" w:eastAsia="Arial" w:hAnsi="Arial"/>
          <w:b/>
          <w:bCs/>
          <w:color w:val="D40000"/>
          <w:sz w:val="24"/>
          <w:szCs w:val="24"/>
        </w:rPr>
        <w:t xml:space="preserve">1. About this program</w:t>
      </w:r>
    </w:p>
    <w:p>
      <w:pPr>
        <w:spacing w:after="120"/>
      </w:pPr>
      <w:r>
        <w:rPr>
          <w:rFonts w:ascii="Arial" w:cs="Arial" w:eastAsia="Arial" w:hAnsi="Arial"/>
          <w:sz w:val="22"/>
          <w:szCs w:val="22"/>
        </w:rPr>
        <w:t xml:space="preserve">Huerkamp Home Group, a team of Keller Williams Preferred Realty (the "Team"), offers this program to full-time agents who commit to the Team's system. If an eligible agent meets every requirement in this agreement for a full 12-month period and the agent's own commission income for that period is less than $150,000, the Team will pay the agent the difference, as described below.</w:t>
      </w:r>
    </w:p>
    <w:p>
      <w:pPr>
        <w:spacing w:after="120"/>
      </w:pPr>
      <w:r>
        <w:rPr>
          <w:rFonts w:ascii="Arial" w:cs="Arial" w:eastAsia="Arial" w:hAnsi="Arial"/>
          <w:sz w:val="22"/>
          <w:szCs w:val="22"/>
        </w:rPr>
        <w:t xml:space="preserve">The program is income protection for agents who do the work. It is not a salary, a draw, or a guarantee of employment.</w:t>
      </w:r>
    </w:p>
    <w:p>
      <w:pPr>
        <w:keepNext/>
        <w:spacing w:after="120" w:before="280"/>
      </w:pPr>
      <w:r>
        <w:rPr>
          <w:rFonts w:ascii="Arial" w:cs="Arial" w:eastAsia="Arial" w:hAnsi="Arial"/>
          <w:b/>
          <w:bCs/>
          <w:color w:val="D40000"/>
          <w:sz w:val="24"/>
          <w:szCs w:val="24"/>
        </w:rPr>
        <w:t xml:space="preserve">2. The 12-month period</w:t>
      </w:r>
    </w:p>
    <w:p>
      <w:pPr>
        <w:pStyle w:val="ListParagraph"/>
        <w:numPr>
          <w:ilvl w:val="0"/>
          <w:numId w:val="2"/>
        </w:numPr>
        <w:spacing w:after="80"/>
      </w:pPr>
      <w:r>
        <w:rPr>
          <w:rFonts w:ascii="Arial" w:cs="Arial" w:eastAsia="Arial" w:hAnsi="Arial"/>
          <w:sz w:val="22"/>
          <w:szCs w:val="22"/>
        </w:rPr>
        <w:t xml:space="preserve">The 12-month period begins on the date the agent signs this agreement.</w:t>
      </w:r>
    </w:p>
    <w:p>
      <w:pPr>
        <w:pStyle w:val="ListParagraph"/>
        <w:numPr>
          <w:ilvl w:val="0"/>
          <w:numId w:val="2"/>
        </w:numPr>
        <w:spacing w:after="80"/>
      </w:pPr>
      <w:r>
        <w:rPr>
          <w:rFonts w:ascii="Arial" w:cs="Arial" w:eastAsia="Arial" w:hAnsi="Arial"/>
          <w:sz w:val="22"/>
          <w:szCs w:val="22"/>
        </w:rPr>
        <w:t xml:space="preserve">An agent may join the program only during their first year on the Team.</w:t>
      </w:r>
    </w:p>
    <w:p>
      <w:pPr>
        <w:keepNext/>
        <w:spacing w:after="120" w:before="280"/>
      </w:pPr>
      <w:r>
        <w:rPr>
          <w:rFonts w:ascii="Arial" w:cs="Arial" w:eastAsia="Arial" w:hAnsi="Arial"/>
          <w:b/>
          <w:bCs/>
          <w:color w:val="D40000"/>
          <w:sz w:val="24"/>
          <w:szCs w:val="24"/>
        </w:rPr>
        <w:t xml:space="preserve">3. Requirements</w:t>
      </w:r>
    </w:p>
    <w:p>
      <w:pPr>
        <w:spacing w:after="120"/>
      </w:pPr>
      <w:r>
        <w:rPr>
          <w:rFonts w:ascii="Arial" w:cs="Arial" w:eastAsia="Arial" w:hAnsi="Arial"/>
          <w:sz w:val="22"/>
          <w:szCs w:val="22"/>
        </w:rPr>
        <w:t xml:space="preserve">To qualify, the agent must meet all of the following during the 12-month period:</w:t>
      </w:r>
    </w:p>
    <w:p>
      <w:pPr>
        <w:pStyle w:val="ListParagraph"/>
        <w:numPr>
          <w:ilvl w:val="0"/>
          <w:numId w:val="2"/>
        </w:numPr>
        <w:spacing w:after="80"/>
      </w:pPr>
      <w:r>
        <w:rPr>
          <w:rFonts w:ascii="Arial" w:cs="Arial" w:eastAsia="Arial" w:hAnsi="Arial"/>
          <w:sz w:val="22"/>
          <w:szCs w:val="22"/>
        </w:rPr>
        <w:t xml:space="preserve">Weekly contacts: reach at least 100 contacts in a week, logged in Follow Up Boss, in at least 48 of the 52 weeks. A week counts only if the agent reaches 100 contacts.</w:t>
      </w:r>
    </w:p>
    <w:p>
      <w:pPr>
        <w:pStyle w:val="ListParagraph"/>
        <w:numPr>
          <w:ilvl w:val="0"/>
          <w:numId w:val="2"/>
        </w:numPr>
        <w:spacing w:after="80"/>
      </w:pPr>
      <w:r>
        <w:rPr>
          <w:rFonts w:ascii="Arial" w:cs="Arial" w:eastAsia="Arial" w:hAnsi="Arial"/>
          <w:sz w:val="22"/>
          <w:szCs w:val="22"/>
        </w:rPr>
        <w:t xml:space="preserve">Weekly accountability meetings: attend at least 48 weekly accountability meetings (WAM).</w:t>
      </w:r>
    </w:p>
    <w:p>
      <w:pPr>
        <w:pStyle w:val="ListParagraph"/>
        <w:numPr>
          <w:ilvl w:val="0"/>
          <w:numId w:val="2"/>
        </w:numPr>
        <w:spacing w:after="80"/>
      </w:pPr>
      <w:r>
        <w:rPr>
          <w:rFonts w:ascii="Arial" w:cs="Arial" w:eastAsia="Arial" w:hAnsi="Arial"/>
          <w:sz w:val="22"/>
          <w:szCs w:val="22"/>
        </w:rPr>
        <w:t xml:space="preserve">Lead limit: never have more than 100 leads assigned to the agent in Follow Up Boss at any time.</w:t>
      </w:r>
    </w:p>
    <w:p>
      <w:pPr>
        <w:pStyle w:val="ListParagraph"/>
        <w:numPr>
          <w:ilvl w:val="0"/>
          <w:numId w:val="2"/>
        </w:numPr>
        <w:spacing w:after="80"/>
      </w:pPr>
      <w:r>
        <w:rPr>
          <w:rFonts w:ascii="Arial" w:cs="Arial" w:eastAsia="Arial" w:hAnsi="Arial"/>
          <w:sz w:val="22"/>
          <w:szCs w:val="22"/>
        </w:rPr>
        <w:t xml:space="preserve">Team meetings: attend at least 46 team meetings, in person.</w:t>
      </w:r>
    </w:p>
    <w:p>
      <w:pPr>
        <w:keepNext/>
        <w:spacing w:after="120" w:before="280"/>
      </w:pPr>
      <w:r>
        <w:rPr>
          <w:rFonts w:ascii="Arial" w:cs="Arial" w:eastAsia="Arial" w:hAnsi="Arial"/>
          <w:b/>
          <w:bCs/>
          <w:color w:val="D40000"/>
          <w:sz w:val="24"/>
          <w:szCs w:val="24"/>
        </w:rPr>
        <w:t xml:space="preserve">4. Eligibility</w:t>
      </w:r>
    </w:p>
    <w:p>
      <w:pPr>
        <w:pStyle w:val="ListParagraph"/>
        <w:numPr>
          <w:ilvl w:val="0"/>
          <w:numId w:val="2"/>
        </w:numPr>
        <w:spacing w:after="80"/>
      </w:pPr>
      <w:r>
        <w:rPr>
          <w:rFonts w:ascii="Arial" w:cs="Arial" w:eastAsia="Arial" w:hAnsi="Arial"/>
          <w:sz w:val="22"/>
          <w:szCs w:val="22"/>
        </w:rPr>
        <w:t xml:space="preserve">The agent is a full-time agent, and real estate is the agent's primary occupation.</w:t>
      </w:r>
    </w:p>
    <w:p>
      <w:pPr>
        <w:pStyle w:val="ListParagraph"/>
        <w:numPr>
          <w:ilvl w:val="0"/>
          <w:numId w:val="2"/>
        </w:numPr>
        <w:spacing w:after="80"/>
      </w:pPr>
      <w:r>
        <w:rPr>
          <w:rFonts w:ascii="Arial" w:cs="Arial" w:eastAsia="Arial" w:hAnsi="Arial"/>
          <w:sz w:val="22"/>
          <w:szCs w:val="22"/>
        </w:rPr>
        <w:t xml:space="preserve">The agent is licensed with the Team through Keller Williams Preferred Realty and remains in good standing for the full 12 months.</w:t>
      </w:r>
    </w:p>
    <w:p>
      <w:pPr>
        <w:pStyle w:val="ListParagraph"/>
        <w:numPr>
          <w:ilvl w:val="0"/>
          <w:numId w:val="2"/>
        </w:numPr>
        <w:spacing w:after="80"/>
      </w:pPr>
      <w:r>
        <w:rPr>
          <w:rFonts w:ascii="Arial" w:cs="Arial" w:eastAsia="Arial" w:hAnsi="Arial"/>
          <w:sz w:val="22"/>
          <w:szCs w:val="22"/>
        </w:rPr>
        <w:t xml:space="preserve">The agent follows all Team policies and procedures, all brokerage rules and regulations, and all applicable ethical and legal standards.</w:t>
      </w:r>
    </w:p>
    <w:p>
      <w:pPr>
        <w:pStyle w:val="ListParagraph"/>
        <w:numPr>
          <w:ilvl w:val="0"/>
          <w:numId w:val="2"/>
        </w:numPr>
        <w:spacing w:after="80"/>
      </w:pPr>
      <w:r>
        <w:rPr>
          <w:rFonts w:ascii="Arial" w:cs="Arial" w:eastAsia="Arial" w:hAnsi="Arial"/>
          <w:sz w:val="22"/>
          <w:szCs w:val="22"/>
        </w:rPr>
        <w:t xml:space="preserve">The agent has signed this agreement.</w:t>
      </w:r>
    </w:p>
    <w:p>
      <w:pPr>
        <w:pStyle w:val="ListParagraph"/>
        <w:numPr>
          <w:ilvl w:val="0"/>
          <w:numId w:val="2"/>
        </w:numPr>
        <w:spacing w:after="80"/>
      </w:pPr>
      <w:r>
        <w:rPr>
          <w:rFonts w:ascii="Arial" w:cs="Arial" w:eastAsia="Arial" w:hAnsi="Arial"/>
          <w:sz w:val="22"/>
          <w:szCs w:val="22"/>
        </w:rPr>
        <w:t xml:space="preserve">Referral-only agents, part-time agents, and agents whose role is primarily inside sales or administrative and support work are not eligible, unless the Team agrees otherwise in writing.</w:t>
      </w:r>
    </w:p>
    <w:p>
      <w:pPr>
        <w:keepNext/>
        <w:spacing w:after="120" w:before="280"/>
      </w:pPr>
      <w:r>
        <w:rPr>
          <w:rFonts w:ascii="Arial" w:cs="Arial" w:eastAsia="Arial" w:hAnsi="Arial"/>
          <w:b/>
          <w:bCs/>
          <w:color w:val="D40000"/>
          <w:sz w:val="24"/>
          <w:szCs w:val="24"/>
        </w:rPr>
        <w:t xml:space="preserve">5. Follow Up Boss tracking</w:t>
      </w:r>
    </w:p>
    <w:p>
      <w:pPr>
        <w:pStyle w:val="ListParagraph"/>
        <w:numPr>
          <w:ilvl w:val="0"/>
          <w:numId w:val="2"/>
        </w:numPr>
        <w:spacing w:after="80"/>
      </w:pPr>
      <w:r>
        <w:rPr>
          <w:rFonts w:ascii="Arial" w:cs="Arial" w:eastAsia="Arial" w:hAnsi="Arial"/>
          <w:sz w:val="22"/>
          <w:szCs w:val="22"/>
        </w:rPr>
        <w:t xml:space="preserve">Contacts and lead assignments are measured by the Team's records in Follow Up Boss. Team meeting and WAM attendance is recorded by the Team.</w:t>
      </w:r>
    </w:p>
    <w:p>
      <w:pPr>
        <w:pStyle w:val="ListParagraph"/>
        <w:numPr>
          <w:ilvl w:val="0"/>
          <w:numId w:val="2"/>
        </w:numPr>
        <w:spacing w:after="80"/>
      </w:pPr>
      <w:r>
        <w:rPr>
          <w:rFonts w:ascii="Arial" w:cs="Arial" w:eastAsia="Arial" w:hAnsi="Arial"/>
          <w:sz w:val="22"/>
          <w:szCs w:val="22"/>
        </w:rPr>
        <w:t xml:space="preserve">The agent is responsible for logging activity accurately and on time. If an activity is not logged in Follow Up Boss, it does not count toward this program.</w:t>
      </w:r>
    </w:p>
    <w:p>
      <w:pPr>
        <w:keepNext/>
        <w:spacing w:after="120" w:before="280"/>
      </w:pPr>
      <w:r>
        <w:rPr>
          <w:rFonts w:ascii="Arial" w:cs="Arial" w:eastAsia="Arial" w:hAnsi="Arial"/>
          <w:b/>
          <w:bCs/>
          <w:color w:val="D40000"/>
          <w:sz w:val="24"/>
          <w:szCs w:val="24"/>
        </w:rPr>
        <w:t xml:space="preserve">6. Review and payout</w:t>
      </w:r>
    </w:p>
    <w:p>
      <w:pPr>
        <w:spacing w:after="120"/>
      </w:pPr>
      <w:r>
        <w:rPr>
          <w:rFonts w:ascii="Arial" w:cs="Arial" w:eastAsia="Arial" w:hAnsi="Arial"/>
          <w:sz w:val="22"/>
          <w:szCs w:val="22"/>
        </w:rPr>
        <w:t xml:space="preserve">At the end of the 12-month period, the Team will:</w:t>
      </w:r>
    </w:p>
    <w:p>
      <w:pPr>
        <w:pStyle w:val="ListParagraph"/>
        <w:numPr>
          <w:ilvl w:val="0"/>
          <w:numId w:val="2"/>
        </w:numPr>
        <w:spacing w:after="80"/>
      </w:pPr>
      <w:r>
        <w:rPr>
          <w:rFonts w:ascii="Arial" w:cs="Arial" w:eastAsia="Arial" w:hAnsi="Arial"/>
          <w:sz w:val="22"/>
          <w:szCs w:val="22"/>
        </w:rPr>
        <w:t xml:space="preserve">review the agent's records to confirm that the agent was eligible and met every requirement;</w:t>
      </w:r>
    </w:p>
    <w:p>
      <w:pPr>
        <w:pStyle w:val="ListParagraph"/>
        <w:numPr>
          <w:ilvl w:val="0"/>
          <w:numId w:val="2"/>
        </w:numPr>
        <w:spacing w:after="80"/>
      </w:pPr>
      <w:r>
        <w:rPr>
          <w:rFonts w:ascii="Arial" w:cs="Arial" w:eastAsia="Arial" w:hAnsi="Arial"/>
          <w:sz w:val="22"/>
          <w:szCs w:val="22"/>
        </w:rPr>
        <w:t xml:space="preserve">total the agent's own commission income for the period, meaning the agent's share, after the Team split, of commissions on transactions that closed during the period; and</w:t>
      </w:r>
    </w:p>
    <w:p>
      <w:pPr>
        <w:pStyle w:val="ListParagraph"/>
        <w:numPr>
          <w:ilvl w:val="0"/>
          <w:numId w:val="2"/>
        </w:numPr>
        <w:spacing w:after="80"/>
      </w:pPr>
      <w:r>
        <w:rPr>
          <w:rFonts w:ascii="Arial" w:cs="Arial" w:eastAsia="Arial" w:hAnsi="Arial"/>
          <w:sz w:val="22"/>
          <w:szCs w:val="22"/>
        </w:rPr>
        <w:t xml:space="preserve">if the agent met every requirement and that total is less than $150,000, pay the agent the difference between the total and $150,000, as a lump sum or as otherwise agreed in writing.</w:t>
      </w:r>
    </w:p>
    <w:p>
      <w:pPr>
        <w:spacing w:after="120"/>
      </w:pPr>
      <w:r>
        <w:rPr>
          <w:rFonts w:ascii="Arial" w:cs="Arial" w:eastAsia="Arial" w:hAnsi="Arial"/>
          <w:sz w:val="22"/>
          <w:szCs w:val="22"/>
        </w:rPr>
        <w:t xml:space="preserve">If the total is $150,000 or more, no payment is due. If the agent did not meet every requirement, no payment is due.</w:t>
      </w:r>
    </w:p>
    <w:p>
      <w:pPr>
        <w:keepNext/>
        <w:spacing w:after="120" w:before="280"/>
      </w:pPr>
      <w:r>
        <w:rPr>
          <w:rFonts w:ascii="Arial" w:cs="Arial" w:eastAsia="Arial" w:hAnsi="Arial"/>
          <w:b/>
          <w:bCs/>
          <w:color w:val="D40000"/>
          <w:sz w:val="24"/>
          <w:szCs w:val="24"/>
        </w:rPr>
        <w:t xml:space="preserve">7. When the guarantee does not apply</w:t>
      </w:r>
    </w:p>
    <w:p>
      <w:pPr>
        <w:spacing w:after="120"/>
      </w:pPr>
      <w:r>
        <w:rPr>
          <w:rFonts w:ascii="Arial" w:cs="Arial" w:eastAsia="Arial" w:hAnsi="Arial"/>
          <w:sz w:val="22"/>
          <w:szCs w:val="22"/>
        </w:rPr>
        <w:t xml:space="preserve">No payment will be made if any of the following occurs:</w:t>
      </w:r>
    </w:p>
    <w:p>
      <w:pPr>
        <w:pStyle w:val="ListParagraph"/>
        <w:numPr>
          <w:ilvl w:val="0"/>
          <w:numId w:val="2"/>
        </w:numPr>
        <w:spacing w:after="80"/>
      </w:pPr>
      <w:r>
        <w:rPr>
          <w:rFonts w:ascii="Arial" w:cs="Arial" w:eastAsia="Arial" w:hAnsi="Arial"/>
          <w:sz w:val="22"/>
          <w:szCs w:val="22"/>
        </w:rPr>
        <w:t xml:space="preserve">the agent leaves the Team before the 12-month period is complete;</w:t>
      </w:r>
    </w:p>
    <w:p>
      <w:pPr>
        <w:pStyle w:val="ListParagraph"/>
        <w:numPr>
          <w:ilvl w:val="0"/>
          <w:numId w:val="2"/>
        </w:numPr>
        <w:spacing w:after="80"/>
      </w:pPr>
      <w:r>
        <w:rPr>
          <w:rFonts w:ascii="Arial" w:cs="Arial" w:eastAsia="Arial" w:hAnsi="Arial"/>
          <w:sz w:val="22"/>
          <w:szCs w:val="22"/>
        </w:rPr>
        <w:t xml:space="preserve">the agent is terminated for cause or for violating Team or brokerage policy;</w:t>
      </w:r>
    </w:p>
    <w:p>
      <w:pPr>
        <w:pStyle w:val="ListParagraph"/>
        <w:numPr>
          <w:ilvl w:val="0"/>
          <w:numId w:val="2"/>
        </w:numPr>
        <w:spacing w:after="80"/>
      </w:pPr>
      <w:r>
        <w:rPr>
          <w:rFonts w:ascii="Arial" w:cs="Arial" w:eastAsia="Arial" w:hAnsi="Arial"/>
          <w:sz w:val="22"/>
          <w:szCs w:val="22"/>
        </w:rPr>
        <w:t xml:space="preserve">the agent does not consistently log activity in Follow Up Boss;</w:t>
      </w:r>
    </w:p>
    <w:p>
      <w:pPr>
        <w:pStyle w:val="ListParagraph"/>
        <w:numPr>
          <w:ilvl w:val="0"/>
          <w:numId w:val="2"/>
        </w:numPr>
        <w:spacing w:after="80"/>
      </w:pPr>
      <w:r>
        <w:rPr>
          <w:rFonts w:ascii="Arial" w:cs="Arial" w:eastAsia="Arial" w:hAnsi="Arial"/>
          <w:sz w:val="22"/>
          <w:szCs w:val="22"/>
        </w:rPr>
        <w:t xml:space="preserve">the agent falls below 90% of the weekly contact standard, meaning fewer than 90 contacts, in more than 4 weeks during the period;</w:t>
      </w:r>
    </w:p>
    <w:p>
      <w:pPr>
        <w:pStyle w:val="ListParagraph"/>
        <w:numPr>
          <w:ilvl w:val="0"/>
          <w:numId w:val="2"/>
        </w:numPr>
        <w:spacing w:after="80"/>
      </w:pPr>
      <w:r>
        <w:rPr>
          <w:rFonts w:ascii="Arial" w:cs="Arial" w:eastAsia="Arial" w:hAnsi="Arial"/>
          <w:sz w:val="22"/>
          <w:szCs w:val="22"/>
        </w:rPr>
        <w:t xml:space="preserve">the agent does not meet any other requirement in Section 3; or</w:t>
      </w:r>
    </w:p>
    <w:p>
      <w:pPr>
        <w:pStyle w:val="ListParagraph"/>
        <w:numPr>
          <w:ilvl w:val="0"/>
          <w:numId w:val="2"/>
        </w:numPr>
        <w:spacing w:after="80"/>
      </w:pPr>
      <w:r>
        <w:rPr>
          <w:rFonts w:ascii="Arial" w:cs="Arial" w:eastAsia="Arial" w:hAnsi="Arial"/>
          <w:sz w:val="22"/>
          <w:szCs w:val="22"/>
        </w:rPr>
        <w:t xml:space="preserve">the agent takes part in conduct that harms the Team's reputation, operations, or clients.</w:t>
      </w:r>
    </w:p>
    <w:p>
      <w:pPr>
        <w:keepNext/>
        <w:spacing w:after="120" w:before="280"/>
      </w:pPr>
      <w:r>
        <w:rPr>
          <w:rFonts w:ascii="Arial" w:cs="Arial" w:eastAsia="Arial" w:hAnsi="Arial"/>
          <w:b/>
          <w:bCs/>
          <w:color w:val="D40000"/>
          <w:sz w:val="24"/>
          <w:szCs w:val="24"/>
        </w:rPr>
        <w:t xml:space="preserve">8. Changes and general terms</w:t>
      </w:r>
    </w:p>
    <w:p>
      <w:pPr>
        <w:pStyle w:val="ListParagraph"/>
        <w:numPr>
          <w:ilvl w:val="0"/>
          <w:numId w:val="2"/>
        </w:numPr>
        <w:spacing w:after="80"/>
      </w:pPr>
      <w:r>
        <w:rPr>
          <w:rFonts w:ascii="Arial" w:cs="Arial" w:eastAsia="Arial" w:hAnsi="Arial"/>
          <w:sz w:val="22"/>
          <w:szCs w:val="22"/>
        </w:rPr>
        <w:t xml:space="preserve">The Team may change the standards or structure of this program, or end it for future periods. Changes apply going forward only and will be given to the agent in writing.</w:t>
      </w:r>
    </w:p>
    <w:p>
      <w:pPr>
        <w:pStyle w:val="ListParagraph"/>
        <w:numPr>
          <w:ilvl w:val="0"/>
          <w:numId w:val="2"/>
        </w:numPr>
        <w:spacing w:after="80"/>
      </w:pPr>
      <w:r>
        <w:rPr>
          <w:rFonts w:ascii="Arial" w:cs="Arial" w:eastAsia="Arial" w:hAnsi="Arial"/>
          <w:sz w:val="22"/>
          <w:szCs w:val="22"/>
        </w:rPr>
        <w:t xml:space="preserve">This program does not guarantee employment or independent contractor status for any length of time.</w:t>
      </w:r>
    </w:p>
    <w:p>
      <w:pPr>
        <w:pStyle w:val="ListParagraph"/>
        <w:numPr>
          <w:ilvl w:val="0"/>
          <w:numId w:val="2"/>
        </w:numPr>
        <w:spacing w:after="80"/>
      </w:pPr>
      <w:r>
        <w:rPr>
          <w:rFonts w:ascii="Arial" w:cs="Arial" w:eastAsia="Arial" w:hAnsi="Arial"/>
          <w:sz w:val="22"/>
          <w:szCs w:val="22"/>
        </w:rPr>
        <w:t xml:space="preserve">This program is subject to all applicable brokerage policies and to all applicable state and local real estate laws and regulations.</w:t>
      </w:r>
    </w:p>
    <w:p>
      <w:pPr>
        <w:pStyle w:val="ListParagraph"/>
        <w:numPr>
          <w:ilvl w:val="0"/>
          <w:numId w:val="2"/>
        </w:numPr>
        <w:spacing w:after="80"/>
      </w:pPr>
      <w:r>
        <w:rPr>
          <w:rFonts w:ascii="Arial" w:cs="Arial" w:eastAsia="Arial" w:hAnsi="Arial"/>
          <w:sz w:val="22"/>
          <w:szCs w:val="22"/>
        </w:rPr>
        <w:t xml:space="preserve">This agreement is the Team's program only. Nothing in it changes the agent's separate agreement with the Team or with Keller Williams Preferred Realty.</w:t>
      </w:r>
    </w:p>
    <w:p>
      <w:pPr>
        <w:keepNext/>
        <w:spacing w:after="120" w:before="280"/>
      </w:pPr>
      <w:r>
        <w:rPr>
          <w:rFonts w:ascii="Arial" w:cs="Arial" w:eastAsia="Arial" w:hAnsi="Arial"/>
          <w:b/>
          <w:bCs/>
          <w:color w:val="D40000"/>
          <w:sz w:val="24"/>
          <w:szCs w:val="24"/>
        </w:rPr>
        <w:t xml:space="preserve">9. Agent acknowledgment</w:t>
      </w:r>
    </w:p>
    <w:p>
      <w:pPr>
        <w:spacing w:after="120"/>
      </w:pPr>
      <w:r>
        <w:rPr>
          <w:rFonts w:ascii="Arial" w:cs="Arial" w:eastAsia="Arial" w:hAnsi="Arial"/>
          <w:sz w:val="22"/>
          <w:szCs w:val="22"/>
        </w:rPr>
        <w:t xml:space="preserve">By signing below, the agent confirms that:</w:t>
      </w:r>
    </w:p>
    <w:p>
      <w:pPr>
        <w:pStyle w:val="ListParagraph"/>
        <w:numPr>
          <w:ilvl w:val="0"/>
          <w:numId w:val="2"/>
        </w:numPr>
        <w:spacing w:after="80"/>
      </w:pPr>
      <w:r>
        <w:rPr>
          <w:rFonts w:ascii="Arial" w:cs="Arial" w:eastAsia="Arial" w:hAnsi="Arial"/>
          <w:sz w:val="22"/>
          <w:szCs w:val="22"/>
        </w:rPr>
        <w:t xml:space="preserve">they have read and understand this agreement;</w:t>
      </w:r>
    </w:p>
    <w:p>
      <w:pPr>
        <w:pStyle w:val="ListParagraph"/>
        <w:numPr>
          <w:ilvl w:val="0"/>
          <w:numId w:val="2"/>
        </w:numPr>
        <w:spacing w:after="80"/>
      </w:pPr>
      <w:r>
        <w:rPr>
          <w:rFonts w:ascii="Arial" w:cs="Arial" w:eastAsia="Arial" w:hAnsi="Arial"/>
          <w:sz w:val="22"/>
          <w:szCs w:val="22"/>
        </w:rPr>
        <w:t xml:space="preserve">they understand the guarantee applies only if every requirement and eligibility standard is met;</w:t>
      </w:r>
    </w:p>
    <w:p>
      <w:pPr>
        <w:pStyle w:val="ListParagraph"/>
        <w:numPr>
          <w:ilvl w:val="0"/>
          <w:numId w:val="2"/>
        </w:numPr>
        <w:spacing w:after="80"/>
      </w:pPr>
      <w:r>
        <w:rPr>
          <w:rFonts w:ascii="Arial" w:cs="Arial" w:eastAsia="Arial" w:hAnsi="Arial"/>
          <w:sz w:val="22"/>
          <w:szCs w:val="22"/>
        </w:rPr>
        <w:t xml:space="preserve">they understand their activity is measured and verified by the Team's records in Follow Up Boss;</w:t>
      </w:r>
    </w:p>
    <w:p>
      <w:pPr>
        <w:pStyle w:val="ListParagraph"/>
        <w:numPr>
          <w:ilvl w:val="0"/>
          <w:numId w:val="2"/>
        </w:numPr>
        <w:spacing w:after="80"/>
      </w:pPr>
      <w:r>
        <w:rPr>
          <w:rFonts w:ascii="Arial" w:cs="Arial" w:eastAsia="Arial" w:hAnsi="Arial"/>
          <w:sz w:val="22"/>
          <w:szCs w:val="22"/>
        </w:rPr>
        <w:t xml:space="preserve">they understand that activity not logged in Follow Up Boss will not count toward the guarantee; and</w:t>
      </w:r>
    </w:p>
    <w:p>
      <w:pPr>
        <w:pStyle w:val="ListParagraph"/>
        <w:numPr>
          <w:ilvl w:val="0"/>
          <w:numId w:val="2"/>
        </w:numPr>
        <w:spacing w:after="80"/>
      </w:pPr>
      <w:r>
        <w:rPr>
          <w:rFonts w:ascii="Arial" w:cs="Arial" w:eastAsia="Arial" w:hAnsi="Arial"/>
          <w:sz w:val="22"/>
          <w:szCs w:val="22"/>
        </w:rPr>
        <w:t xml:space="preserve">they accept full responsibility for their daily activity and for using Follow Up Boss as required.</w:t>
      </w:r>
    </w:p>
    <w:p>
      <w:pPr>
        <w:keepNext/>
        <w:tabs>
          <w:tab w:val="left" w:pos="9360" w:leader="underscore"/>
        </w:tabs>
        <w:spacing w:after="60" w:before="400"/>
      </w:pPr>
      <w:r>
        <w:rPr>
          <w:rFonts w:ascii="Arial" w:cs="Arial" w:eastAsia="Arial" w:hAnsi="Arial"/>
          <w:b/>
          <w:bCs/>
          <w:sz w:val="22"/>
          <w:szCs w:val="22"/>
        </w:rPr>
        <w:t xml:space="preserve">AGENT NAME: </w:t>
      </w:r>
      <w:r>
        <w:rPr>
          <w:rFonts w:ascii="Arial" w:cs="Arial" w:eastAsia="Arial" w:hAnsi="Arial"/>
          <w:sz w:val="22"/>
          <w:szCs w:val="22"/>
        </w:rPr>
        <w:t xml:space="preserve">	</w:t>
      </w:r>
    </w:p>
    <w:p>
      <w:pPr>
        <w:keepNext/>
        <w:tabs>
          <w:tab w:val="left" w:pos="9360" w:leader="underscore"/>
        </w:tabs>
        <w:spacing w:after="60" w:before="400"/>
      </w:pPr>
      <w:r>
        <w:rPr>
          <w:rFonts w:ascii="Arial" w:cs="Arial" w:eastAsia="Arial" w:hAnsi="Arial"/>
          <w:b/>
          <w:bCs/>
          <w:sz w:val="22"/>
          <w:szCs w:val="22"/>
        </w:rPr>
        <w:t xml:space="preserve">AGENT SIGNATURE: </w:t>
      </w:r>
      <w:r>
        <w:rPr>
          <w:rFonts w:ascii="Arial" w:cs="Arial" w:eastAsia="Arial" w:hAnsi="Arial"/>
          <w:sz w:val="22"/>
          <w:szCs w:val="22"/>
        </w:rPr>
        <w:t xml:space="preserve">	</w:t>
      </w:r>
    </w:p>
    <w:p>
      <w:pPr>
        <w:keepNext/>
        <w:tabs>
          <w:tab w:val="left" w:pos="9360" w:leader="underscore"/>
        </w:tabs>
        <w:spacing w:after="60" w:before="400"/>
      </w:pPr>
      <w:r>
        <w:rPr>
          <w:rFonts w:ascii="Arial" w:cs="Arial" w:eastAsia="Arial" w:hAnsi="Arial"/>
          <w:b/>
          <w:bCs/>
          <w:sz w:val="22"/>
          <w:szCs w:val="22"/>
        </w:rPr>
        <w:t xml:space="preserve">DATE (this is the start of the 12-month period): </w:t>
      </w:r>
      <w:r>
        <w:rPr>
          <w:rFonts w:ascii="Arial" w:cs="Arial" w:eastAsia="Arial" w:hAnsi="Arial"/>
          <w:sz w:val="22"/>
          <w:szCs w:val="22"/>
        </w:rPr>
        <w:t xml:space="preserve">	</w:t>
      </w:r>
    </w:p>
    <w:p>
      <w:pPr>
        <w:keepNext/>
        <w:tabs>
          <w:tab w:val="left" w:pos="9360" w:leader="underscore"/>
        </w:tabs>
        <w:spacing w:after="60" w:before="400"/>
      </w:pPr>
      <w:r>
        <w:rPr>
          <w:rFonts w:ascii="Arial" w:cs="Arial" w:eastAsia="Arial" w:hAnsi="Arial"/>
          <w:b/>
          <w:bCs/>
          <w:sz w:val="22"/>
          <w:szCs w:val="22"/>
        </w:rPr>
        <w:t xml:space="preserve">TEAM OWNER: </w:t>
      </w:r>
      <w:r>
        <w:rPr>
          <w:rFonts w:ascii="Arial" w:cs="Arial" w:eastAsia="Arial" w:hAnsi="Arial"/>
          <w:sz w:val="22"/>
          <w:szCs w:val="22"/>
        </w:rPr>
        <w:t xml:space="preserve">	</w:t>
      </w:r>
    </w:p>
    <w:p>
      <w:pPr>
        <w:keepNext/>
        <w:tabs>
          <w:tab w:val="left" w:pos="9360" w:leader="underscore"/>
        </w:tabs>
        <w:spacing w:after="60" w:before="400"/>
      </w:pPr>
      <w:r>
        <w:rPr>
          <w:rFonts w:ascii="Arial" w:cs="Arial" w:eastAsia="Arial" w:hAnsi="Arial"/>
          <w:b/>
          <w:bCs/>
          <w:sz w:val="22"/>
          <w:szCs w:val="22"/>
        </w:rPr>
        <w:t xml:space="preserve">DATE: </w:t>
      </w:r>
      <w:r>
        <w:rPr>
          <w:rFonts w:ascii="Arial" w:cs="Arial" w:eastAsia="Arial" w:hAnsi="Arial"/>
          <w:sz w:val="22"/>
          <w:szCs w:val="22"/>
        </w:rPr>
        <w:t xml:space="preserv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Huerkamp Home Group | Draft for attorney review before use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$150,000 Income Guarantee Program - Agent Acknowledgment</dc:title>
  <dc:creator>Huerkamp Home Group</dc:creator>
  <cp:lastModifiedBy>Un-named</cp:lastModifiedBy>
  <cp:revision>1</cp:revision>
  <dcterms:created xsi:type="dcterms:W3CDTF">2026-10-27T13:58:52.130Z</dcterms:created>
  <dcterms:modified xsi:type="dcterms:W3CDTF">2026-10-27T13:58:52.130Z</dcterms:modified>
</cp:coreProperties>
</file>

<file path=docProps/custom.xml><?xml version="1.0" encoding="utf-8"?>
<Properties xmlns="http://schemas.openxmlformats.org/officeDocument/2006/custom-properties" xmlns:vt="http://schemas.openxmlformats.org/officeDocument/2006/docPropsVTypes"/>
</file>