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467B" w14:textId="3BB80C3C" w:rsidR="00F35434" w:rsidRPr="00F35434" w:rsidRDefault="00F35434"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F35434">
        <w:rPr>
          <w:rFonts w:ascii="Times New Roman" w:eastAsia="Times New Roman" w:hAnsi="Times New Roman" w:cs="Times New Roman"/>
          <w:b/>
          <w:bCs/>
          <w:kern w:val="36"/>
          <w14:ligatures w14:val="none"/>
        </w:rPr>
        <w:t>Q&amp;A Backup Slide Set</w:t>
      </w:r>
    </w:p>
    <w:p w14:paraId="7174A5EB" w14:textId="0D0CBE5F"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64AC4EE3">
          <v:rect id="Horizontal Line 1"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0E1385"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Data Trust &amp; Quality</w:t>
      </w:r>
    </w:p>
    <w:p w14:paraId="6E0FA56A"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How do you handle bad or unreliable data?</w:t>
      </w:r>
    </w:p>
    <w:p w14:paraId="6949B40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The workflow assumes that plant data is imperfect. It does not rely on any single signal. Instead, it requires alignment across telemetry, system structure, and historical evidence before suggesting causality. This reduces the impact of any one faulty signal.</w:t>
      </w:r>
    </w:p>
    <w:p w14:paraId="4B8BD57E" w14:textId="20C11766"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A: In addition, the reasoning is transparent. Engineers can trace conclusions back to individual signals and documents. If a signal is suspect, its impact on the reasoning can be </w:t>
      </w:r>
      <w:r w:rsidR="00CF62B3" w:rsidRPr="00F35434">
        <w:rPr>
          <w:rFonts w:ascii="Times New Roman" w:eastAsia="Times New Roman" w:hAnsi="Times New Roman" w:cs="Times New Roman"/>
          <w:kern w:val="0"/>
          <w14:ligatures w14:val="none"/>
        </w:rPr>
        <w:t>directly</w:t>
      </w:r>
      <w:r w:rsidR="00CF62B3">
        <w:rPr>
          <w:rFonts w:ascii="Times New Roman" w:eastAsia="Times New Roman" w:hAnsi="Times New Roman" w:cs="Times New Roman"/>
          <w:kern w:val="0"/>
          <w14:ligatures w14:val="none"/>
        </w:rPr>
        <w:t xml:space="preserve"> evaluated</w:t>
      </w:r>
      <w:r w:rsidRPr="00F35434">
        <w:rPr>
          <w:rFonts w:ascii="Times New Roman" w:eastAsia="Times New Roman" w:hAnsi="Times New Roman" w:cs="Times New Roman"/>
          <w:kern w:val="0"/>
          <w14:ligatures w14:val="none"/>
        </w:rPr>
        <w:t>.</w:t>
      </w:r>
    </w:p>
    <w:p w14:paraId="4E8A2D05"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25CD4A0">
          <v:rect id="Horizontal Line 2"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EE0863"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Cause vs Effect</w:t>
      </w:r>
    </w:p>
    <w:p w14:paraId="37C4833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How do you distinguish cause from consequence?</w:t>
      </w:r>
    </w:p>
    <w:p w14:paraId="08EA0F1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Temporal reasoning is used as a primary discriminator. Signals that precede the event are treated as potential causes, while those that follow are treated as consequences.</w:t>
      </w:r>
    </w:p>
    <w:p w14:paraId="165113B0" w14:textId="74E17952"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This is reinforced by structural constraints and evidence. A signal is only considered causal if</w:t>
      </w:r>
      <w:r w:rsidR="00CF62B3">
        <w:rPr>
          <w:rFonts w:ascii="Times New Roman" w:eastAsia="Times New Roman" w:hAnsi="Times New Roman" w:cs="Times New Roman"/>
          <w:kern w:val="0"/>
          <w14:ligatures w14:val="none"/>
        </w:rPr>
        <w:t xml:space="preserve"> </w:t>
      </w:r>
      <w:r w:rsidRPr="00F35434">
        <w:rPr>
          <w:rFonts w:ascii="Times New Roman" w:eastAsia="Times New Roman" w:hAnsi="Times New Roman" w:cs="Times New Roman"/>
          <w:kern w:val="0"/>
          <w14:ligatures w14:val="none"/>
        </w:rPr>
        <w:t>it is both temporally consistent and physically plausible.</w:t>
      </w:r>
    </w:p>
    <w:p w14:paraId="3F6CFADD"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3C80BD3">
          <v:rect id="Horizontal Line 3" o:spid="_x0000_s1074" alt="" style="width:431.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E0C567"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Evidence Interpretation</w:t>
      </w:r>
    </w:p>
    <w:p w14:paraId="1401E77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What makes evidence “supporting” vs “contextual”?</w:t>
      </w:r>
    </w:p>
    <w:p w14:paraId="2818D0E4"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Supporting evidence directly explains the observed mechanism and timing. Contextual evidence provides relevant information but does not uniquely support a specific hypothesis.</w:t>
      </w:r>
    </w:p>
    <w:p w14:paraId="5B12717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The classification is not based on keyword matching alone. It considers alignment with the hypothesis, system context, and timing.</w:t>
      </w:r>
    </w:p>
    <w:p w14:paraId="6D973293"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533CFBAA">
          <v:rect id="Horizontal Line 4"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7C1D86"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Missing or Incomplete Data</w:t>
      </w:r>
    </w:p>
    <w:p w14:paraId="20857BB8"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What happens if data is missing or incomplete?</w:t>
      </w:r>
    </w:p>
    <w:p w14:paraId="3BE7F3BF"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The system does not force a conclusion. It explicitly represents uncertainty and retains alternative hypotheses.</w:t>
      </w:r>
    </w:p>
    <w:p w14:paraId="4C7EBF2D"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This aligns with conservative engineering practice. Lack of evidence is treated differently from evidence against a hypothesis.</w:t>
      </w:r>
    </w:p>
    <w:p w14:paraId="3579048E"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0B8B48A7">
          <v:rect id="Horizontal Line 5"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B081F1"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Alternative Hypotheses</w:t>
      </w:r>
    </w:p>
    <w:p w14:paraId="5475E9E5"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How do you ensure important alternatives are not missed?</w:t>
      </w:r>
    </w:p>
    <w:p w14:paraId="4A9ACCE2"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The workflow intentionally retains at least one strong alternative when possible. This ensures that engineers can validate competing explanations.</w:t>
      </w:r>
    </w:p>
    <w:p w14:paraId="2FB2DA0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Alternatives are ranked and explained, not discarded silently.</w:t>
      </w:r>
    </w:p>
    <w:p w14:paraId="7B626BBE"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A31F701">
          <v:rect id="Horizontal Line 6"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CC633E"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Regulatory Defensibility</w:t>
      </w:r>
    </w:p>
    <w:p w14:paraId="010807BC"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Can this be used in a CAP or regulatory RCA?</w:t>
      </w:r>
    </w:p>
    <w:p w14:paraId="2C1D7258"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The system produces traceable reasoning:</w:t>
      </w:r>
    </w:p>
    <w:p w14:paraId="00B8528C" w14:textId="77777777" w:rsidR="00F35434" w:rsidRPr="00F35434" w:rsidRDefault="00F35434" w:rsidP="005A49EB">
      <w:pPr>
        <w:numPr>
          <w:ilvl w:val="0"/>
          <w:numId w:val="1"/>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every conclusion links to evidence, </w:t>
      </w:r>
    </w:p>
    <w:p w14:paraId="3A4362CB" w14:textId="77777777" w:rsidR="00F35434" w:rsidRPr="00F35434" w:rsidRDefault="00F35434" w:rsidP="005A49EB">
      <w:pPr>
        <w:numPr>
          <w:ilvl w:val="0"/>
          <w:numId w:val="1"/>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every hypothesis has explicit justification, </w:t>
      </w:r>
    </w:p>
    <w:p w14:paraId="4631E219" w14:textId="77777777" w:rsidR="00F35434" w:rsidRPr="00F35434" w:rsidRDefault="00F35434" w:rsidP="005A49EB">
      <w:pPr>
        <w:numPr>
          <w:ilvl w:val="0"/>
          <w:numId w:val="1"/>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and uncertainty is clearly represented. </w:t>
      </w:r>
    </w:p>
    <w:p w14:paraId="02BBA656"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This supports documentation and auditability, which are critical for regulatory acceptance.</w:t>
      </w:r>
    </w:p>
    <w:p w14:paraId="73E8EF21"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22F4E865">
          <v:rect id="Horizontal Line 7" o:spid="_x0000_s107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2AC68B"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lastRenderedPageBreak/>
        <w:t>Slide: Engineer Control</w:t>
      </w:r>
    </w:p>
    <w:p w14:paraId="660F8F25"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Can engineers override the system?</w:t>
      </w:r>
    </w:p>
    <w:p w14:paraId="7DF377AC"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Yes. The system is designed to support, not replace, engineering judgment.</w:t>
      </w:r>
    </w:p>
    <w:p w14:paraId="0042FDA5"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Engineers can:</w:t>
      </w:r>
    </w:p>
    <w:p w14:paraId="250955AB" w14:textId="77777777" w:rsidR="00F35434" w:rsidRPr="00F35434" w:rsidRDefault="00F35434" w:rsidP="005A49EB">
      <w:pPr>
        <w:numPr>
          <w:ilvl w:val="0"/>
          <w:numId w:val="2"/>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challenge hypotheses, </w:t>
      </w:r>
    </w:p>
    <w:p w14:paraId="722859D6" w14:textId="77777777" w:rsidR="00F35434" w:rsidRPr="00F35434" w:rsidRDefault="00F35434" w:rsidP="005A49EB">
      <w:pPr>
        <w:numPr>
          <w:ilvl w:val="0"/>
          <w:numId w:val="2"/>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evaluate evidence directly, </w:t>
      </w:r>
    </w:p>
    <w:p w14:paraId="110B515E" w14:textId="77777777" w:rsidR="00F35434" w:rsidRPr="00F35434" w:rsidRDefault="00F35434" w:rsidP="005A49EB">
      <w:pPr>
        <w:numPr>
          <w:ilvl w:val="0"/>
          <w:numId w:val="2"/>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and document their reasoning. </w:t>
      </w:r>
    </w:p>
    <w:p w14:paraId="7A3D48E7" w14:textId="77777777" w:rsidR="00F35434" w:rsidRPr="00F35434"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44A7438">
          <v:rect id="Horizontal Line 8" o:spid="_x0000_s106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22CA3E" w14:textId="77777777" w:rsidR="00F35434" w:rsidRPr="00F35434" w:rsidRDefault="00F35434"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F35434">
        <w:rPr>
          <w:rFonts w:ascii="Times New Roman" w:eastAsia="Times New Roman" w:hAnsi="Times New Roman" w:cs="Times New Roman"/>
          <w:b/>
          <w:bCs/>
          <w:kern w:val="0"/>
          <w14:ligatures w14:val="none"/>
        </w:rPr>
        <w:t>Slide: Practical Value</w:t>
      </w:r>
    </w:p>
    <w:p w14:paraId="7DB57DD1"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b/>
          <w:bCs/>
          <w:kern w:val="0"/>
          <w14:ligatures w14:val="none"/>
        </w:rPr>
        <w:t>Q: How does this help me day-to-day?</w:t>
      </w:r>
    </w:p>
    <w:p w14:paraId="36A8BE33"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It reduces time spent assembling and reconciling data.</w:t>
      </w:r>
    </w:p>
    <w:p w14:paraId="02958D5D" w14:textId="77777777" w:rsidR="00F35434" w:rsidRPr="00F35434" w:rsidRDefault="00F35434" w:rsidP="005A49EB">
      <w:p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 More importantly, it provides a structured way to:</w:t>
      </w:r>
    </w:p>
    <w:p w14:paraId="3E5CCC4D" w14:textId="77777777" w:rsidR="00F35434" w:rsidRPr="00F35434" w:rsidRDefault="00F35434" w:rsidP="005A49EB">
      <w:pPr>
        <w:numPr>
          <w:ilvl w:val="0"/>
          <w:numId w:val="3"/>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evaluate competing hypotheses, </w:t>
      </w:r>
    </w:p>
    <w:p w14:paraId="09168390" w14:textId="77777777" w:rsidR="00F35434" w:rsidRPr="00F35434" w:rsidRDefault="00F35434" w:rsidP="005A49EB">
      <w:pPr>
        <w:numPr>
          <w:ilvl w:val="0"/>
          <w:numId w:val="3"/>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 xml:space="preserve">identify missing evidence, </w:t>
      </w:r>
    </w:p>
    <w:p w14:paraId="3FC1F0C5" w14:textId="77777777" w:rsidR="00F35434" w:rsidRPr="00F35434" w:rsidRDefault="00F35434" w:rsidP="005A49EB">
      <w:pPr>
        <w:numPr>
          <w:ilvl w:val="0"/>
          <w:numId w:val="3"/>
        </w:numPr>
        <w:snapToGrid w:val="0"/>
        <w:spacing w:after="120" w:line="240" w:lineRule="auto"/>
        <w:contextualSpacing/>
        <w:rPr>
          <w:rFonts w:ascii="Times New Roman" w:eastAsia="Times New Roman" w:hAnsi="Times New Roman" w:cs="Times New Roman"/>
          <w:kern w:val="0"/>
          <w14:ligatures w14:val="none"/>
        </w:rPr>
      </w:pPr>
      <w:r w:rsidRPr="00F35434">
        <w:rPr>
          <w:rFonts w:ascii="Times New Roman" w:eastAsia="Times New Roman" w:hAnsi="Times New Roman" w:cs="Times New Roman"/>
          <w:kern w:val="0"/>
          <w14:ligatures w14:val="none"/>
        </w:rPr>
        <w:t>and justify conclusions.</w:t>
      </w:r>
    </w:p>
    <w:p w14:paraId="40293857" w14:textId="77777777" w:rsidR="006E0BFE" w:rsidRDefault="006E0BFE" w:rsidP="005A49EB">
      <w:pPr>
        <w:snapToGrid w:val="0"/>
        <w:spacing w:after="120" w:line="240" w:lineRule="auto"/>
        <w:contextualSpacing/>
      </w:pPr>
    </w:p>
    <w:p w14:paraId="57E641F3"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knowledge graph and system topology</w:t>
      </w:r>
    </w:p>
    <w:p w14:paraId="377CFBA4"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Slide 5 says the KG "encodes the actual functional representation of the plant." Who built that graph, and how current is it? In my experience, equipment hierarchies in CMMS are often wrong or outdated — components get renumbered after modifications, systems get reconfigured between outages, and nobody updates the digital model. If the KG reflects the plant as it was three years ago rather than as it is today, what does that do to the structural scoring? And when an engineering change notice updates a system boundary, what's the process for propagating that change into the graph before the next event?</w:t>
      </w:r>
    </w:p>
    <w:p w14:paraId="518BDB9F" w14:textId="77777777" w:rsidR="000021C0" w:rsidRDefault="000021C0" w:rsidP="005A49EB">
      <w:pPr>
        <w:pStyle w:val="NormalWeb"/>
        <w:snapToGrid w:val="0"/>
        <w:spacing w:before="0" w:beforeAutospacing="0" w:after="120" w:afterAutospacing="0"/>
        <w:contextualSpacing/>
      </w:pPr>
      <w:r>
        <w:t xml:space="preserve">You are right: a plant knowledge graph is only as trustworthy as its configuration management discipline. If the graph is stale, structural scoring can become misleading. In the current methodology, the KG is intended to represent the </w:t>
      </w:r>
      <w:r>
        <w:rPr>
          <w:rStyle w:val="Strong"/>
          <w:rFonts w:eastAsiaTheme="majorEastAsia"/>
        </w:rPr>
        <w:t>functional and topological context</w:t>
      </w:r>
      <w:r>
        <w:t xml:space="preserve"> of the plant for RCA, including components, relationships, dependencies, and failure modes. That gives the workflow a way to restrict hypotheses to physically relevant areas of the plant. But this only works if the graph is tied to current plant configuration, not just an old design snapshot.</w:t>
      </w:r>
    </w:p>
    <w:p w14:paraId="7D753122" w14:textId="77777777" w:rsidR="000021C0" w:rsidRDefault="000021C0" w:rsidP="005A49EB">
      <w:pPr>
        <w:pStyle w:val="NormalWeb"/>
        <w:snapToGrid w:val="0"/>
        <w:spacing w:before="0" w:beforeAutospacing="0" w:after="120" w:afterAutospacing="0"/>
        <w:contextualSpacing/>
      </w:pPr>
      <w:r>
        <w:t xml:space="preserve">Methodologically, the right answer is that the KG should be treated as a </w:t>
      </w:r>
      <w:r>
        <w:rPr>
          <w:rStyle w:val="Strong"/>
          <w:rFonts w:eastAsiaTheme="majorEastAsia"/>
        </w:rPr>
        <w:t>versioned plant model</w:t>
      </w:r>
      <w:r>
        <w:t xml:space="preserve">, not a static reference file. Every RCA run should be traceable to a specific plant-model snapshot. If an ECN changes a system boundary, that should trigger an update path into the KG before the next event is analyzed. In other words, the graph needs its own governance lifecycle: change control, provenance, validation, and release state. This is strongly aligned with the requirements document’s call for baseline configuration management, long-term knowledge preservation, and model governance. </w:t>
      </w:r>
    </w:p>
    <w:p w14:paraId="13EAE568" w14:textId="77777777" w:rsidR="000021C0" w:rsidRDefault="000021C0" w:rsidP="005A49EB">
      <w:pPr>
        <w:pStyle w:val="NormalWeb"/>
        <w:snapToGrid w:val="0"/>
        <w:spacing w:before="0" w:beforeAutospacing="0" w:after="120" w:afterAutospacing="0"/>
        <w:contextualSpacing/>
      </w:pPr>
      <w:r>
        <w:t>If the KG is outdated, the correct methodological response is not to silently trust structural scoring. The system should either lower confidence in topology-derived reasoning or explicitly indicate that the structural model may be stale. A stale KG should weaken structural scoring, not masquerade as a reliable basis for exclusion.</w:t>
      </w:r>
    </w:p>
    <w:p w14:paraId="590ECFE2" w14:textId="1B465E4D" w:rsidR="000021C0" w:rsidRPr="00F5799D" w:rsidRDefault="000021C0" w:rsidP="005A49EB">
      <w:pPr>
        <w:pStyle w:val="NormalWeb"/>
        <w:snapToGrid w:val="0"/>
        <w:spacing w:before="0" w:beforeAutospacing="0" w:after="120" w:afterAutospacing="0"/>
        <w:contextualSpacing/>
      </w:pPr>
      <w:r>
        <w:t xml:space="preserve">So the presentation answer should be: </w:t>
      </w:r>
      <w:r>
        <w:rPr>
          <w:rStyle w:val="Strong"/>
          <w:rFonts w:eastAsiaTheme="majorEastAsia"/>
        </w:rPr>
        <w:t>the KG is only valid if it is configuration-managed like any other plant model</w:t>
      </w:r>
      <w:r>
        <w:t>. If that discipline is missing, the workflow should expose that as a model-trust limitation, not hide it.</w:t>
      </w:r>
    </w:p>
    <w:p w14:paraId="50CE9FCA"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A2D6B17">
          <v:rect id="Horizontal Line 9"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D4E0BA"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lastRenderedPageBreak/>
        <w:t>On the temporal reasoning</w:t>
      </w:r>
    </w:p>
    <w:p w14:paraId="7EBDF8F6"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Slide 8 says signals that precede the event are "potential causes" and signals that follow are "likely consequences." That's the right instinct, but in a real plant event those boundaries are blurry. During a fast transient, I might have 40 alarms in 90 seconds, and the SOE recorder might show millisecond-resolution state changes. How does the system handle cases where the temporal ordering is ambiguous — where two signals are effectively simultaneous at the resolution of the data but one physically had to come first? And what happens when the initiating cause happened days or weeks before the event but the telemetry anomaly only becomes visible in the last few hours?</w:t>
      </w:r>
    </w:p>
    <w:p w14:paraId="21586659" w14:textId="77777777" w:rsidR="000021C0" w:rsidRDefault="000021C0" w:rsidP="005A49EB">
      <w:pPr>
        <w:pStyle w:val="NormalWeb"/>
        <w:snapToGrid w:val="0"/>
        <w:spacing w:before="0" w:beforeAutospacing="0" w:after="120" w:afterAutospacing="0"/>
        <w:contextualSpacing/>
      </w:pPr>
      <w:r>
        <w:t xml:space="preserve">Your concern is exactly right. “Precedes” and “follows” are useful categories, but real plant events do not always divide cleanly into them. In fast transients, multiple alarms may occur within the resolution limits of telemetry or SOE data. In slow-developing failures, the physical degradation may begin long before any measurable telemetry signature appears. The current methodology already recognizes ambiguity by treating simultaneous signals as uncertain and following signals as likely consequences, but that is only the first layer. </w:t>
      </w:r>
    </w:p>
    <w:p w14:paraId="575B1AF4" w14:textId="77777777" w:rsidR="000021C0" w:rsidRDefault="000021C0" w:rsidP="005A49EB">
      <w:pPr>
        <w:pStyle w:val="NormalWeb"/>
        <w:snapToGrid w:val="0"/>
        <w:spacing w:before="0" w:beforeAutospacing="0" w:after="120" w:afterAutospacing="0"/>
        <w:contextualSpacing/>
      </w:pPr>
      <w:r>
        <w:t xml:space="preserve">Methodologically, temporal reasoning should be treated as </w:t>
      </w:r>
      <w:r>
        <w:rPr>
          <w:rStyle w:val="Strong"/>
          <w:rFonts w:eastAsiaTheme="majorEastAsia"/>
        </w:rPr>
        <w:t>constraint evaluation under limited observability</w:t>
      </w:r>
      <w:r>
        <w:t>. The question is not just “which signal came first?” but “what time resolution is available, what physical lag is expected, and what hidden degradation mechanisms may precede the visible symptoms?” This is why the workflow includes lag measures, consistency across signals, and anomaly windows rather than only point ordering. For fast events, the correct answer may be “temporal order is unresolved at the available resolution.” For slow degradation, the correct answer may be “observed telemetry onset is late relative to physical initiation.”</w:t>
      </w:r>
    </w:p>
    <w:p w14:paraId="5D25EC70" w14:textId="77777777" w:rsidR="000021C0" w:rsidRDefault="000021C0" w:rsidP="005A49EB">
      <w:pPr>
        <w:pStyle w:val="NormalWeb"/>
        <w:snapToGrid w:val="0"/>
        <w:spacing w:before="0" w:beforeAutospacing="0" w:after="120" w:afterAutospacing="0"/>
        <w:contextualSpacing/>
      </w:pPr>
      <w:r>
        <w:t>So the methodology should not treat temporal ordering as binary truth. It should treat it as evidence with confidence bounds. If two signals are effectively simultaneous at the available resolution, the workflow should preserve that ambiguity rather than forcing a sequence. And if a degradation mechanism may have begun days earlier, the workflow should allow long-horizon trend and precursor reasoning rather than assuming the last visible anomaly marks the true start.</w:t>
      </w:r>
    </w:p>
    <w:p w14:paraId="57484FD7" w14:textId="4790185A" w:rsidR="000021C0" w:rsidRPr="00F5799D" w:rsidRDefault="000021C0" w:rsidP="005A49EB">
      <w:pPr>
        <w:pStyle w:val="NormalWeb"/>
        <w:snapToGrid w:val="0"/>
        <w:spacing w:before="0" w:beforeAutospacing="0" w:after="120" w:afterAutospacing="0"/>
        <w:contextualSpacing/>
      </w:pPr>
      <w:r>
        <w:t xml:space="preserve">For presentation purposes, the best answer is: </w:t>
      </w:r>
      <w:r>
        <w:rPr>
          <w:rStyle w:val="Strong"/>
          <w:rFonts w:eastAsiaTheme="majorEastAsia"/>
        </w:rPr>
        <w:t>temporal reasoning identifies support and contradiction, but it does not claim certainty beyond the resolution and observability of the data.</w:t>
      </w:r>
    </w:p>
    <w:p w14:paraId="5904FAD0"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F5F80E9">
          <v:rect id="Horizontal Line 10"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16EABC"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candidate scoring</w:t>
      </w:r>
    </w:p>
    <w:p w14:paraId="1D37FABA"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Slide 9 lists five scoring dimensions: structural, temporal, telemetry, evidence, and governance. What are the weights on those dimensions, and who set them? If I disagree with the weighting — say I think temporal evidence should matter more than governance for a fast transient — can I adjust that during an investigation, or are the weights fixed? And if I do adjust them, does the system log that override so my supervisor and the NRC auditor can see what I changed and why?</w:t>
      </w:r>
    </w:p>
    <w:p w14:paraId="1E0532B7" w14:textId="77777777" w:rsidR="000021C0" w:rsidRDefault="000021C0" w:rsidP="005A49EB">
      <w:pPr>
        <w:pStyle w:val="NormalWeb"/>
        <w:snapToGrid w:val="0"/>
        <w:spacing w:before="0" w:beforeAutospacing="0" w:after="120" w:afterAutospacing="0"/>
        <w:contextualSpacing/>
      </w:pPr>
      <w:r>
        <w:t xml:space="preserve">The five-dimension scoring model is useful because it prevents the workflow from being driven by a single kind of evidence. But your question about weights is the right one: if the weights are hidden or fixed, engineers will not trust them. Methodologically, these weights should be treated as </w:t>
      </w:r>
      <w:r>
        <w:rPr>
          <w:rStyle w:val="Strong"/>
          <w:rFonts w:eastAsiaTheme="majorEastAsia"/>
        </w:rPr>
        <w:t>investigation parameters</w:t>
      </w:r>
      <w:r>
        <w:t xml:space="preserve">, not sacred constants. The current workflow clearly uses structural, temporal, telemetry, evidence, and governance scoring as separate dimensions, which is good. But the governance of the weights matters just as much as their numeric values. </w:t>
      </w:r>
    </w:p>
    <w:p w14:paraId="48776933" w14:textId="77777777" w:rsidR="000021C0" w:rsidRDefault="000021C0" w:rsidP="005A49EB">
      <w:pPr>
        <w:pStyle w:val="NormalWeb"/>
        <w:snapToGrid w:val="0"/>
        <w:spacing w:before="0" w:beforeAutospacing="0" w:after="120" w:afterAutospacing="0"/>
        <w:contextualSpacing/>
      </w:pPr>
      <w:r>
        <w:t xml:space="preserve">The right design stance is that weights should be configurable by analysis mode. For example, a fast transient may legitimately put more emphasis on temporal and telemetry evidence, while a </w:t>
      </w:r>
      <w:r>
        <w:lastRenderedPageBreak/>
        <w:t>long-horizon degradation case may lean more heavily on historical evidence and recurrence. That does not mean engineers should freely “tune until the answer looks right.” It means the system should support controlled weight profiles and log any investigation-specific override.</w:t>
      </w:r>
    </w:p>
    <w:p w14:paraId="280BB7C0" w14:textId="77777777" w:rsidR="000021C0" w:rsidRDefault="000021C0" w:rsidP="005A49EB">
      <w:pPr>
        <w:pStyle w:val="NormalWeb"/>
        <w:snapToGrid w:val="0"/>
        <w:spacing w:before="0" w:beforeAutospacing="0" w:after="120" w:afterAutospacing="0"/>
        <w:contextualSpacing/>
      </w:pPr>
      <w:r>
        <w:t xml:space="preserve">And yes, if an engineer changes weights, that must be captured in the audit trail: what changed, when, by whom, and why. That is directly aligned with the requirements around auditability, override logging, and human primacy. </w:t>
      </w:r>
    </w:p>
    <w:p w14:paraId="0FEBA4AA" w14:textId="56F9857B" w:rsidR="000021C0" w:rsidRPr="00F5799D" w:rsidRDefault="000021C0" w:rsidP="005A49EB">
      <w:pPr>
        <w:pStyle w:val="NormalWeb"/>
        <w:snapToGrid w:val="0"/>
        <w:spacing w:before="0" w:beforeAutospacing="0" w:after="120" w:afterAutospacing="0"/>
        <w:contextualSpacing/>
      </w:pPr>
      <w:r>
        <w:t xml:space="preserve">The best way to phrase this in discussion is: </w:t>
      </w:r>
      <w:r>
        <w:rPr>
          <w:rStyle w:val="Strong"/>
          <w:rFonts w:eastAsiaTheme="majorEastAsia"/>
        </w:rPr>
        <w:t>weights are part of the analysis configuration and should be visible, reviewable, and auditable.</w:t>
      </w:r>
    </w:p>
    <w:p w14:paraId="079A6F8A"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2039A554">
          <v:rect id="Horizontal Line 11"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1DA7FD" w14:textId="09B154AF"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evidence retrieva</w:t>
      </w:r>
      <w:r>
        <w:rPr>
          <w:rFonts w:ascii="Times New Roman" w:eastAsia="Times New Roman" w:hAnsi="Times New Roman" w:cs="Times New Roman"/>
          <w:b/>
          <w:bCs/>
          <w:kern w:val="0"/>
          <w14:ligatures w14:val="none"/>
        </w:rPr>
        <w:t xml:space="preserve">l: </w:t>
      </w:r>
      <w:r w:rsidRPr="00F5799D">
        <w:rPr>
          <w:rFonts w:ascii="Times New Roman" w:eastAsia="Times New Roman" w:hAnsi="Times New Roman" w:cs="Times New Roman"/>
          <w:kern w:val="0"/>
          <w14:ligatures w14:val="none"/>
        </w:rPr>
        <w:t>Slide 9 says the system retrieves CRs, WOs, and SOPs and classifies snippets as supporting, contradicting, or contextual. How does it handle a CR that was written incorrectly — where the original engineer misidentified the cause — and that wrong conclusion was later corrected in the ECA but both documents are in the system? Does the system know the ECA supersedes the CR, or does it treat both as equally valid evidence and average them?</w:t>
      </w:r>
    </w:p>
    <w:p w14:paraId="1DE3BFA6" w14:textId="77777777" w:rsidR="00F46388" w:rsidRDefault="00F46388" w:rsidP="005A49EB">
      <w:pPr>
        <w:pStyle w:val="NormalWeb"/>
        <w:snapToGrid w:val="0"/>
        <w:spacing w:before="0" w:beforeAutospacing="0" w:after="120" w:afterAutospacing="0"/>
        <w:contextualSpacing/>
      </w:pPr>
      <w:r>
        <w:t xml:space="preserve">This is one of the most important questions for real-world use. Plant documentation is not automatically trustworthy just because it exists. A CR may record an early, incorrect diagnosis that is later corrected by an ECA or deeper RCA. Methodologically, evidence retrieval should therefore distinguish between </w:t>
      </w:r>
      <w:r>
        <w:rPr>
          <w:rStyle w:val="Strong"/>
          <w:rFonts w:eastAsiaTheme="majorEastAsia"/>
        </w:rPr>
        <w:t>document retrieval</w:t>
      </w:r>
      <w:r>
        <w:t xml:space="preserve"> and </w:t>
      </w:r>
      <w:r>
        <w:rPr>
          <w:rStyle w:val="Strong"/>
          <w:rFonts w:eastAsiaTheme="majorEastAsia"/>
        </w:rPr>
        <w:t>evidence authority</w:t>
      </w:r>
      <w:r>
        <w:t>. The retrieval layer may find both documents, but the reasoning layer should not treat them as equivalent.</w:t>
      </w:r>
    </w:p>
    <w:p w14:paraId="453C0850" w14:textId="77777777" w:rsidR="00F46388" w:rsidRDefault="00F46388" w:rsidP="005A49EB">
      <w:pPr>
        <w:pStyle w:val="NormalWeb"/>
        <w:snapToGrid w:val="0"/>
        <w:spacing w:before="0" w:beforeAutospacing="0" w:after="120" w:afterAutospacing="0"/>
        <w:contextualSpacing/>
      </w:pPr>
      <w:r>
        <w:t xml:space="preserve">The right approach is to model document role, recency, corrective status, and supersession relationships. An ECA that formally revises or supersedes an earlier CR should carry higher authority than the original narrative. In methodology terms, evidence scoring should include not only semantic relevance, but also </w:t>
      </w:r>
      <w:r>
        <w:rPr>
          <w:rStyle w:val="Strong"/>
          <w:rFonts w:eastAsiaTheme="majorEastAsia"/>
        </w:rPr>
        <w:t>document provenance and authority weighting</w:t>
      </w:r>
      <w:r>
        <w:t>.</w:t>
      </w:r>
    </w:p>
    <w:p w14:paraId="2B17CA11" w14:textId="77777777" w:rsidR="00F46388" w:rsidRDefault="00F46388" w:rsidP="005A49EB">
      <w:pPr>
        <w:pStyle w:val="NormalWeb"/>
        <w:snapToGrid w:val="0"/>
        <w:spacing w:before="0" w:beforeAutospacing="0" w:after="120" w:afterAutospacing="0"/>
        <w:contextualSpacing/>
      </w:pPr>
      <w:r>
        <w:t xml:space="preserve">If those relationships are not yet fully encoded, the system should at minimum surface both pieces of evidence and preserve the contradiction rather than averaging them into a false consensus. This is actually consistent with the current direction of the workflow, since it already distinguishes supporting, contradicting, and contextual evidence rather than treating all evidence as positive support. </w:t>
      </w:r>
    </w:p>
    <w:p w14:paraId="0433DAE9" w14:textId="51297799" w:rsidR="00F46388" w:rsidRPr="00F5799D" w:rsidRDefault="00F46388" w:rsidP="005A49EB">
      <w:pPr>
        <w:pStyle w:val="NormalWeb"/>
        <w:snapToGrid w:val="0"/>
        <w:spacing w:before="0" w:beforeAutospacing="0" w:after="120" w:afterAutospacing="0"/>
        <w:contextualSpacing/>
      </w:pPr>
      <w:r>
        <w:t xml:space="preserve">So the answer is: </w:t>
      </w:r>
      <w:r>
        <w:rPr>
          <w:rStyle w:val="Strong"/>
          <w:rFonts w:eastAsiaTheme="majorEastAsia"/>
        </w:rPr>
        <w:t>retrieval finds candidate evidence; evidence evaluation must consider authority, correction status, and supersession before that evidence influences conclusions.</w:t>
      </w:r>
    </w:p>
    <w:p w14:paraId="41C27139"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253B0093">
          <v:rect id="Horizontal Line 12" o:spid="_x0000_s106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7E6927"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recurrence analysis</w:t>
      </w:r>
    </w:p>
    <w:p w14:paraId="1B94E805"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Slide 11 mentions recurrence matching to past events. The most recent similar event on this unit might have had a completely different root cause — in your test case on slide 14, the 18-month-ago event was fouling, not air in-leakage. If I'm a newer engineer who doesn't remember that distinction, and the system surfaces that prior event as a "similar case," could it actually anchor me on the wrong hypothesis rather than helping me? What's the safeguard against the system amplifying recency bias rather than correcting for it?</w:t>
      </w:r>
    </w:p>
    <w:p w14:paraId="678FBA35" w14:textId="77777777" w:rsidR="00F46388" w:rsidRDefault="00F46388" w:rsidP="005A49EB">
      <w:pPr>
        <w:pStyle w:val="NormalWeb"/>
        <w:snapToGrid w:val="0"/>
        <w:spacing w:before="0" w:beforeAutospacing="0" w:after="120" w:afterAutospacing="0"/>
        <w:contextualSpacing/>
      </w:pPr>
      <w:r>
        <w:t xml:space="preserve">Yes, historical similarity can help, and yes, it can also anchor people incorrectly. The danger is real: “similar event” does not mean “same root cause.” The methodology should therefore treat recurrence as </w:t>
      </w:r>
      <w:r>
        <w:rPr>
          <w:rStyle w:val="Strong"/>
          <w:rFonts w:eastAsiaTheme="majorEastAsia"/>
        </w:rPr>
        <w:t>contextual support</w:t>
      </w:r>
      <w:r>
        <w:t>, not causal proof. The current workflow’s move toward recurrence scoring and historical analogs is valuable, but it should not be allowed to dominate candidate ranking unless the mechanism match is strong.</w:t>
      </w:r>
    </w:p>
    <w:p w14:paraId="0FE77D17" w14:textId="77777777" w:rsidR="00F46388" w:rsidRDefault="00F46388" w:rsidP="005A49EB">
      <w:pPr>
        <w:pStyle w:val="NormalWeb"/>
        <w:snapToGrid w:val="0"/>
        <w:spacing w:before="0" w:beforeAutospacing="0" w:after="120" w:afterAutospacing="0"/>
        <w:contextualSpacing/>
      </w:pPr>
      <w:r>
        <w:t xml:space="preserve">The safeguard is to keep recurrence subordinate to mechanism-specific reasoning. A past case should help answer: “Have we seen something like this before?” It should not answer by itself: </w:t>
      </w:r>
      <w:r>
        <w:lastRenderedPageBreak/>
        <w:t>“Therefore this is the same cause.” In other words, recurrence should broaden or prioritize investigation, not collapse the analysis.</w:t>
      </w:r>
    </w:p>
    <w:p w14:paraId="3EB6A7A2" w14:textId="77777777" w:rsidR="00F46388" w:rsidRDefault="00F46388" w:rsidP="005A49EB">
      <w:pPr>
        <w:pStyle w:val="NormalWeb"/>
        <w:snapToGrid w:val="0"/>
        <w:spacing w:before="0" w:beforeAutospacing="0" w:after="120" w:afterAutospacing="0"/>
        <w:contextualSpacing/>
      </w:pPr>
      <w:r>
        <w:t xml:space="preserve">This is also why the workflow should expose </w:t>
      </w:r>
      <w:r>
        <w:rPr>
          <w:rStyle w:val="Emphasis"/>
          <w:rFonts w:eastAsiaTheme="majorEastAsia"/>
        </w:rPr>
        <w:t>why</w:t>
      </w:r>
      <w:r>
        <w:t xml:space="preserve"> a prior case is considered similar: same component, same signal pattern, same failure mode, or only same asset. That lets the engineer judge whether the similarity is operationally meaningful or merely superficial.</w:t>
      </w:r>
    </w:p>
    <w:p w14:paraId="6A1BDAA2" w14:textId="0776AA54" w:rsidR="00F46388" w:rsidRPr="00F5799D" w:rsidRDefault="00F46388" w:rsidP="00D33950">
      <w:pPr>
        <w:pStyle w:val="NormalWeb"/>
        <w:snapToGrid w:val="0"/>
        <w:spacing w:before="0" w:beforeAutospacing="0" w:after="120" w:afterAutospacing="0"/>
        <w:contextualSpacing/>
      </w:pPr>
      <w:r>
        <w:t xml:space="preserve">So the presentation answer should be: </w:t>
      </w:r>
      <w:r>
        <w:rPr>
          <w:rStyle w:val="Strong"/>
          <w:rFonts w:eastAsiaTheme="majorEastAsia"/>
        </w:rPr>
        <w:t>historical analogs are prompts for comparison, not conclusions to copy.</w:t>
      </w:r>
    </w:p>
    <w:p w14:paraId="3A95BC0B"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72AC319">
          <v:rect id="Horizontal Line 13"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5BBCA1"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what happens when the system is wrong</w:t>
      </w:r>
    </w:p>
    <w:p w14:paraId="63601CAA" w14:textId="77777777" w:rsidR="00F5799D" w:rsidRDefault="00F5799D" w:rsidP="00D33950">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The presentation shows a clean case where the pipeline arrives at the right answer. What does the output look like when the KG neighborhood is incomplete — say the root cause component isn't in the graph at all because it was a recently installed modification? Does the system tell me "I couldn't find a plausible candidate" clearly enough that I know to go look manually, or does it just rank the best available candidates as if they're credible when they're not?</w:t>
      </w:r>
    </w:p>
    <w:p w14:paraId="748B5939" w14:textId="77777777" w:rsidR="00F46388" w:rsidRDefault="00F46388" w:rsidP="00D33950">
      <w:pPr>
        <w:pStyle w:val="NormalWeb"/>
        <w:snapToGrid w:val="0"/>
        <w:spacing w:before="0" w:beforeAutospacing="0" w:after="120" w:afterAutospacing="0"/>
        <w:contextualSpacing/>
      </w:pPr>
      <w:r>
        <w:t xml:space="preserve">This may be the most important operational question. If the KG neighborhood is incomplete, if a recent modification is missing, or if the true root cause sits outside the modeled neighborhood, the system should not confidently rank the “best available” candidates as though they are reliable. Methodologically, the workflow needs an explicit </w:t>
      </w:r>
      <w:r>
        <w:rPr>
          <w:rStyle w:val="Strong"/>
          <w:rFonts w:eastAsiaTheme="majorEastAsia"/>
        </w:rPr>
        <w:t>out-of-model condition</w:t>
      </w:r>
      <w:r>
        <w:t xml:space="preserve">. </w:t>
      </w:r>
    </w:p>
    <w:p w14:paraId="20EACBAE" w14:textId="77777777" w:rsidR="00F46388" w:rsidRDefault="00F46388" w:rsidP="00D33950">
      <w:pPr>
        <w:pStyle w:val="NormalWeb"/>
        <w:snapToGrid w:val="0"/>
        <w:spacing w:before="0" w:beforeAutospacing="0" w:after="120" w:afterAutospacing="0"/>
        <w:contextualSpacing/>
      </w:pPr>
      <w:r>
        <w:t xml:space="preserve">The current pipeline already supports concepts like weak evidence, alternatives, and review-required outcomes. That is a good start. But for true trust calibration, the methodology needs a stronger condition such as: “no candidate sufficiently supported,” “structural model incomplete,” or “analysis limited by missing context.” In other words, the workflow must be allowed to say: </w:t>
      </w:r>
      <w:r>
        <w:rPr>
          <w:rStyle w:val="Strong"/>
          <w:rFonts w:eastAsiaTheme="majorEastAsia"/>
        </w:rPr>
        <w:t>I do not have a credible hypothesis under the current model.</w:t>
      </w:r>
    </w:p>
    <w:p w14:paraId="6A94A24F" w14:textId="77777777" w:rsidR="00F46388" w:rsidRDefault="00F46388" w:rsidP="00D33950">
      <w:pPr>
        <w:pStyle w:val="NormalWeb"/>
        <w:snapToGrid w:val="0"/>
        <w:spacing w:before="0" w:beforeAutospacing="0" w:after="120" w:afterAutospacing="0"/>
        <w:contextualSpacing/>
      </w:pPr>
      <w:r>
        <w:t>That is much safer than always returning a ranked list. A ranked list can still be produced, but the system should clearly distinguish between “best available” and “credible.” Engineers need to know when they are in manual-discovery mode rather than assisted-confirmation mode.</w:t>
      </w:r>
    </w:p>
    <w:p w14:paraId="6B70B3DF" w14:textId="656A181F" w:rsidR="00F46388" w:rsidRPr="00F5799D" w:rsidRDefault="00F46388" w:rsidP="00D33950">
      <w:pPr>
        <w:pStyle w:val="NormalWeb"/>
        <w:snapToGrid w:val="0"/>
        <w:spacing w:before="0" w:beforeAutospacing="0" w:after="120" w:afterAutospacing="0"/>
        <w:contextualSpacing/>
      </w:pPr>
      <w:r>
        <w:t xml:space="preserve">So the correct answer is: </w:t>
      </w:r>
      <w:r>
        <w:rPr>
          <w:rStyle w:val="Strong"/>
          <w:rFonts w:eastAsiaTheme="majorEastAsia"/>
        </w:rPr>
        <w:t>the workflow must fail conservatively when its modeled world is insufficient.</w:t>
      </w:r>
    </w:p>
    <w:p w14:paraId="79389E17"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0D4E1993">
          <v:rect id="Horizontal Line 14"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15CD9F"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regulatory defensibility</w:t>
      </w:r>
    </w:p>
    <w:p w14:paraId="3B7E0A94"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Slide 3 says the system produces "structured reasoning traces." When I submit an RCA to the NRC or to INPO, I'm signing my name to it. If the AI suggested air in-leakage and I agreed with it, how do I document that the conclusion is mine and not the machine's? Is there an audit trail that shows exactly what the system recommended, what I accepted, what I overrode, and what my rationale was for each decision? Because if the NRC asks me to walk them through my reasoning and my answer is "the algorithm said so," that's not going to be acceptable.</w:t>
      </w:r>
    </w:p>
    <w:p w14:paraId="2AE25CD3" w14:textId="77777777" w:rsidR="00DF1D7F" w:rsidRPr="00DF1D7F" w:rsidRDefault="00DF1D7F" w:rsidP="005A49EB">
      <w:p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You are exactly right that “the algorithm said so” is not an acceptable engineering rationale. The workflow has to preserve an audit trail that distinguishes:</w:t>
      </w:r>
    </w:p>
    <w:p w14:paraId="490FDAFA" w14:textId="77777777" w:rsidR="00DF1D7F" w:rsidRPr="00DF1D7F" w:rsidRDefault="00DF1D7F" w:rsidP="005A49EB">
      <w:pPr>
        <w:numPr>
          <w:ilvl w:val="0"/>
          <w:numId w:val="4"/>
        </w:num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what the system generated, </w:t>
      </w:r>
    </w:p>
    <w:p w14:paraId="005077E0" w14:textId="77777777" w:rsidR="00DF1D7F" w:rsidRPr="00DF1D7F" w:rsidRDefault="00DF1D7F" w:rsidP="005A49EB">
      <w:pPr>
        <w:numPr>
          <w:ilvl w:val="0"/>
          <w:numId w:val="4"/>
        </w:num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what evidence it used, </w:t>
      </w:r>
    </w:p>
    <w:p w14:paraId="2A1371B1" w14:textId="77777777" w:rsidR="00DF1D7F" w:rsidRPr="00DF1D7F" w:rsidRDefault="00DF1D7F" w:rsidP="005A49EB">
      <w:pPr>
        <w:numPr>
          <w:ilvl w:val="0"/>
          <w:numId w:val="4"/>
        </w:num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what the engineer accepted, </w:t>
      </w:r>
    </w:p>
    <w:p w14:paraId="46FD5850" w14:textId="77777777" w:rsidR="00DF1D7F" w:rsidRPr="00DF1D7F" w:rsidRDefault="00DF1D7F" w:rsidP="005A49EB">
      <w:pPr>
        <w:numPr>
          <w:ilvl w:val="0"/>
          <w:numId w:val="4"/>
        </w:num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what the engineer overrode, </w:t>
      </w:r>
    </w:p>
    <w:p w14:paraId="0031C218" w14:textId="77777777" w:rsidR="00DF1D7F" w:rsidRPr="00DF1D7F" w:rsidRDefault="00DF1D7F" w:rsidP="005A49EB">
      <w:pPr>
        <w:numPr>
          <w:ilvl w:val="0"/>
          <w:numId w:val="4"/>
        </w:num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and why. </w:t>
      </w:r>
    </w:p>
    <w:p w14:paraId="0FEFBBB5" w14:textId="77777777" w:rsidR="00DF1D7F" w:rsidRPr="00DF1D7F" w:rsidRDefault="00DF1D7F" w:rsidP="005A49EB">
      <w:p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Methodologically, the RCA output should be considered a </w:t>
      </w:r>
      <w:r w:rsidRPr="00DF1D7F">
        <w:rPr>
          <w:rFonts w:ascii="Times New Roman" w:eastAsia="Times New Roman" w:hAnsi="Times New Roman" w:cs="Times New Roman"/>
          <w:b/>
          <w:bCs/>
          <w:kern w:val="0"/>
          <w14:ligatures w14:val="none"/>
        </w:rPr>
        <w:t>draft analytical workspace</w:t>
      </w:r>
      <w:r w:rsidRPr="00DF1D7F">
        <w:rPr>
          <w:rFonts w:ascii="Times New Roman" w:eastAsia="Times New Roman" w:hAnsi="Times New Roman" w:cs="Times New Roman"/>
          <w:kern w:val="0"/>
          <w14:ligatures w14:val="none"/>
        </w:rPr>
        <w:t xml:space="preserve">, not a final signed conclusion. The signed conclusion remains the engineer’s, and the system’s </w:t>
      </w:r>
      <w:r w:rsidRPr="00DF1D7F">
        <w:rPr>
          <w:rFonts w:ascii="Times New Roman" w:eastAsia="Times New Roman" w:hAnsi="Times New Roman" w:cs="Times New Roman"/>
          <w:kern w:val="0"/>
          <w14:ligatures w14:val="none"/>
        </w:rPr>
        <w:lastRenderedPageBreak/>
        <w:t>contribution should be fully inspectable and attributable. That means the system should log candidate rankings, evidence bundles, alternative retention, weight settings, and any user overrides.</w:t>
      </w:r>
    </w:p>
    <w:p w14:paraId="7B00CFF1" w14:textId="77777777" w:rsidR="00DF1D7F" w:rsidRPr="00DF1D7F" w:rsidRDefault="00DF1D7F" w:rsidP="005A49EB">
      <w:p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This is one of the strongest aspects of your artifact-driven approach. Because each stage produces an inspectable artifact, the workflow is already moving in the right direction for defensibility. The missing piece is making sure that user decisions and overrides are captured with the same rigor as system outputs.</w:t>
      </w:r>
    </w:p>
    <w:p w14:paraId="7D59404A" w14:textId="2B9A9034" w:rsidR="00DF1D7F" w:rsidRPr="00F5799D" w:rsidRDefault="00DF1D7F" w:rsidP="005A49EB">
      <w:pPr>
        <w:snapToGrid w:val="0"/>
        <w:spacing w:after="120" w:line="240" w:lineRule="auto"/>
        <w:contextualSpacing/>
        <w:rPr>
          <w:rFonts w:ascii="Times New Roman" w:eastAsia="Times New Roman" w:hAnsi="Times New Roman" w:cs="Times New Roman"/>
          <w:kern w:val="0"/>
          <w14:ligatures w14:val="none"/>
        </w:rPr>
      </w:pPr>
      <w:r w:rsidRPr="00DF1D7F">
        <w:rPr>
          <w:rFonts w:ascii="Times New Roman" w:eastAsia="Times New Roman" w:hAnsi="Times New Roman" w:cs="Times New Roman"/>
          <w:kern w:val="0"/>
          <w14:ligatures w14:val="none"/>
        </w:rPr>
        <w:t xml:space="preserve">So the clear answer is: </w:t>
      </w:r>
      <w:r w:rsidRPr="00DF1D7F">
        <w:rPr>
          <w:rFonts w:ascii="Times New Roman" w:eastAsia="Times New Roman" w:hAnsi="Times New Roman" w:cs="Times New Roman"/>
          <w:b/>
          <w:bCs/>
          <w:kern w:val="0"/>
          <w14:ligatures w14:val="none"/>
        </w:rPr>
        <w:t>the workflow must support engineering ownership through traceable acceptance and override logging, not just algorithm traceability.</w:t>
      </w:r>
    </w:p>
    <w:p w14:paraId="6D68A3FC"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5AEE617C">
          <v:rect id="Horizontal Line 15" o:spid="_x0000_s106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67DAAE"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LLM synthesis step</w:t>
      </w:r>
    </w:p>
    <w:p w14:paraId="453D20D9"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I noticed the RCA card narrative is generated by a language model. What happens when the LLM produces a sentence that sounds confident but isn't grounded in any of the retrieved evidence — what you might call a hallucination? Slide 12 says it produces "evidence citations" for each conclusion, but how do I know those citations are accurate rather than plausible-sounding references the model invented? Is there a hard gate that prevents the narrative from going out if its claims aren't traceable to specific document snippets?</w:t>
      </w:r>
    </w:p>
    <w:p w14:paraId="78E58FD0" w14:textId="77777777" w:rsidR="00DF1D7F" w:rsidRDefault="00DF1D7F" w:rsidP="005A49EB">
      <w:pPr>
        <w:pStyle w:val="NormalWeb"/>
        <w:snapToGrid w:val="0"/>
        <w:spacing w:before="0" w:beforeAutospacing="0" w:after="120" w:afterAutospacing="0"/>
        <w:contextualSpacing/>
      </w:pPr>
      <w:r>
        <w:t xml:space="preserve">This is an essential trust question. The right methodological position is that the LLM is an </w:t>
      </w:r>
      <w:r>
        <w:rPr>
          <w:rStyle w:val="Strong"/>
          <w:rFonts w:eastAsiaTheme="majorEastAsia"/>
        </w:rPr>
        <w:t>explanation layer</w:t>
      </w:r>
      <w:r>
        <w:t>, not a reasoning authority. The causal reasoning should be determined by the structured pipeline; the LLM should only restate that reasoning in readable language. If the narrative says something that is not supported by retrieved evidence or structured candidate data, that is a methodological defect, not a cosmetic one.</w:t>
      </w:r>
    </w:p>
    <w:p w14:paraId="19CB0478" w14:textId="77777777" w:rsidR="00DF1D7F" w:rsidRDefault="00DF1D7F" w:rsidP="005A49EB">
      <w:pPr>
        <w:pStyle w:val="NormalWeb"/>
        <w:snapToGrid w:val="0"/>
        <w:spacing w:before="0" w:beforeAutospacing="0" w:after="120" w:afterAutospacing="0"/>
        <w:contextualSpacing/>
      </w:pPr>
      <w:r>
        <w:t>The safeguard should be a hard grounding rule: every claim in the narrative must be traceable to either a structured score/rationale field or a specific cited evidence item. If a sentence cannot be grounded, it should not survive synthesis. In practice, that means the system should validate claim-to-citation linkage, not merely attach citations after the fact.</w:t>
      </w:r>
    </w:p>
    <w:p w14:paraId="1C772445" w14:textId="77777777" w:rsidR="00DF1D7F" w:rsidRDefault="00DF1D7F" w:rsidP="005A49EB">
      <w:pPr>
        <w:pStyle w:val="NormalWeb"/>
        <w:snapToGrid w:val="0"/>
        <w:spacing w:before="0" w:beforeAutospacing="0" w:after="120" w:afterAutospacing="0"/>
        <w:contextualSpacing/>
      </w:pPr>
      <w:r>
        <w:t>Your current framing is already close to the right story: the pipeline computes the reasoning deterministically, and the LLM translates it into narrative. The presentation should emphasize that the LLM is constrained by structured inputs and that claim grounding is part of output validation.</w:t>
      </w:r>
    </w:p>
    <w:p w14:paraId="0AF86812" w14:textId="70C5FB51" w:rsidR="00DF1D7F" w:rsidRPr="00F5799D" w:rsidRDefault="00DF1D7F" w:rsidP="005A49EB">
      <w:pPr>
        <w:pStyle w:val="NormalWeb"/>
        <w:snapToGrid w:val="0"/>
        <w:spacing w:before="0" w:beforeAutospacing="0" w:after="120" w:afterAutospacing="0"/>
        <w:contextualSpacing/>
      </w:pPr>
      <w:r>
        <w:t xml:space="preserve">So the answer is: </w:t>
      </w:r>
      <w:r>
        <w:rPr>
          <w:rStyle w:val="Strong"/>
          <w:rFonts w:eastAsiaTheme="majorEastAsia"/>
        </w:rPr>
        <w:t>LLM-generated text is acceptable only if it is citation-grounded and blocked from release when grounding fails.</w:t>
      </w:r>
    </w:p>
    <w:p w14:paraId="5522044A"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0CED008">
          <v:rect id="Horizontal Line 16" o:spid="_x0000_s1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0B7476"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Ishikawa mapping</w:t>
      </w:r>
    </w:p>
    <w:p w14:paraId="737F83B8"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Slide 11 says the system maps findings into equipment, process, measurement, and environment categories. In a real RCA I'd also need a human performance and organizational factors category — that's not optional under INPO AP-923 and the NRC's expectations. If the root cause turns out to involve a procedure that hasn't been updated in eight years, or a training gap, or a work management scheduling failure that caused the PM deferral, does the system surface those as causal factors? Or does it stop at the hardware?</w:t>
      </w:r>
    </w:p>
    <w:p w14:paraId="0D1D8876" w14:textId="77777777" w:rsidR="00DF1D7F" w:rsidRDefault="00DF1D7F" w:rsidP="005A49EB">
      <w:pPr>
        <w:pStyle w:val="NormalWeb"/>
        <w:snapToGrid w:val="0"/>
        <w:spacing w:before="0" w:beforeAutospacing="0" w:after="120" w:afterAutospacing="0"/>
        <w:contextualSpacing/>
      </w:pPr>
      <w:r>
        <w:t xml:space="preserve">You are right that stopping at hardware is not enough. In a real nuclear RCA, human performance, procedure quality, work management, and organizational contributors are often essential. Methodologically, the Ishikawa structure should therefore be broader than equipment, process, measurement, and environment alone. It should accommodate human performance and organizational/work-process factors as first-class categories, not afterthoughts. </w:t>
      </w:r>
    </w:p>
    <w:p w14:paraId="4108CD1E" w14:textId="77777777" w:rsidR="00DF1D7F" w:rsidRDefault="00DF1D7F" w:rsidP="005A49EB">
      <w:pPr>
        <w:pStyle w:val="NormalWeb"/>
        <w:snapToGrid w:val="0"/>
        <w:spacing w:before="0" w:beforeAutospacing="0" w:after="120" w:afterAutospacing="0"/>
        <w:contextualSpacing/>
      </w:pPr>
      <w:r>
        <w:lastRenderedPageBreak/>
        <w:t>The current workflow direction can support that in principle, especially because candidate types are already broader than hardware failure modes in the requirements vision. But the methodology has to make those candidate types explicit: maintenance factor, procedure deviation, training gap, scheduling deferral, and similar contributors must be eligible hypotheses.</w:t>
      </w:r>
    </w:p>
    <w:p w14:paraId="09B1BEDC" w14:textId="77777777" w:rsidR="00DF1D7F" w:rsidRDefault="00DF1D7F" w:rsidP="005A49EB">
      <w:pPr>
        <w:pStyle w:val="NormalWeb"/>
        <w:snapToGrid w:val="0"/>
        <w:spacing w:before="0" w:beforeAutospacing="0" w:after="120" w:afterAutospacing="0"/>
        <w:contextualSpacing/>
      </w:pPr>
      <w:r>
        <w:t>If those categories are not modeled, the workflow risks reinforcing hardware bias. That would be a major limitation, especially relative to structured RCA expectations in the nuclear domain.</w:t>
      </w:r>
    </w:p>
    <w:p w14:paraId="62307B12" w14:textId="52EE59E6" w:rsidR="00DF1D7F" w:rsidRPr="00F5799D" w:rsidRDefault="00DF1D7F" w:rsidP="005A49EB">
      <w:pPr>
        <w:pStyle w:val="NormalWeb"/>
        <w:snapToGrid w:val="0"/>
        <w:spacing w:before="0" w:beforeAutospacing="0" w:after="120" w:afterAutospacing="0"/>
        <w:contextualSpacing/>
      </w:pPr>
      <w:r>
        <w:t xml:space="preserve">So the answer is: </w:t>
      </w:r>
      <w:r>
        <w:rPr>
          <w:rStyle w:val="Strong"/>
          <w:rFonts w:eastAsiaTheme="majorEastAsia"/>
        </w:rPr>
        <w:t>the methodology should expand beyond hardware causation and explicitly model human, procedural, and organizational contributors.</w:t>
      </w:r>
    </w:p>
    <w:p w14:paraId="7DED142A"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53237CC">
          <v:rect id="Horizontal Line 17" o:spid="_x0000_s1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B85DF"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On the practical workflow</w:t>
      </w:r>
    </w:p>
    <w:p w14:paraId="1FBB842C" w14:textId="77777777"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Realistically, when does this tool get used? During a fast-moving event my first priority is to stabilize the plant and follow EOPs, not to open a reasoning workbench. Do you envision this being used in real time during the event, or is this primarily a tool for the post-event forensic RCA that happens over the next few days? Because the answer to that question changes what I need the interface to do, how fast it needs to run, and how much I can trust the outputs given that data quality during a transient is often degraded.</w:t>
      </w:r>
    </w:p>
    <w:p w14:paraId="7BEFD8E6" w14:textId="77777777" w:rsidR="007339F1" w:rsidRDefault="007339F1" w:rsidP="005A49EB">
      <w:pPr>
        <w:pStyle w:val="NormalWeb"/>
        <w:snapToGrid w:val="0"/>
        <w:spacing w:before="0" w:beforeAutospacing="0" w:after="120" w:afterAutospacing="0"/>
        <w:contextualSpacing/>
      </w:pPr>
      <w:r>
        <w:t xml:space="preserve">This is an important distinction, and the answer should be explicit: </w:t>
      </w:r>
      <w:r>
        <w:rPr>
          <w:rStyle w:val="Strong"/>
          <w:rFonts w:eastAsiaTheme="majorEastAsia"/>
        </w:rPr>
        <w:t>the methodology supports different operating modes.</w:t>
      </w:r>
      <w:r>
        <w:t xml:space="preserve"> For a fast-moving event, operators and engineers should prioritize plant stabilization and established procedures. The RCA workbench is not the primary decision tool in the middle of an event. That is fully consistent with the requirements document’s distinction between rapid triage and deep forensic RCA modes. </w:t>
      </w:r>
    </w:p>
    <w:p w14:paraId="3B60F47A" w14:textId="77777777" w:rsidR="007339F1" w:rsidRDefault="007339F1" w:rsidP="005A49EB">
      <w:pPr>
        <w:pStyle w:val="NormalWeb"/>
        <w:snapToGrid w:val="0"/>
        <w:spacing w:before="0" w:beforeAutospacing="0" w:after="120" w:afterAutospacing="0"/>
        <w:contextualSpacing/>
      </w:pPr>
      <w:r>
        <w:t>In a rapid triage mode, the workflow can help with chronology reconstruction, signal grouping, and preliminary hypothesis surfacing. In a deep forensic mode, it can support structured RCA over the next hours or days, where evidence gathering, alternative comparison, and documentation become more important.</w:t>
      </w:r>
    </w:p>
    <w:p w14:paraId="118FCF01" w14:textId="77777777" w:rsidR="007339F1" w:rsidRDefault="007339F1" w:rsidP="005A49EB">
      <w:pPr>
        <w:pStyle w:val="NormalWeb"/>
        <w:snapToGrid w:val="0"/>
        <w:spacing w:before="0" w:beforeAutospacing="0" w:after="120" w:afterAutospacing="0"/>
        <w:contextualSpacing/>
      </w:pPr>
      <w:r>
        <w:t>The presentation should not imply that the same interface or confidence level applies in both settings. During a transient, data may be degraded and time limited. In post-event analysis, more complete data and human review are available. The methodology should explicitly support both, but with different expectations and controls.</w:t>
      </w:r>
    </w:p>
    <w:p w14:paraId="73D19976" w14:textId="2355FD09" w:rsidR="007339F1" w:rsidRPr="00F5799D" w:rsidRDefault="007339F1" w:rsidP="005A49EB">
      <w:pPr>
        <w:pStyle w:val="NormalWeb"/>
        <w:snapToGrid w:val="0"/>
        <w:spacing w:before="0" w:beforeAutospacing="0" w:after="120" w:afterAutospacing="0"/>
        <w:contextualSpacing/>
      </w:pPr>
      <w:r>
        <w:t xml:space="preserve">So the answer is: </w:t>
      </w:r>
      <w:r>
        <w:rPr>
          <w:rStyle w:val="Strong"/>
          <w:rFonts w:eastAsiaTheme="majorEastAsia"/>
        </w:rPr>
        <w:t>primarily this is a post-event and near-post-event RCA support tool, with a lighter triage mode for real-time awareness.</w:t>
      </w:r>
    </w:p>
    <w:p w14:paraId="77CA3C63" w14:textId="77777777" w:rsidR="00F5799D" w:rsidRPr="00F5799D"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F67A6D8">
          <v:rect id="Horizontal Line 18" o:spid="_x0000_s105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7B88D8" w14:textId="77777777" w:rsidR="00F5799D" w:rsidRP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b/>
          <w:bCs/>
          <w:kern w:val="0"/>
          <w14:ligatures w14:val="none"/>
        </w:rPr>
        <w:t>The hardest question — on trust calibration</w:t>
      </w:r>
    </w:p>
    <w:p w14:paraId="323D8915" w14:textId="76A48B19" w:rsidR="00F5799D" w:rsidRDefault="00F5799D" w:rsidP="005A49EB">
      <w:pPr>
        <w:snapToGrid w:val="0"/>
        <w:spacing w:after="120" w:line="240" w:lineRule="auto"/>
        <w:contextualSpacing/>
        <w:rPr>
          <w:rFonts w:ascii="Times New Roman" w:eastAsia="Times New Roman" w:hAnsi="Times New Roman" w:cs="Times New Roman"/>
          <w:kern w:val="0"/>
          <w14:ligatures w14:val="none"/>
        </w:rPr>
      </w:pPr>
      <w:r w:rsidRPr="00F5799D">
        <w:rPr>
          <w:rFonts w:ascii="Times New Roman" w:eastAsia="Times New Roman" w:hAnsi="Times New Roman" w:cs="Times New Roman"/>
          <w:kern w:val="0"/>
          <w14:ligatures w14:val="none"/>
        </w:rPr>
        <w:t>The presentation says the system is a "co-pilot" that preserves "human primacy." I accept that framing. But here's my concern: if this system is well-designed and usually right, over time engineers will start to trust it and stop challenging it. That's exactly how automation bias develops — not because the tool is bad, but because it's usually good enough that people stop doing the independent thinking. What's your strategy for keeping engineers analytically engaged with the problem rather than just accepting the ranked output? Because the day this tool confidently gives the wrong answer on a safety-significant event and nobody catches it is the day</w:t>
      </w:r>
      <w:r w:rsidR="00CF62B3">
        <w:rPr>
          <w:rFonts w:ascii="Times New Roman" w:eastAsia="Times New Roman" w:hAnsi="Times New Roman" w:cs="Times New Roman"/>
          <w:kern w:val="0"/>
          <w14:ligatures w14:val="none"/>
        </w:rPr>
        <w:t xml:space="preserve"> </w:t>
      </w:r>
      <w:r w:rsidRPr="00F5799D">
        <w:rPr>
          <w:rFonts w:ascii="Times New Roman" w:eastAsia="Times New Roman" w:hAnsi="Times New Roman" w:cs="Times New Roman"/>
          <w:kern w:val="0"/>
          <w14:ligatures w14:val="none"/>
        </w:rPr>
        <w:t>this whole framework fails in the worst possible way.</w:t>
      </w:r>
    </w:p>
    <w:p w14:paraId="0AB05CB5" w14:textId="753639AD" w:rsidR="007339F1" w:rsidRDefault="007339F1" w:rsidP="005A49EB">
      <w:pPr>
        <w:pStyle w:val="NormalWeb"/>
        <w:snapToGrid w:val="0"/>
        <w:spacing w:before="0" w:beforeAutospacing="0" w:after="120" w:afterAutospacing="0"/>
        <w:contextualSpacing/>
      </w:pPr>
      <w:r>
        <w:t>This is the hardest question, and it is the right one. A good tool can still create bad outcomes if people stop thinking independently. Methodologically, the answer cannot be “trust the system</w:t>
      </w:r>
      <w:r w:rsidR="00CF62B3">
        <w:t xml:space="preserve"> </w:t>
      </w:r>
      <w:r>
        <w:t xml:space="preserve">less.” It has to be: </w:t>
      </w:r>
      <w:r>
        <w:rPr>
          <w:rStyle w:val="Strong"/>
          <w:rFonts w:eastAsiaTheme="majorEastAsia"/>
        </w:rPr>
        <w:t>design the workflow so that independent engineering thinking is required.</w:t>
      </w:r>
      <w:r>
        <w:t xml:space="preserve"> </w:t>
      </w:r>
    </w:p>
    <w:p w14:paraId="2AE13F75" w14:textId="51CA0F5B" w:rsidR="007339F1" w:rsidRDefault="007339F1" w:rsidP="005A49EB">
      <w:pPr>
        <w:pStyle w:val="NormalWeb"/>
        <w:snapToGrid w:val="0"/>
        <w:spacing w:before="0" w:beforeAutospacing="0" w:after="120" w:afterAutospacing="0"/>
        <w:contextualSpacing/>
      </w:pPr>
      <w:r>
        <w:lastRenderedPageBreak/>
        <w:t>That means the system should not just show ranked outputs. It should force exposure to alternatives, highlight contradicting evidence, surface uncertainties, and ask falsification-oriented review questions. In other words, the workflow should be designed to challenge the engineer, not merely assist them. This is exactly where your hypothesis → test → compare → decide framing</w:t>
      </w:r>
      <w:r w:rsidR="00CF62B3">
        <w:t xml:space="preserve"> </w:t>
      </w:r>
      <w:r>
        <w:t>is so important.</w:t>
      </w:r>
    </w:p>
    <w:p w14:paraId="1E4C2BB8" w14:textId="77777777" w:rsidR="007339F1" w:rsidRDefault="007339F1" w:rsidP="005A49EB">
      <w:pPr>
        <w:pStyle w:val="NormalWeb"/>
        <w:snapToGrid w:val="0"/>
        <w:spacing w:before="0" w:beforeAutospacing="0" w:after="120" w:afterAutospacing="0"/>
        <w:contextualSpacing/>
      </w:pPr>
      <w:r>
        <w:t>The best protection against automation bias is not weaker tooling. It is tooling that preserves the need for judgment by making uncertainty, disagreement, and evidence gaps visible. A system that always gives a single clean answer invites passive acceptance. A system that shows “here is my leading hypothesis, here is a plausible alternative, here is what would falsify the primary” keeps the engineer engaged.</w:t>
      </w:r>
    </w:p>
    <w:p w14:paraId="6B35FEDE" w14:textId="67A5D5C4" w:rsidR="007339F1" w:rsidRDefault="007339F1" w:rsidP="005A49EB">
      <w:pPr>
        <w:pStyle w:val="NormalWeb"/>
        <w:snapToGrid w:val="0"/>
        <w:spacing w:before="0" w:beforeAutospacing="0" w:after="120" w:afterAutospacing="0"/>
        <w:contextualSpacing/>
        <w:rPr>
          <w:rStyle w:val="Strong"/>
          <w:rFonts w:eastAsiaTheme="majorEastAsia"/>
        </w:rPr>
      </w:pPr>
      <w:r>
        <w:t xml:space="preserve">So the right answer is: </w:t>
      </w:r>
      <w:r>
        <w:rPr>
          <w:rStyle w:val="Strong"/>
          <w:rFonts w:eastAsiaTheme="majorEastAsia"/>
        </w:rPr>
        <w:t>trust calibration must be an intentional design feature, with</w:t>
      </w:r>
      <w:r w:rsidR="00FC0C02">
        <w:rPr>
          <w:rStyle w:val="Strong"/>
          <w:rFonts w:eastAsiaTheme="majorEastAsia"/>
        </w:rPr>
        <w:t xml:space="preserve"> </w:t>
      </w:r>
      <w:r>
        <w:rPr>
          <w:rStyle w:val="Strong"/>
          <w:rFonts w:eastAsiaTheme="majorEastAsia"/>
        </w:rPr>
        <w:t>alternatives, contradictions, and falsification prompts built into the workflow.</w:t>
      </w:r>
    </w:p>
    <w:p w14:paraId="4DA4BF1B" w14:textId="77777777" w:rsidR="00CF62B3" w:rsidRDefault="00CF62B3" w:rsidP="005A49EB">
      <w:pPr>
        <w:pStyle w:val="NormalWeb"/>
        <w:snapToGrid w:val="0"/>
        <w:spacing w:before="0" w:beforeAutospacing="0" w:after="120" w:afterAutospacing="0"/>
        <w:contextualSpacing/>
        <w:rPr>
          <w:rStyle w:val="Strong"/>
          <w:rFonts w:eastAsiaTheme="majorEastAsia"/>
        </w:rPr>
      </w:pPr>
    </w:p>
    <w:p w14:paraId="1B32F9D2" w14:textId="77777777" w:rsidR="005A49EB" w:rsidRPr="005A49EB" w:rsidRDefault="005A49EB"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5A49EB">
        <w:rPr>
          <w:rFonts w:ascii="Times New Roman" w:eastAsia="Times New Roman" w:hAnsi="Times New Roman" w:cs="Times New Roman"/>
          <w:b/>
          <w:bCs/>
          <w:kern w:val="36"/>
          <w14:ligatures w14:val="none"/>
        </w:rPr>
        <w:t>1) What about failure modes never observed before?</w:t>
      </w:r>
    </w:p>
    <w:p w14:paraId="0DA6B021"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Short answer</w:t>
      </w:r>
    </w:p>
    <w:p w14:paraId="4EBF965D"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The workflow can still generate </w:t>
      </w:r>
      <w:r w:rsidRPr="005A49EB">
        <w:rPr>
          <w:rFonts w:ascii="Times New Roman" w:eastAsia="Times New Roman" w:hAnsi="Times New Roman" w:cs="Times New Roman"/>
          <w:b/>
          <w:bCs/>
          <w:kern w:val="0"/>
          <w14:ligatures w14:val="none"/>
        </w:rPr>
        <w:t>plausible hypotheses</w:t>
      </w:r>
      <w:r w:rsidRPr="005A49EB">
        <w:rPr>
          <w:rFonts w:ascii="Times New Roman" w:eastAsia="Times New Roman" w:hAnsi="Times New Roman" w:cs="Times New Roman"/>
          <w:kern w:val="0"/>
          <w14:ligatures w14:val="none"/>
        </w:rPr>
        <w:t xml:space="preserve">, but it cannot </w:t>
      </w:r>
      <w:r w:rsidRPr="005A49EB">
        <w:rPr>
          <w:rFonts w:ascii="Times New Roman" w:eastAsia="Times New Roman" w:hAnsi="Times New Roman" w:cs="Times New Roman"/>
          <w:i/>
          <w:iCs/>
          <w:kern w:val="0"/>
          <w14:ligatures w14:val="none"/>
        </w:rPr>
        <w:t>confirm</w:t>
      </w:r>
      <w:r w:rsidRPr="005A49EB">
        <w:rPr>
          <w:rFonts w:ascii="Times New Roman" w:eastAsia="Times New Roman" w:hAnsi="Times New Roman" w:cs="Times New Roman"/>
          <w:kern w:val="0"/>
          <w14:ligatures w14:val="none"/>
        </w:rPr>
        <w:t xml:space="preserve"> them from history.</w:t>
      </w:r>
    </w:p>
    <w:p w14:paraId="26F8465A"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5AD8DF18">
          <v:rect id="Horizontal Line 19" o:spid="_x0000_s105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AFB8FF"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How the system handles this</w:t>
      </w:r>
    </w:p>
    <w:p w14:paraId="7958E15B"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Your pipeline does </w:t>
      </w:r>
      <w:r w:rsidRPr="005A49EB">
        <w:rPr>
          <w:rFonts w:ascii="Times New Roman" w:eastAsia="Times New Roman" w:hAnsi="Times New Roman" w:cs="Times New Roman"/>
          <w:b/>
          <w:bCs/>
          <w:kern w:val="0"/>
          <w14:ligatures w14:val="none"/>
        </w:rPr>
        <w:t>not depend on prior observation to generate hypotheses</w:t>
      </w:r>
      <w:r w:rsidRPr="005A49EB">
        <w:rPr>
          <w:rFonts w:ascii="Times New Roman" w:eastAsia="Times New Roman" w:hAnsi="Times New Roman" w:cs="Times New Roman"/>
          <w:kern w:val="0"/>
          <w14:ligatures w14:val="none"/>
        </w:rPr>
        <w:t>.</w:t>
      </w:r>
    </w:p>
    <w:p w14:paraId="61CA4E47"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It generates candidates from:</w:t>
      </w:r>
    </w:p>
    <w:p w14:paraId="2929DB20" w14:textId="77777777" w:rsidR="005A49EB" w:rsidRPr="005A49EB" w:rsidRDefault="005A49EB" w:rsidP="005A49EB">
      <w:pPr>
        <w:numPr>
          <w:ilvl w:val="0"/>
          <w:numId w:val="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KG failure modes (from design knowledge / FMEA) </w:t>
      </w:r>
    </w:p>
    <w:p w14:paraId="45C83297" w14:textId="77777777" w:rsidR="005A49EB" w:rsidRPr="005A49EB" w:rsidRDefault="005A49EB" w:rsidP="005A49EB">
      <w:pPr>
        <w:numPr>
          <w:ilvl w:val="0"/>
          <w:numId w:val="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structural relationships </w:t>
      </w:r>
    </w:p>
    <w:p w14:paraId="2C49AE23" w14:textId="77777777" w:rsidR="005A49EB" w:rsidRPr="005A49EB" w:rsidRDefault="005A49EB" w:rsidP="005A49EB">
      <w:pPr>
        <w:numPr>
          <w:ilvl w:val="0"/>
          <w:numId w:val="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telemetry behavior </w:t>
      </w:r>
    </w:p>
    <w:p w14:paraId="21AA420B"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So even if a failure mode has never occurred before:</w:t>
      </w:r>
    </w:p>
    <w:p w14:paraId="1BB464DC" w14:textId="77777777" w:rsidR="005A49EB" w:rsidRPr="005A49EB" w:rsidRDefault="005A49EB" w:rsidP="005A49EB">
      <w:pPr>
        <w:numPr>
          <w:ilvl w:val="0"/>
          <w:numId w:val="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it still exists in the </w:t>
      </w:r>
      <w:r w:rsidRPr="005A49EB">
        <w:rPr>
          <w:rFonts w:ascii="Times New Roman" w:eastAsia="Times New Roman" w:hAnsi="Times New Roman" w:cs="Times New Roman"/>
          <w:b/>
          <w:bCs/>
          <w:kern w:val="0"/>
          <w14:ligatures w14:val="none"/>
        </w:rPr>
        <w:t>design knowledge space</w:t>
      </w:r>
      <w:r w:rsidRPr="005A49EB">
        <w:rPr>
          <w:rFonts w:ascii="Times New Roman" w:eastAsia="Times New Roman" w:hAnsi="Times New Roman" w:cs="Times New Roman"/>
          <w:kern w:val="0"/>
          <w14:ligatures w14:val="none"/>
        </w:rPr>
        <w:t xml:space="preserve"> </w:t>
      </w:r>
    </w:p>
    <w:p w14:paraId="728DFC9F" w14:textId="77777777" w:rsidR="005A49EB" w:rsidRPr="005A49EB" w:rsidRDefault="005A49EB" w:rsidP="005A49EB">
      <w:pPr>
        <w:numPr>
          <w:ilvl w:val="0"/>
          <w:numId w:val="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it can still be evaluated against: </w:t>
      </w:r>
    </w:p>
    <w:p w14:paraId="4C216283" w14:textId="77777777" w:rsidR="005A49EB" w:rsidRPr="005A49EB" w:rsidRDefault="005A49EB" w:rsidP="005A49EB">
      <w:pPr>
        <w:numPr>
          <w:ilvl w:val="1"/>
          <w:numId w:val="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timing </w:t>
      </w:r>
    </w:p>
    <w:p w14:paraId="37CD1415" w14:textId="77777777" w:rsidR="005A49EB" w:rsidRPr="005A49EB" w:rsidRDefault="005A49EB" w:rsidP="005A49EB">
      <w:pPr>
        <w:numPr>
          <w:ilvl w:val="1"/>
          <w:numId w:val="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system behavior </w:t>
      </w:r>
    </w:p>
    <w:p w14:paraId="518830F6" w14:textId="77777777" w:rsidR="005A49EB" w:rsidRPr="005A49EB" w:rsidRDefault="005A49EB" w:rsidP="005A49EB">
      <w:pPr>
        <w:numPr>
          <w:ilvl w:val="1"/>
          <w:numId w:val="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physics </w:t>
      </w:r>
    </w:p>
    <w:p w14:paraId="70CB2435"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238DAC82">
          <v:rect id="Horizontal Line 20" o:spid="_x0000_s105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38F319"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What insights it can generate</w:t>
      </w:r>
    </w:p>
    <w:p w14:paraId="6FD2EADC"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For unseen failure modes, the system provides:</w:t>
      </w:r>
    </w:p>
    <w:p w14:paraId="0988DF87"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1. Plausibility assessment</w:t>
      </w:r>
    </w:p>
    <w:p w14:paraId="62F3FD35" w14:textId="77777777" w:rsidR="005A49EB" w:rsidRPr="005A49EB" w:rsidRDefault="005A49EB" w:rsidP="005A49EB">
      <w:pPr>
        <w:numPr>
          <w:ilvl w:val="0"/>
          <w:numId w:val="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structurally possible? </w:t>
      </w:r>
    </w:p>
    <w:p w14:paraId="4545B8D0" w14:textId="77777777" w:rsidR="005A49EB" w:rsidRPr="005A49EB" w:rsidRDefault="005A49EB" w:rsidP="005A49EB">
      <w:pPr>
        <w:numPr>
          <w:ilvl w:val="0"/>
          <w:numId w:val="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consistent with observed signals? </w:t>
      </w:r>
    </w:p>
    <w:p w14:paraId="1ECFE63F" w14:textId="77777777" w:rsidR="005A49EB" w:rsidRPr="005A49EB" w:rsidRDefault="005A49EB" w:rsidP="005A49EB">
      <w:pPr>
        <w:numPr>
          <w:ilvl w:val="0"/>
          <w:numId w:val="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consistent with timing? </w:t>
      </w:r>
    </w:p>
    <w:p w14:paraId="28C0BAD5"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2. Mechanism-based reasoning</w:t>
      </w:r>
    </w:p>
    <w:p w14:paraId="04CC3CD9"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Instead of:</w:t>
      </w:r>
    </w:p>
    <w:p w14:paraId="2A46FE8A"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“this happened before”</w:t>
      </w:r>
    </w:p>
    <w:p w14:paraId="009FC655"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It uses:</w:t>
      </w:r>
    </w:p>
    <w:p w14:paraId="0C886853"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“this </w:t>
      </w:r>
      <w:r w:rsidRPr="005A49EB">
        <w:rPr>
          <w:rFonts w:ascii="Times New Roman" w:eastAsia="Times New Roman" w:hAnsi="Times New Roman" w:cs="Times New Roman"/>
          <w:i/>
          <w:iCs/>
          <w:kern w:val="0"/>
          <w14:ligatures w14:val="none"/>
        </w:rPr>
        <w:t>could</w:t>
      </w:r>
      <w:r w:rsidRPr="005A49EB">
        <w:rPr>
          <w:rFonts w:ascii="Times New Roman" w:eastAsia="Times New Roman" w:hAnsi="Times New Roman" w:cs="Times New Roman"/>
          <w:kern w:val="0"/>
          <w14:ligatures w14:val="none"/>
        </w:rPr>
        <w:t xml:space="preserve"> produce what we observe”</w:t>
      </w:r>
    </w:p>
    <w:p w14:paraId="6816E987"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7DDA501">
          <v:rect id="Horizontal Line 21" o:spid="_x0000_s105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09E048"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What it cannot do (yet)</w:t>
      </w:r>
    </w:p>
    <w:p w14:paraId="5FEE1288" w14:textId="77777777" w:rsidR="005A49EB" w:rsidRPr="005A49EB" w:rsidRDefault="005A49EB" w:rsidP="005A49EB">
      <w:pPr>
        <w:numPr>
          <w:ilvl w:val="0"/>
          <w:numId w:val="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provide strong evidence support from documents </w:t>
      </w:r>
    </w:p>
    <w:p w14:paraId="4B49C638" w14:textId="77777777" w:rsidR="005A49EB" w:rsidRPr="005A49EB" w:rsidRDefault="005A49EB" w:rsidP="005A49EB">
      <w:pPr>
        <w:numPr>
          <w:ilvl w:val="0"/>
          <w:numId w:val="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confirm via recurrence </w:t>
      </w:r>
    </w:p>
    <w:p w14:paraId="684631E0"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lastRenderedPageBreak/>
        <w:t>So these hypotheses will naturally have:</w:t>
      </w:r>
    </w:p>
    <w:p w14:paraId="67F44EEA" w14:textId="77777777" w:rsidR="005A49EB" w:rsidRPr="005A49EB" w:rsidRDefault="005A49EB" w:rsidP="005A49EB">
      <w:pPr>
        <w:numPr>
          <w:ilvl w:val="0"/>
          <w:numId w:val="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lower evidence scores </w:t>
      </w:r>
    </w:p>
    <w:p w14:paraId="22846078" w14:textId="77777777" w:rsidR="005A49EB" w:rsidRPr="005A49EB" w:rsidRDefault="005A49EB" w:rsidP="005A49EB">
      <w:pPr>
        <w:numPr>
          <w:ilvl w:val="0"/>
          <w:numId w:val="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higher uncertainty </w:t>
      </w:r>
    </w:p>
    <w:p w14:paraId="4B759FEE" w14:textId="77777777" w:rsidR="005A49EB" w:rsidRPr="005A49EB" w:rsidRDefault="005A49EB" w:rsidP="005A49EB">
      <w:pPr>
        <w:numPr>
          <w:ilvl w:val="0"/>
          <w:numId w:val="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remain as </w:t>
      </w:r>
      <w:r w:rsidRPr="005A49EB">
        <w:rPr>
          <w:rFonts w:ascii="Times New Roman" w:eastAsia="Times New Roman" w:hAnsi="Times New Roman" w:cs="Times New Roman"/>
          <w:b/>
          <w:bCs/>
          <w:kern w:val="0"/>
          <w14:ligatures w14:val="none"/>
        </w:rPr>
        <w:t>candidate alternatives</w:t>
      </w:r>
      <w:r w:rsidRPr="005A49EB">
        <w:rPr>
          <w:rFonts w:ascii="Times New Roman" w:eastAsia="Times New Roman" w:hAnsi="Times New Roman" w:cs="Times New Roman"/>
          <w:kern w:val="0"/>
          <w14:ligatures w14:val="none"/>
        </w:rPr>
        <w:t xml:space="preserve"> </w:t>
      </w:r>
    </w:p>
    <w:p w14:paraId="7A853A1C"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238966DD">
          <v:rect id="Horizontal Line 22" o:spid="_x0000_s105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133D67"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Key principle</w:t>
      </w:r>
    </w:p>
    <w:p w14:paraId="51279493"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The system supports </w:t>
      </w:r>
      <w:r w:rsidRPr="005A49EB">
        <w:rPr>
          <w:rFonts w:ascii="Times New Roman" w:eastAsia="Times New Roman" w:hAnsi="Times New Roman" w:cs="Times New Roman"/>
          <w:b/>
          <w:bCs/>
          <w:kern w:val="0"/>
          <w14:ligatures w14:val="none"/>
        </w:rPr>
        <w:t>mechanism discovery</w:t>
      </w:r>
      <w:r w:rsidRPr="005A49EB">
        <w:rPr>
          <w:rFonts w:ascii="Times New Roman" w:eastAsia="Times New Roman" w:hAnsi="Times New Roman" w:cs="Times New Roman"/>
          <w:kern w:val="0"/>
          <w14:ligatures w14:val="none"/>
        </w:rPr>
        <w:t>, not just pattern matching.</w:t>
      </w:r>
    </w:p>
    <w:p w14:paraId="767BA46A"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That’s important for nuclear systems where novel degradation modes can occur.</w:t>
      </w:r>
    </w:p>
    <w:p w14:paraId="005F6E9F"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69217E91">
          <v:rect id="Horizontal Line 23" o:spid="_x0000_s105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2383D4" w14:textId="77777777" w:rsidR="005A49EB" w:rsidRPr="005A49EB" w:rsidRDefault="005A49EB"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5A49EB">
        <w:rPr>
          <w:rFonts w:ascii="Times New Roman" w:eastAsia="Times New Roman" w:hAnsi="Times New Roman" w:cs="Times New Roman"/>
          <w:b/>
          <w:bCs/>
          <w:kern w:val="36"/>
          <w14:ligatures w14:val="none"/>
        </w:rPr>
        <w:t>2) What about complex sequences of past events (with missing data)?</w:t>
      </w:r>
    </w:p>
    <w:p w14:paraId="35855374"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The reality</w:t>
      </w:r>
    </w:p>
    <w:p w14:paraId="56DF5F88"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This is very common:</w:t>
      </w:r>
    </w:p>
    <w:p w14:paraId="5260CECE" w14:textId="77777777" w:rsidR="005A49EB" w:rsidRPr="005A49EB" w:rsidRDefault="005A49EB" w:rsidP="005A49EB">
      <w:pPr>
        <w:numPr>
          <w:ilvl w:val="0"/>
          <w:numId w:val="1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incomplete telemetry </w:t>
      </w:r>
    </w:p>
    <w:p w14:paraId="66EA8BFA" w14:textId="77777777" w:rsidR="005A49EB" w:rsidRPr="005A49EB" w:rsidRDefault="005A49EB" w:rsidP="005A49EB">
      <w:pPr>
        <w:numPr>
          <w:ilvl w:val="0"/>
          <w:numId w:val="1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missing logs </w:t>
      </w:r>
    </w:p>
    <w:p w14:paraId="4F08D92D" w14:textId="77777777" w:rsidR="005A49EB" w:rsidRPr="005A49EB" w:rsidRDefault="005A49EB" w:rsidP="005A49EB">
      <w:pPr>
        <w:numPr>
          <w:ilvl w:val="0"/>
          <w:numId w:val="1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partial CAP documentation </w:t>
      </w:r>
    </w:p>
    <w:p w14:paraId="218067A5"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C64CB1C">
          <v:rect id="Horizontal Line 24" o:spid="_x0000_s105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14E5AE"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How your workflow handles it</w:t>
      </w:r>
    </w:p>
    <w:p w14:paraId="7ABC1BA6"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a. Partial matching (not exact replay)</w:t>
      </w:r>
    </w:p>
    <w:p w14:paraId="1D7DAE89"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Recurrence is not binary. It uses:</w:t>
      </w:r>
    </w:p>
    <w:p w14:paraId="799D8194" w14:textId="77777777" w:rsidR="005A49EB" w:rsidRPr="005A49EB" w:rsidRDefault="005A49EB" w:rsidP="005A49EB">
      <w:pPr>
        <w:numPr>
          <w:ilvl w:val="0"/>
          <w:numId w:val="1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component similarity </w:t>
      </w:r>
    </w:p>
    <w:p w14:paraId="2A80F35E" w14:textId="77777777" w:rsidR="005A49EB" w:rsidRPr="005A49EB" w:rsidRDefault="005A49EB" w:rsidP="005A49EB">
      <w:pPr>
        <w:numPr>
          <w:ilvl w:val="0"/>
          <w:numId w:val="1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failure mode similarity </w:t>
      </w:r>
    </w:p>
    <w:p w14:paraId="30052681" w14:textId="77777777" w:rsidR="005A49EB" w:rsidRPr="005A49EB" w:rsidRDefault="005A49EB" w:rsidP="005A49EB">
      <w:pPr>
        <w:numPr>
          <w:ilvl w:val="0"/>
          <w:numId w:val="1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asset-level similarity </w:t>
      </w:r>
    </w:p>
    <w:p w14:paraId="50A2F608"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So even if:</w:t>
      </w:r>
    </w:p>
    <w:p w14:paraId="16C58293" w14:textId="77777777" w:rsidR="005A49EB" w:rsidRPr="005A49EB" w:rsidRDefault="005A49EB" w:rsidP="005A49EB">
      <w:pPr>
        <w:numPr>
          <w:ilvl w:val="0"/>
          <w:numId w:val="1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the sequence is incomplete </w:t>
      </w:r>
    </w:p>
    <w:p w14:paraId="322F09EF" w14:textId="77777777" w:rsidR="005A49EB" w:rsidRPr="005A49EB" w:rsidRDefault="005A49EB" w:rsidP="005A49EB">
      <w:pPr>
        <w:numPr>
          <w:ilvl w:val="0"/>
          <w:numId w:val="1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data is missing </w:t>
      </w:r>
    </w:p>
    <w:p w14:paraId="519CE912"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The system still finds </w:t>
      </w:r>
      <w:r w:rsidRPr="005A49EB">
        <w:rPr>
          <w:rFonts w:ascii="Times New Roman" w:eastAsia="Times New Roman" w:hAnsi="Times New Roman" w:cs="Times New Roman"/>
          <w:b/>
          <w:bCs/>
          <w:kern w:val="0"/>
          <w14:ligatures w14:val="none"/>
        </w:rPr>
        <w:t>partial analogs</w:t>
      </w:r>
    </w:p>
    <w:p w14:paraId="0BA629D0"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58D4CBA">
          <v:rect id="Horizontal Line 25" o:spid="_x0000_s105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9ED4FA"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b. Multi-source reconstruction</w:t>
      </w:r>
    </w:p>
    <w:p w14:paraId="685D2813"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Instead of relying on one dataset:</w:t>
      </w:r>
    </w:p>
    <w:p w14:paraId="58D75604" w14:textId="77777777" w:rsidR="005A49EB" w:rsidRPr="005A49EB" w:rsidRDefault="005A49EB" w:rsidP="005A49EB">
      <w:pPr>
        <w:numPr>
          <w:ilvl w:val="0"/>
          <w:numId w:val="1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telemetry </w:t>
      </w:r>
    </w:p>
    <w:p w14:paraId="580BB915" w14:textId="77777777" w:rsidR="005A49EB" w:rsidRPr="005A49EB" w:rsidRDefault="005A49EB" w:rsidP="005A49EB">
      <w:pPr>
        <w:numPr>
          <w:ilvl w:val="0"/>
          <w:numId w:val="1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documents </w:t>
      </w:r>
    </w:p>
    <w:p w14:paraId="54C84E78" w14:textId="77777777" w:rsidR="005A49EB" w:rsidRPr="005A49EB" w:rsidRDefault="005A49EB" w:rsidP="005A49EB">
      <w:pPr>
        <w:numPr>
          <w:ilvl w:val="0"/>
          <w:numId w:val="1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KG context </w:t>
      </w:r>
    </w:p>
    <w:p w14:paraId="23772464"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are combined</w:t>
      </w:r>
    </w:p>
    <w:p w14:paraId="2CBBDF27"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Missing data in one source can be compensated by others</w:t>
      </w:r>
    </w:p>
    <w:p w14:paraId="3E6CB84E"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327C8020">
          <v:rect id="Horizontal Line 26" o:spid="_x0000_s105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E759B5"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c. Explicit uncertainty</w:t>
      </w:r>
    </w:p>
    <w:p w14:paraId="256958A3"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The system does NOT assume:</w:t>
      </w:r>
    </w:p>
    <w:p w14:paraId="557A1DA3"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“no data = no problem”</w:t>
      </w:r>
    </w:p>
    <w:p w14:paraId="48CFC770"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It reflects:</w:t>
      </w:r>
    </w:p>
    <w:p w14:paraId="6622E9A1" w14:textId="77777777" w:rsidR="005A49EB" w:rsidRPr="005A49EB" w:rsidRDefault="005A49EB" w:rsidP="005A49EB">
      <w:pPr>
        <w:numPr>
          <w:ilvl w:val="0"/>
          <w:numId w:val="1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weak recurrence </w:t>
      </w:r>
    </w:p>
    <w:p w14:paraId="6469AC70" w14:textId="77777777" w:rsidR="005A49EB" w:rsidRPr="005A49EB" w:rsidRDefault="005A49EB" w:rsidP="005A49EB">
      <w:pPr>
        <w:numPr>
          <w:ilvl w:val="0"/>
          <w:numId w:val="1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low confidence </w:t>
      </w:r>
    </w:p>
    <w:p w14:paraId="4509348E" w14:textId="77777777" w:rsidR="005A49EB" w:rsidRPr="005A49EB" w:rsidRDefault="005A49EB" w:rsidP="005A49EB">
      <w:pPr>
        <w:numPr>
          <w:ilvl w:val="0"/>
          <w:numId w:val="1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incomplete evidence </w:t>
      </w:r>
    </w:p>
    <w:p w14:paraId="0D320CB2"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E874919">
          <v:rect id="Horizontal Line 27" o:spid="_x0000_s105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1DCBB9"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What insight you get</w:t>
      </w:r>
    </w:p>
    <w:p w14:paraId="161D67DA" w14:textId="77777777" w:rsidR="005A49EB" w:rsidRPr="005A49EB" w:rsidRDefault="005A49EB" w:rsidP="005A49EB">
      <w:pPr>
        <w:numPr>
          <w:ilvl w:val="0"/>
          <w:numId w:val="1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“this looks similar to past events, but not identical” </w:t>
      </w:r>
    </w:p>
    <w:p w14:paraId="0125E267" w14:textId="77777777" w:rsidR="005A49EB" w:rsidRPr="005A49EB" w:rsidRDefault="005A49EB" w:rsidP="005A49EB">
      <w:pPr>
        <w:numPr>
          <w:ilvl w:val="0"/>
          <w:numId w:val="1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“this may be a variant of a known mechanism” </w:t>
      </w:r>
    </w:p>
    <w:p w14:paraId="256B327B" w14:textId="77777777" w:rsidR="005A49EB" w:rsidRPr="005A49EB" w:rsidRDefault="005A49EB" w:rsidP="005A49EB">
      <w:pPr>
        <w:numPr>
          <w:ilvl w:val="0"/>
          <w:numId w:val="1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lastRenderedPageBreak/>
        <w:t xml:space="preserve">“we have partial evidence, not full confirmation” </w:t>
      </w:r>
    </w:p>
    <w:p w14:paraId="1C7C60D8"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6512383F">
          <v:rect id="Horizontal Line 28" o:spid="_x0000_s104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9BFA5F"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Key principle</w:t>
      </w:r>
    </w:p>
    <w:p w14:paraId="7CE10409"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The system supports </w:t>
      </w:r>
      <w:r w:rsidRPr="005A49EB">
        <w:rPr>
          <w:rFonts w:ascii="Times New Roman" w:eastAsia="Times New Roman" w:hAnsi="Times New Roman" w:cs="Times New Roman"/>
          <w:b/>
          <w:bCs/>
          <w:kern w:val="0"/>
          <w14:ligatures w14:val="none"/>
        </w:rPr>
        <w:t>analogical reasoning under incomplete data</w:t>
      </w:r>
      <w:r w:rsidRPr="005A49EB">
        <w:rPr>
          <w:rFonts w:ascii="Times New Roman" w:eastAsia="Times New Roman" w:hAnsi="Times New Roman" w:cs="Times New Roman"/>
          <w:kern w:val="0"/>
          <w14:ligatures w14:val="none"/>
        </w:rPr>
        <w:t>, not exact replay.</w:t>
      </w:r>
    </w:p>
    <w:p w14:paraId="5F64B69E"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2771064">
          <v:rect id="Horizontal Line 29" o:spid="_x0000_s104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BEB413" w14:textId="77777777" w:rsidR="005A49EB" w:rsidRPr="005A49EB" w:rsidRDefault="005A49EB"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5A49EB">
        <w:rPr>
          <w:rFonts w:ascii="Times New Roman" w:eastAsia="Times New Roman" w:hAnsi="Times New Roman" w:cs="Times New Roman"/>
          <w:b/>
          <w:bCs/>
          <w:kern w:val="36"/>
          <w14:ligatures w14:val="none"/>
        </w:rPr>
        <w:t>3) Telemetry with complex behaviors (periodic, cyclic, etc.)</w:t>
      </w:r>
    </w:p>
    <w:p w14:paraId="700F0D39"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This is a big one</w:t>
      </w:r>
    </w:p>
    <w:p w14:paraId="0C7B3920"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Many real systems show:</w:t>
      </w:r>
    </w:p>
    <w:p w14:paraId="6E4B2603" w14:textId="77777777" w:rsidR="005A49EB" w:rsidRPr="005A49EB" w:rsidRDefault="005A49EB" w:rsidP="005A49EB">
      <w:pPr>
        <w:numPr>
          <w:ilvl w:val="0"/>
          <w:numId w:val="1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oscillations </w:t>
      </w:r>
    </w:p>
    <w:p w14:paraId="53FE336E" w14:textId="77777777" w:rsidR="005A49EB" w:rsidRPr="005A49EB" w:rsidRDefault="005A49EB" w:rsidP="005A49EB">
      <w:pPr>
        <w:numPr>
          <w:ilvl w:val="0"/>
          <w:numId w:val="1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seasonal drift </w:t>
      </w:r>
    </w:p>
    <w:p w14:paraId="5A07E3D8" w14:textId="77777777" w:rsidR="005A49EB" w:rsidRPr="005A49EB" w:rsidRDefault="005A49EB" w:rsidP="005A49EB">
      <w:pPr>
        <w:numPr>
          <w:ilvl w:val="0"/>
          <w:numId w:val="1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control loop instability </w:t>
      </w:r>
    </w:p>
    <w:p w14:paraId="7BBCA9FC" w14:textId="77777777" w:rsidR="005A49EB" w:rsidRPr="005A49EB" w:rsidRDefault="005A49EB" w:rsidP="005A49EB">
      <w:pPr>
        <w:numPr>
          <w:ilvl w:val="0"/>
          <w:numId w:val="1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periodic anomalies </w:t>
      </w:r>
    </w:p>
    <w:p w14:paraId="0FD2248E"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62F28B7B">
          <v:rect id="Horizontal Line 30" o:spid="_x0000_s104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126BE"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What your workflow currently does</w:t>
      </w:r>
    </w:p>
    <w:p w14:paraId="71C8019D"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Current capability</w:t>
      </w:r>
    </w:p>
    <w:p w14:paraId="20F2E5E3" w14:textId="77777777" w:rsidR="005A49EB" w:rsidRPr="005A49EB" w:rsidRDefault="005A49EB" w:rsidP="005A49EB">
      <w:pPr>
        <w:numPr>
          <w:ilvl w:val="0"/>
          <w:numId w:val="1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anomaly detection (points or windows) </w:t>
      </w:r>
    </w:p>
    <w:p w14:paraId="216A0710" w14:textId="77777777" w:rsidR="005A49EB" w:rsidRPr="005A49EB" w:rsidRDefault="005A49EB" w:rsidP="005A49EB">
      <w:pPr>
        <w:numPr>
          <w:ilvl w:val="0"/>
          <w:numId w:val="1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temporal ordering </w:t>
      </w:r>
    </w:p>
    <w:p w14:paraId="7B9DC33B" w14:textId="77777777" w:rsidR="005A49EB" w:rsidRPr="005A49EB" w:rsidRDefault="005A49EB" w:rsidP="005A49EB">
      <w:pPr>
        <w:numPr>
          <w:ilvl w:val="0"/>
          <w:numId w:val="1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lag analysis </w:t>
      </w:r>
    </w:p>
    <w:p w14:paraId="6E57A724"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AF951DC">
          <v:rect id="Horizontal Line 31" o:spid="_x0000_s104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B401E5"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What needs to be layered (methodology-wise)</w:t>
      </w:r>
    </w:p>
    <w:p w14:paraId="1BB984BC"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To handle complex behaviors, you need:</w:t>
      </w:r>
    </w:p>
    <w:p w14:paraId="3725F245"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a. Pattern characterization (not just anomaly detection)</w:t>
      </w:r>
    </w:p>
    <w:p w14:paraId="45CC0FF7"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Instead of:</w:t>
      </w:r>
    </w:p>
    <w:p w14:paraId="408D5AD6" w14:textId="77777777" w:rsidR="005A49EB" w:rsidRPr="005A49EB" w:rsidRDefault="005A49EB" w:rsidP="005A49EB">
      <w:pPr>
        <w:numPr>
          <w:ilvl w:val="0"/>
          <w:numId w:val="1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“anomaly occurred” </w:t>
      </w:r>
    </w:p>
    <w:p w14:paraId="09E290FF"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You characterize:</w:t>
      </w:r>
    </w:p>
    <w:p w14:paraId="53E14487" w14:textId="77777777" w:rsidR="005A49EB" w:rsidRPr="005A49EB" w:rsidRDefault="005A49EB" w:rsidP="005A49EB">
      <w:pPr>
        <w:numPr>
          <w:ilvl w:val="0"/>
          <w:numId w:val="1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oscillation frequency </w:t>
      </w:r>
    </w:p>
    <w:p w14:paraId="040ECA3C" w14:textId="77777777" w:rsidR="005A49EB" w:rsidRPr="005A49EB" w:rsidRDefault="005A49EB" w:rsidP="005A49EB">
      <w:pPr>
        <w:numPr>
          <w:ilvl w:val="0"/>
          <w:numId w:val="1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amplitude </w:t>
      </w:r>
    </w:p>
    <w:p w14:paraId="46711572" w14:textId="77777777" w:rsidR="005A49EB" w:rsidRPr="005A49EB" w:rsidRDefault="005A49EB" w:rsidP="005A49EB">
      <w:pPr>
        <w:numPr>
          <w:ilvl w:val="0"/>
          <w:numId w:val="1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persistence </w:t>
      </w:r>
    </w:p>
    <w:p w14:paraId="7B509259" w14:textId="77777777" w:rsidR="005A49EB" w:rsidRPr="005A49EB" w:rsidRDefault="005A49EB" w:rsidP="005A49EB">
      <w:pPr>
        <w:numPr>
          <w:ilvl w:val="0"/>
          <w:numId w:val="1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phase relationships </w:t>
      </w:r>
    </w:p>
    <w:p w14:paraId="5D0B5BAA"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E5A3697">
          <v:rect id="Horizontal Line 32" o:spid="_x0000_s104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C861DA"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b. Multi-timescale reasoning</w:t>
      </w:r>
    </w:p>
    <w:p w14:paraId="7D5E9A8B"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Some behaviors occur:</w:t>
      </w:r>
    </w:p>
    <w:p w14:paraId="315BC919" w14:textId="77777777" w:rsidR="005A49EB" w:rsidRPr="005A49EB" w:rsidRDefault="005A49EB" w:rsidP="005A49EB">
      <w:pPr>
        <w:numPr>
          <w:ilvl w:val="0"/>
          <w:numId w:val="2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seconds (control loops) </w:t>
      </w:r>
    </w:p>
    <w:p w14:paraId="293E8EA3" w14:textId="77777777" w:rsidR="005A49EB" w:rsidRPr="005A49EB" w:rsidRDefault="005A49EB" w:rsidP="005A49EB">
      <w:pPr>
        <w:numPr>
          <w:ilvl w:val="0"/>
          <w:numId w:val="2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hours (thermal) </w:t>
      </w:r>
    </w:p>
    <w:p w14:paraId="5FF2D2C9" w14:textId="77777777" w:rsidR="005A49EB" w:rsidRPr="005A49EB" w:rsidRDefault="005A49EB" w:rsidP="005A49EB">
      <w:pPr>
        <w:numPr>
          <w:ilvl w:val="0"/>
          <w:numId w:val="2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weeks (fouling) </w:t>
      </w:r>
    </w:p>
    <w:p w14:paraId="018D657B"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You need:</w:t>
      </w:r>
    </w:p>
    <w:p w14:paraId="287AC7D9" w14:textId="77777777" w:rsidR="005A49EB" w:rsidRPr="005A49EB" w:rsidRDefault="005A49EB" w:rsidP="005A49EB">
      <w:pPr>
        <w:numPr>
          <w:ilvl w:val="0"/>
          <w:numId w:val="2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window-based analysis </w:t>
      </w:r>
    </w:p>
    <w:p w14:paraId="09519119" w14:textId="77777777" w:rsidR="005A49EB" w:rsidRPr="005A49EB" w:rsidRDefault="005A49EB" w:rsidP="005A49EB">
      <w:pPr>
        <w:numPr>
          <w:ilvl w:val="0"/>
          <w:numId w:val="2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long-term trend overlays </w:t>
      </w:r>
    </w:p>
    <w:p w14:paraId="19383314"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09F4DECA">
          <v:rect id="Horizontal Line 33" o:spid="_x0000_s104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0C50EF"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c. Signature matching</w:t>
      </w:r>
    </w:p>
    <w:p w14:paraId="1F89A7AC"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Failure modes often have </w:t>
      </w:r>
      <w:r w:rsidRPr="005A49EB">
        <w:rPr>
          <w:rFonts w:ascii="Times New Roman" w:eastAsia="Times New Roman" w:hAnsi="Times New Roman" w:cs="Times New Roman"/>
          <w:b/>
          <w:bCs/>
          <w:kern w:val="0"/>
          <w14:ligatures w14:val="none"/>
        </w:rPr>
        <w:t>distinct signatures</w:t>
      </w:r>
      <w:r w:rsidRPr="005A49EB">
        <w:rPr>
          <w:rFonts w:ascii="Times New Roman" w:eastAsia="Times New Roman" w:hAnsi="Times New Roman" w:cs="Times New Roman"/>
          <w:kern w:val="0"/>
          <w14:ligatures w14:val="none"/>
        </w:rPr>
        <w:t>:</w:t>
      </w:r>
    </w:p>
    <w:p w14:paraId="7EF22E36" w14:textId="77777777" w:rsidR="005A49EB" w:rsidRPr="005A49EB" w:rsidRDefault="005A49EB" w:rsidP="005A49EB">
      <w:pPr>
        <w:numPr>
          <w:ilvl w:val="0"/>
          <w:numId w:val="2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stiction → oscillation </w:t>
      </w:r>
    </w:p>
    <w:p w14:paraId="2BE3C312" w14:textId="77777777" w:rsidR="005A49EB" w:rsidRPr="005A49EB" w:rsidRDefault="005A49EB" w:rsidP="005A49EB">
      <w:pPr>
        <w:numPr>
          <w:ilvl w:val="0"/>
          <w:numId w:val="2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fouling → slow drift </w:t>
      </w:r>
    </w:p>
    <w:p w14:paraId="5BBF458E" w14:textId="77777777" w:rsidR="005A49EB" w:rsidRPr="005A49EB" w:rsidRDefault="005A49EB" w:rsidP="005A49EB">
      <w:pPr>
        <w:numPr>
          <w:ilvl w:val="0"/>
          <w:numId w:val="2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leakage → step change + propagation </w:t>
      </w:r>
    </w:p>
    <w:p w14:paraId="53DC4562"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EADFD8A">
          <v:rect id="Horizontal Line 34" o:spid="_x0000_s104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5E908D"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Where this fits</w:t>
      </w:r>
    </w:p>
    <w:p w14:paraId="7ADC43CA"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lastRenderedPageBreak/>
        <w:t>This belongs primarily in:</w:t>
      </w:r>
      <w:r w:rsidRPr="005A49EB">
        <w:rPr>
          <w:rFonts w:ascii="Times New Roman" w:eastAsia="Times New Roman" w:hAnsi="Times New Roman" w:cs="Times New Roman"/>
          <w:kern w:val="0"/>
          <w14:ligatures w14:val="none"/>
        </w:rPr>
        <w:br/>
      </w: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Stage 2 (Temporal reasoning)</w:t>
      </w:r>
      <w:r w:rsidRPr="005A49EB">
        <w:rPr>
          <w:rFonts w:ascii="Times New Roman" w:eastAsia="Times New Roman" w:hAnsi="Times New Roman" w:cs="Times New Roman"/>
          <w:kern w:val="0"/>
          <w14:ligatures w14:val="none"/>
        </w:rPr>
        <w:br/>
      </w: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Stage 3 (Telemetry scoring)</w:t>
      </w:r>
    </w:p>
    <w:p w14:paraId="6F21A307"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34840B2B">
          <v:rect id="Horizontal Line 35"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782D1D"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Key principle</w:t>
      </w:r>
    </w:p>
    <w:p w14:paraId="3567AF31"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You are moving from:</w:t>
      </w:r>
    </w:p>
    <w:p w14:paraId="65B8B5CD" w14:textId="77777777" w:rsidR="005A49EB" w:rsidRPr="005A49EB" w:rsidRDefault="005A49EB" w:rsidP="005A49EB">
      <w:pPr>
        <w:numPr>
          <w:ilvl w:val="0"/>
          <w:numId w:val="2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“anomaly detection”</w:t>
      </w:r>
      <w:r w:rsidRPr="005A49EB">
        <w:rPr>
          <w:rFonts w:ascii="Times New Roman" w:eastAsia="Times New Roman" w:hAnsi="Times New Roman" w:cs="Times New Roman"/>
          <w:kern w:val="0"/>
          <w14:ligatures w14:val="none"/>
        </w:rPr>
        <w:br/>
        <w:t xml:space="preserve">to: </w:t>
      </w:r>
    </w:p>
    <w:p w14:paraId="7A2372DA" w14:textId="77777777" w:rsidR="005A49EB" w:rsidRPr="005A49EB" w:rsidRDefault="005A49EB" w:rsidP="005A49EB">
      <w:pPr>
        <w:numPr>
          <w:ilvl w:val="0"/>
          <w:numId w:val="2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“behavioral pattern recognition” </w:t>
      </w:r>
    </w:p>
    <w:p w14:paraId="3CFA1F4A"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E4FB2A0">
          <v:rect id="Horizontal Line 36"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8F2ABB" w14:textId="77777777" w:rsidR="005A49EB" w:rsidRPr="005A49EB" w:rsidRDefault="005A49EB"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5A49EB">
        <w:rPr>
          <w:rFonts w:ascii="Times New Roman" w:eastAsia="Times New Roman" w:hAnsi="Times New Roman" w:cs="Times New Roman"/>
          <w:b/>
          <w:bCs/>
          <w:kern w:val="36"/>
          <w14:ligatures w14:val="none"/>
        </w:rPr>
        <w:t>4) Where are historical patterns used?</w:t>
      </w:r>
    </w:p>
    <w:p w14:paraId="29672166"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Not just stages 3 and 4</w:t>
      </w:r>
    </w:p>
    <w:p w14:paraId="74791B3F"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They appear in multiple places:</w:t>
      </w:r>
    </w:p>
    <w:p w14:paraId="65172DE1"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66DC27E">
          <v:rect id="Horizontal Line 37"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480374"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Stage 1 (KG context)</w:t>
      </w:r>
    </w:p>
    <w:p w14:paraId="76B95680" w14:textId="77777777" w:rsidR="005A49EB" w:rsidRPr="005A49EB" w:rsidRDefault="005A49EB" w:rsidP="005A49EB">
      <w:pPr>
        <w:numPr>
          <w:ilvl w:val="0"/>
          <w:numId w:val="2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past events are pulled into context </w:t>
      </w:r>
    </w:p>
    <w:p w14:paraId="3F3852C7"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EBC296E">
          <v:rect id="Horizontal Line 38" o:spid="_x0000_s103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CC73E2"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Stage 3 (Candidate generation)</w:t>
      </w:r>
    </w:p>
    <w:p w14:paraId="34868BE7" w14:textId="77777777" w:rsidR="005A49EB" w:rsidRPr="005A49EB" w:rsidRDefault="005A49EB" w:rsidP="005A49EB">
      <w:pPr>
        <w:numPr>
          <w:ilvl w:val="0"/>
          <w:numId w:val="2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past events → candidate hypotheses </w:t>
      </w:r>
    </w:p>
    <w:p w14:paraId="28B1FEDA"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3E5BDCA0">
          <v:rect id="Horizontal Line 39"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8AB42E"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Stage 4 (Evidence retrieval)</w:t>
      </w:r>
    </w:p>
    <w:p w14:paraId="172F3163" w14:textId="77777777" w:rsidR="005A49EB" w:rsidRPr="005A49EB" w:rsidRDefault="005A49EB" w:rsidP="005A49EB">
      <w:pPr>
        <w:numPr>
          <w:ilvl w:val="0"/>
          <w:numId w:val="2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documents referencing past events </w:t>
      </w:r>
    </w:p>
    <w:p w14:paraId="0886734B"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0751299">
          <v:rect id="Horizontal Line 40"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01ACEF"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Stage 7 (Recurrence reasoning)</w:t>
      </w:r>
    </w:p>
    <w:p w14:paraId="40541881" w14:textId="77777777" w:rsidR="005A49EB" w:rsidRPr="005A49EB" w:rsidRDefault="005A49EB" w:rsidP="005A49EB">
      <w:pPr>
        <w:numPr>
          <w:ilvl w:val="0"/>
          <w:numId w:val="2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explicit similarity scoring </w:t>
      </w:r>
    </w:p>
    <w:p w14:paraId="753CD1DF"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751F5CC2">
          <v:rect id="Horizontal Line 41"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4C3D04"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So the answer is:</w:t>
      </w:r>
    </w:p>
    <w:p w14:paraId="3CCD9699"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Historical patterns are used </w:t>
      </w:r>
      <w:r w:rsidRPr="005A49EB">
        <w:rPr>
          <w:rFonts w:ascii="Times New Roman" w:eastAsia="Times New Roman" w:hAnsi="Times New Roman" w:cs="Times New Roman"/>
          <w:b/>
          <w:bCs/>
          <w:kern w:val="0"/>
          <w14:ligatures w14:val="none"/>
        </w:rPr>
        <w:t>throughout the pipeline</w:t>
      </w:r>
      <w:r w:rsidRPr="005A49EB">
        <w:rPr>
          <w:rFonts w:ascii="Times New Roman" w:eastAsia="Times New Roman" w:hAnsi="Times New Roman" w:cs="Times New Roman"/>
          <w:kern w:val="0"/>
          <w14:ligatures w14:val="none"/>
        </w:rPr>
        <w:t>, but explicitly evaluated in Stage 7.</w:t>
      </w:r>
    </w:p>
    <w:p w14:paraId="361744BF"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09A61EC">
          <v:rect id="Horizontal Line 42"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B53312"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Key distinction</w:t>
      </w:r>
    </w:p>
    <w:p w14:paraId="037511A9" w14:textId="77777777" w:rsidR="005A49EB" w:rsidRPr="005A49EB" w:rsidRDefault="005A49EB" w:rsidP="005A49EB">
      <w:pPr>
        <w:numPr>
          <w:ilvl w:val="0"/>
          <w:numId w:val="2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Early stages → </w:t>
      </w:r>
      <w:r w:rsidRPr="005A49EB">
        <w:rPr>
          <w:rFonts w:ascii="Times New Roman" w:eastAsia="Times New Roman" w:hAnsi="Times New Roman" w:cs="Times New Roman"/>
          <w:b/>
          <w:bCs/>
          <w:kern w:val="0"/>
          <w14:ligatures w14:val="none"/>
        </w:rPr>
        <w:t>generate candidates using history</w:t>
      </w:r>
      <w:r w:rsidRPr="005A49EB">
        <w:rPr>
          <w:rFonts w:ascii="Times New Roman" w:eastAsia="Times New Roman" w:hAnsi="Times New Roman" w:cs="Times New Roman"/>
          <w:kern w:val="0"/>
          <w14:ligatures w14:val="none"/>
        </w:rPr>
        <w:t xml:space="preserve"> </w:t>
      </w:r>
    </w:p>
    <w:p w14:paraId="3D3324E3" w14:textId="77777777" w:rsidR="005A49EB" w:rsidRPr="005A49EB" w:rsidRDefault="005A49EB" w:rsidP="005A49EB">
      <w:pPr>
        <w:numPr>
          <w:ilvl w:val="0"/>
          <w:numId w:val="2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Later stages → </w:t>
      </w:r>
      <w:r w:rsidRPr="005A49EB">
        <w:rPr>
          <w:rFonts w:ascii="Times New Roman" w:eastAsia="Times New Roman" w:hAnsi="Times New Roman" w:cs="Times New Roman"/>
          <w:b/>
          <w:bCs/>
          <w:kern w:val="0"/>
          <w14:ligatures w14:val="none"/>
        </w:rPr>
        <w:t>evaluate similarity and recurrence</w:t>
      </w:r>
      <w:r w:rsidRPr="005A49EB">
        <w:rPr>
          <w:rFonts w:ascii="Times New Roman" w:eastAsia="Times New Roman" w:hAnsi="Times New Roman" w:cs="Times New Roman"/>
          <w:kern w:val="0"/>
          <w14:ligatures w14:val="none"/>
        </w:rPr>
        <w:t xml:space="preserve"> </w:t>
      </w:r>
    </w:p>
    <w:p w14:paraId="6E1ADD8C"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12FCF83">
          <v:rect id="Horizontal Line 43"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B22FD5" w14:textId="77777777" w:rsidR="005A49EB" w:rsidRPr="005A49EB" w:rsidRDefault="005A49EB"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5A49EB">
        <w:rPr>
          <w:rFonts w:ascii="Times New Roman" w:eastAsia="Times New Roman" w:hAnsi="Times New Roman" w:cs="Times New Roman"/>
          <w:b/>
          <w:bCs/>
          <w:kern w:val="36"/>
          <w14:ligatures w14:val="none"/>
        </w:rPr>
        <w:t>5) Does KG contain observed failure modes or FMEA modes?</w:t>
      </w:r>
    </w:p>
    <w:p w14:paraId="29E1CE7B"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Answer: both (and it should)</w:t>
      </w:r>
    </w:p>
    <w:p w14:paraId="56BAFED4"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5E5A093E">
          <v:rect id="Horizontal Line 44"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CEE30E"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Primary source</w:t>
      </w:r>
    </w:p>
    <w:p w14:paraId="41E97A56" w14:textId="77777777" w:rsidR="005A49EB" w:rsidRPr="005A49EB" w:rsidRDefault="005A49EB" w:rsidP="005A49EB">
      <w:pPr>
        <w:numPr>
          <w:ilvl w:val="0"/>
          <w:numId w:val="2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FMEA / design knowledge </w:t>
      </w:r>
    </w:p>
    <w:p w14:paraId="3506FE73" w14:textId="77777777" w:rsidR="005A49EB" w:rsidRPr="005A49EB" w:rsidRDefault="005A49EB" w:rsidP="005A49EB">
      <w:pPr>
        <w:numPr>
          <w:ilvl w:val="0"/>
          <w:numId w:val="2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known failure modes per component </w:t>
      </w:r>
    </w:p>
    <w:p w14:paraId="685C4702"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458C4E8C">
          <v:rect id="Horizontal Line 45"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D11A3"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Secondary enrichment</w:t>
      </w:r>
    </w:p>
    <w:p w14:paraId="713A61FE" w14:textId="77777777" w:rsidR="005A49EB" w:rsidRPr="005A49EB" w:rsidRDefault="005A49EB" w:rsidP="005A49EB">
      <w:pPr>
        <w:numPr>
          <w:ilvl w:val="0"/>
          <w:numId w:val="3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observed failure modes from: </w:t>
      </w:r>
    </w:p>
    <w:p w14:paraId="67CE4DEC" w14:textId="77777777" w:rsidR="005A49EB" w:rsidRPr="005A49EB" w:rsidRDefault="005A49EB" w:rsidP="005A49EB">
      <w:pPr>
        <w:numPr>
          <w:ilvl w:val="1"/>
          <w:numId w:val="3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CAP </w:t>
      </w:r>
    </w:p>
    <w:p w14:paraId="7090524A" w14:textId="77777777" w:rsidR="005A49EB" w:rsidRPr="005A49EB" w:rsidRDefault="005A49EB" w:rsidP="005A49EB">
      <w:pPr>
        <w:numPr>
          <w:ilvl w:val="1"/>
          <w:numId w:val="3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CRs </w:t>
      </w:r>
    </w:p>
    <w:p w14:paraId="6BB1CEE0" w14:textId="77777777" w:rsidR="005A49EB" w:rsidRPr="005A49EB" w:rsidRDefault="005A49EB" w:rsidP="005A49EB">
      <w:pPr>
        <w:numPr>
          <w:ilvl w:val="1"/>
          <w:numId w:val="3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OE </w:t>
      </w:r>
    </w:p>
    <w:p w14:paraId="1F5A5A18"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171D2B1B">
          <v:rect id="Horizontal Line 46"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3F01CA"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Why both are needed</w:t>
      </w:r>
    </w:p>
    <w:p w14:paraId="54348FA1"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FMEA gives:</w:t>
      </w:r>
    </w:p>
    <w:p w14:paraId="7F76E6E1" w14:textId="77777777" w:rsidR="005A49EB" w:rsidRPr="005A49EB" w:rsidRDefault="005A49EB" w:rsidP="005A49EB">
      <w:pPr>
        <w:numPr>
          <w:ilvl w:val="0"/>
          <w:numId w:val="3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completeness </w:t>
      </w:r>
    </w:p>
    <w:p w14:paraId="0F844C50" w14:textId="77777777" w:rsidR="005A49EB" w:rsidRPr="005A49EB" w:rsidRDefault="005A49EB" w:rsidP="005A49EB">
      <w:pPr>
        <w:numPr>
          <w:ilvl w:val="0"/>
          <w:numId w:val="31"/>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coverage of rare/unseen modes </w:t>
      </w:r>
    </w:p>
    <w:p w14:paraId="6170553A"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Observed history gives:</w:t>
      </w:r>
    </w:p>
    <w:p w14:paraId="2D828CCE" w14:textId="77777777" w:rsidR="005A49EB" w:rsidRPr="005A49EB" w:rsidRDefault="005A49EB" w:rsidP="005A49EB">
      <w:pPr>
        <w:numPr>
          <w:ilvl w:val="0"/>
          <w:numId w:val="3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realism </w:t>
      </w:r>
    </w:p>
    <w:p w14:paraId="0460828C" w14:textId="77777777" w:rsidR="005A49EB" w:rsidRPr="005A49EB" w:rsidRDefault="005A49EB" w:rsidP="005A49EB">
      <w:pPr>
        <w:numPr>
          <w:ilvl w:val="0"/>
          <w:numId w:val="32"/>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likelihood weighting </w:t>
      </w:r>
    </w:p>
    <w:p w14:paraId="057CE1D2"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30AC2E02">
          <v:rect id="Horizontal Line 47"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EFE82B"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Best interpretation</w:t>
      </w:r>
    </w:p>
    <w:p w14:paraId="68AA79E8"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Apple Color Emoji" w:eastAsia="Times New Roman" w:hAnsi="Apple Color Emoji" w:cs="Apple Color Emoji"/>
          <w:kern w:val="0"/>
          <w14:ligatures w14:val="none"/>
        </w:rPr>
        <w:t>👉</w:t>
      </w:r>
      <w:r w:rsidRPr="005A49EB">
        <w:rPr>
          <w:rFonts w:ascii="Times New Roman" w:eastAsia="Times New Roman" w:hAnsi="Times New Roman" w:cs="Times New Roman"/>
          <w:kern w:val="0"/>
          <w14:ligatures w14:val="none"/>
        </w:rPr>
        <w:t xml:space="preserve"> KG represents the </w:t>
      </w:r>
      <w:r w:rsidRPr="005A49EB">
        <w:rPr>
          <w:rFonts w:ascii="Times New Roman" w:eastAsia="Times New Roman" w:hAnsi="Times New Roman" w:cs="Times New Roman"/>
          <w:b/>
          <w:bCs/>
          <w:kern w:val="0"/>
          <w14:ligatures w14:val="none"/>
        </w:rPr>
        <w:t>union of design knowledge + operational experience</w:t>
      </w:r>
    </w:p>
    <w:p w14:paraId="6F13B3A3"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0D987848">
          <v:rect id="Horizontal Line 48"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DF65CE" w14:textId="77777777" w:rsidR="005A49EB" w:rsidRPr="005A49EB" w:rsidRDefault="005A49EB" w:rsidP="005A49EB">
      <w:pPr>
        <w:snapToGrid w:val="0"/>
        <w:spacing w:after="120" w:line="240" w:lineRule="auto"/>
        <w:contextualSpacing/>
        <w:outlineLvl w:val="0"/>
        <w:rPr>
          <w:rFonts w:ascii="Times New Roman" w:eastAsia="Times New Roman" w:hAnsi="Times New Roman" w:cs="Times New Roman"/>
          <w:b/>
          <w:bCs/>
          <w:kern w:val="36"/>
          <w14:ligatures w14:val="none"/>
        </w:rPr>
      </w:pPr>
      <w:r w:rsidRPr="005A49EB">
        <w:rPr>
          <w:rFonts w:ascii="Times New Roman" w:eastAsia="Times New Roman" w:hAnsi="Times New Roman" w:cs="Times New Roman"/>
          <w:b/>
          <w:bCs/>
          <w:kern w:val="36"/>
          <w14:ligatures w14:val="none"/>
        </w:rPr>
        <w:t>6) Can a causality candidate be something other than a failure mode?</w:t>
      </w:r>
    </w:p>
    <w:p w14:paraId="525177C3"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Yes—and it should</w:t>
      </w:r>
    </w:p>
    <w:p w14:paraId="1A6C4B35"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Right now your system focuses on:</w:t>
      </w:r>
    </w:p>
    <w:p w14:paraId="478E0227" w14:textId="77777777" w:rsidR="005A49EB" w:rsidRPr="005A49EB" w:rsidRDefault="005A49EB" w:rsidP="005A49EB">
      <w:pPr>
        <w:numPr>
          <w:ilvl w:val="0"/>
          <w:numId w:val="3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failure modes </w:t>
      </w:r>
    </w:p>
    <w:p w14:paraId="2DF55A1A" w14:textId="77777777" w:rsidR="005A49EB" w:rsidRPr="005A49EB" w:rsidRDefault="005A49EB" w:rsidP="005A49EB">
      <w:pPr>
        <w:numPr>
          <w:ilvl w:val="0"/>
          <w:numId w:val="33"/>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past events </w:t>
      </w:r>
    </w:p>
    <w:p w14:paraId="388E594F"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But engineers will expect:</w:t>
      </w:r>
    </w:p>
    <w:p w14:paraId="4804F893"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548608E6">
          <v:rect id="Horizontal Line 49"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C1072F" w14:textId="77777777" w:rsidR="005A49EB" w:rsidRPr="005A49EB" w:rsidRDefault="005A49EB" w:rsidP="005A49EB">
      <w:pPr>
        <w:snapToGrid w:val="0"/>
        <w:spacing w:after="120" w:line="240" w:lineRule="auto"/>
        <w:contextualSpacing/>
        <w:outlineLvl w:val="2"/>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Additional candidate types</w:t>
      </w:r>
    </w:p>
    <w:p w14:paraId="653D3924" w14:textId="77777777" w:rsidR="005A49EB" w:rsidRPr="005A49EB" w:rsidRDefault="005A49EB" w:rsidP="005A49EB">
      <w:pPr>
        <w:snapToGrid w:val="0"/>
        <w:spacing w:after="120" w:line="240" w:lineRule="auto"/>
        <w:contextualSpacing/>
        <w:outlineLvl w:val="3"/>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1. Maintenance-induced issues</w:t>
      </w:r>
    </w:p>
    <w:p w14:paraId="78C5F437" w14:textId="77777777" w:rsidR="005A49EB" w:rsidRPr="005A49EB" w:rsidRDefault="005A49EB" w:rsidP="005A49EB">
      <w:pPr>
        <w:numPr>
          <w:ilvl w:val="0"/>
          <w:numId w:val="3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incorrect calibration </w:t>
      </w:r>
    </w:p>
    <w:p w14:paraId="5D36E687" w14:textId="77777777" w:rsidR="005A49EB" w:rsidRPr="005A49EB" w:rsidRDefault="005A49EB" w:rsidP="005A49EB">
      <w:pPr>
        <w:numPr>
          <w:ilvl w:val="0"/>
          <w:numId w:val="3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improper installation </w:t>
      </w:r>
    </w:p>
    <w:p w14:paraId="1E36AF53" w14:textId="77777777" w:rsidR="005A49EB" w:rsidRPr="005A49EB" w:rsidRDefault="005A49EB" w:rsidP="005A49EB">
      <w:pPr>
        <w:numPr>
          <w:ilvl w:val="0"/>
          <w:numId w:val="34"/>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incomplete work </w:t>
      </w:r>
    </w:p>
    <w:p w14:paraId="32F0B44E" w14:textId="77777777" w:rsidR="005A49EB" w:rsidRPr="005A49EB" w:rsidRDefault="005A49EB" w:rsidP="005A49EB">
      <w:pPr>
        <w:snapToGrid w:val="0"/>
        <w:spacing w:after="120" w:line="240" w:lineRule="auto"/>
        <w:contextualSpacing/>
        <w:outlineLvl w:val="3"/>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2. Procedure deviations</w:t>
      </w:r>
    </w:p>
    <w:p w14:paraId="5741F42B" w14:textId="77777777" w:rsidR="005A49EB" w:rsidRPr="005A49EB" w:rsidRDefault="005A49EB" w:rsidP="005A49EB">
      <w:pPr>
        <w:numPr>
          <w:ilvl w:val="0"/>
          <w:numId w:val="3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incorrect operator action </w:t>
      </w:r>
    </w:p>
    <w:p w14:paraId="1840FBAD" w14:textId="77777777" w:rsidR="005A49EB" w:rsidRPr="005A49EB" w:rsidRDefault="005A49EB" w:rsidP="005A49EB">
      <w:pPr>
        <w:numPr>
          <w:ilvl w:val="0"/>
          <w:numId w:val="35"/>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missed step </w:t>
      </w:r>
    </w:p>
    <w:p w14:paraId="1003DE76" w14:textId="77777777" w:rsidR="005A49EB" w:rsidRPr="005A49EB" w:rsidRDefault="005A49EB" w:rsidP="005A49EB">
      <w:pPr>
        <w:snapToGrid w:val="0"/>
        <w:spacing w:after="120" w:line="240" w:lineRule="auto"/>
        <w:contextualSpacing/>
        <w:outlineLvl w:val="3"/>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3. Human factors</w:t>
      </w:r>
    </w:p>
    <w:p w14:paraId="7F7A1AB2" w14:textId="77777777" w:rsidR="005A49EB" w:rsidRPr="005A49EB" w:rsidRDefault="005A49EB" w:rsidP="005A49EB">
      <w:pPr>
        <w:numPr>
          <w:ilvl w:val="0"/>
          <w:numId w:val="3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misinterpretation </w:t>
      </w:r>
    </w:p>
    <w:p w14:paraId="0A5F29F6" w14:textId="77777777" w:rsidR="005A49EB" w:rsidRPr="005A49EB" w:rsidRDefault="005A49EB" w:rsidP="005A49EB">
      <w:pPr>
        <w:numPr>
          <w:ilvl w:val="0"/>
          <w:numId w:val="36"/>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delayed response </w:t>
      </w:r>
    </w:p>
    <w:p w14:paraId="7FD96940" w14:textId="77777777" w:rsidR="005A49EB" w:rsidRPr="005A49EB" w:rsidRDefault="005A49EB" w:rsidP="005A49EB">
      <w:pPr>
        <w:snapToGrid w:val="0"/>
        <w:spacing w:after="120" w:line="240" w:lineRule="auto"/>
        <w:contextualSpacing/>
        <w:outlineLvl w:val="3"/>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4. External/systemic factors</w:t>
      </w:r>
    </w:p>
    <w:p w14:paraId="52A7C6DE" w14:textId="77777777" w:rsidR="005A49EB" w:rsidRPr="005A49EB" w:rsidRDefault="005A49EB" w:rsidP="005A49EB">
      <w:pPr>
        <w:numPr>
          <w:ilvl w:val="0"/>
          <w:numId w:val="3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environmental conditions </w:t>
      </w:r>
    </w:p>
    <w:p w14:paraId="09850DD7" w14:textId="77777777" w:rsidR="005A49EB" w:rsidRPr="005A49EB" w:rsidRDefault="005A49EB" w:rsidP="005A49EB">
      <w:pPr>
        <w:numPr>
          <w:ilvl w:val="0"/>
          <w:numId w:val="37"/>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support system degradation </w:t>
      </w:r>
    </w:p>
    <w:p w14:paraId="5070A6C1"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049C6ABF">
          <v:rect id="Horizontal Line 50"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BA160E"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Methodologically</w:t>
      </w:r>
    </w:p>
    <w:p w14:paraId="59ECC5B1"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These should be:</w:t>
      </w:r>
    </w:p>
    <w:p w14:paraId="6B68F063" w14:textId="77777777" w:rsidR="005A49EB" w:rsidRPr="005A49EB" w:rsidRDefault="005A49EB" w:rsidP="005A49EB">
      <w:pPr>
        <w:numPr>
          <w:ilvl w:val="0"/>
          <w:numId w:val="3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first-class candidate types </w:t>
      </w:r>
    </w:p>
    <w:p w14:paraId="33DB050B" w14:textId="77777777" w:rsidR="005A49EB" w:rsidRPr="005A49EB" w:rsidRDefault="005A49EB" w:rsidP="005A49EB">
      <w:pPr>
        <w:numPr>
          <w:ilvl w:val="0"/>
          <w:numId w:val="38"/>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not forced into “failure mode” </w:t>
      </w:r>
    </w:p>
    <w:p w14:paraId="745D533B" w14:textId="77777777" w:rsidR="005A49EB" w:rsidRPr="005A49EB" w:rsidRDefault="001C7C13" w:rsidP="005A49EB">
      <w:pPr>
        <w:snapToGrid w:val="0"/>
        <w:spacing w:after="120" w:line="240" w:lineRule="auto"/>
        <w:contextualSpacing/>
        <w:rPr>
          <w:rFonts w:ascii="Times New Roman" w:eastAsia="Times New Roman" w:hAnsi="Times New Roman" w:cs="Times New Roman"/>
          <w:kern w:val="0"/>
          <w14:ligatures w14:val="none"/>
        </w:rPr>
      </w:pPr>
      <w:r>
        <w:pict w14:anchorId="0333E8EF">
          <v:rect id="Horizontal Line 5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4EEF47" w14:textId="77777777" w:rsidR="005A49EB" w:rsidRPr="005A49EB" w:rsidRDefault="005A49EB" w:rsidP="005A49EB">
      <w:pPr>
        <w:snapToGrid w:val="0"/>
        <w:spacing w:after="120" w:line="240" w:lineRule="auto"/>
        <w:contextualSpacing/>
        <w:outlineLvl w:val="1"/>
        <w:rPr>
          <w:rFonts w:ascii="Times New Roman" w:eastAsia="Times New Roman" w:hAnsi="Times New Roman" w:cs="Times New Roman"/>
          <w:b/>
          <w:bCs/>
          <w:kern w:val="0"/>
          <w14:ligatures w14:val="none"/>
        </w:rPr>
      </w:pPr>
      <w:r w:rsidRPr="005A49EB">
        <w:rPr>
          <w:rFonts w:ascii="Times New Roman" w:eastAsia="Times New Roman" w:hAnsi="Times New Roman" w:cs="Times New Roman"/>
          <w:b/>
          <w:bCs/>
          <w:kern w:val="0"/>
          <w14:ligatures w14:val="none"/>
        </w:rPr>
        <w:t>Why this matters</w:t>
      </w:r>
    </w:p>
    <w:p w14:paraId="5E3E3F66"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Many real RCAs are NOT:</w:t>
      </w:r>
    </w:p>
    <w:p w14:paraId="15130645" w14:textId="77777777" w:rsidR="005A49EB" w:rsidRPr="005A49EB" w:rsidRDefault="005A49EB" w:rsidP="005A49EB">
      <w:pPr>
        <w:numPr>
          <w:ilvl w:val="0"/>
          <w:numId w:val="39"/>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 xml:space="preserve">hardware failure </w:t>
      </w:r>
    </w:p>
    <w:p w14:paraId="15E45338" w14:textId="77777777" w:rsidR="005A49EB" w:rsidRPr="005A49EB" w:rsidRDefault="005A49EB" w:rsidP="005A49EB">
      <w:p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But:</w:t>
      </w:r>
    </w:p>
    <w:p w14:paraId="73595020" w14:textId="77777777" w:rsidR="005A49EB" w:rsidRPr="005A49EB" w:rsidRDefault="005A49EB" w:rsidP="005A49EB">
      <w:pPr>
        <w:numPr>
          <w:ilvl w:val="0"/>
          <w:numId w:val="40"/>
        </w:numPr>
        <w:snapToGrid w:val="0"/>
        <w:spacing w:after="120" w:line="240" w:lineRule="auto"/>
        <w:contextualSpacing/>
        <w:rPr>
          <w:rFonts w:ascii="Times New Roman" w:eastAsia="Times New Roman" w:hAnsi="Times New Roman" w:cs="Times New Roman"/>
          <w:kern w:val="0"/>
          <w14:ligatures w14:val="none"/>
        </w:rPr>
      </w:pPr>
      <w:r w:rsidRPr="005A49EB">
        <w:rPr>
          <w:rFonts w:ascii="Times New Roman" w:eastAsia="Times New Roman" w:hAnsi="Times New Roman" w:cs="Times New Roman"/>
          <w:kern w:val="0"/>
          <w14:ligatures w14:val="none"/>
        </w:rPr>
        <w:t>human or process driven</w:t>
      </w:r>
    </w:p>
    <w:p w14:paraId="6F3AD1E3" w14:textId="77777777" w:rsidR="005A49EB" w:rsidRPr="00FC0C02" w:rsidRDefault="005A49EB" w:rsidP="005A49EB">
      <w:pPr>
        <w:pStyle w:val="NormalWeb"/>
        <w:snapToGrid w:val="0"/>
        <w:spacing w:before="0" w:beforeAutospacing="0" w:after="120" w:afterAutospacing="0"/>
        <w:contextualSpacing/>
      </w:pPr>
    </w:p>
    <w:p w14:paraId="429D8718" w14:textId="77777777" w:rsidR="00F5799D" w:rsidRPr="00F35434" w:rsidRDefault="00F5799D" w:rsidP="005A49EB">
      <w:pPr>
        <w:snapToGrid w:val="0"/>
        <w:spacing w:after="120" w:line="240" w:lineRule="auto"/>
        <w:contextualSpacing/>
      </w:pPr>
    </w:p>
    <w:sectPr w:rsidR="00F5799D" w:rsidRPr="00F35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EC9"/>
    <w:multiLevelType w:val="multilevel"/>
    <w:tmpl w:val="1AB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66E5"/>
    <w:multiLevelType w:val="multilevel"/>
    <w:tmpl w:val="498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459F9"/>
    <w:multiLevelType w:val="multilevel"/>
    <w:tmpl w:val="EC0E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A0664"/>
    <w:multiLevelType w:val="multilevel"/>
    <w:tmpl w:val="B7A6D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97A0B"/>
    <w:multiLevelType w:val="multilevel"/>
    <w:tmpl w:val="9A9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4152D"/>
    <w:multiLevelType w:val="multilevel"/>
    <w:tmpl w:val="0A4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109E1"/>
    <w:multiLevelType w:val="multilevel"/>
    <w:tmpl w:val="6CC2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171C5"/>
    <w:multiLevelType w:val="multilevel"/>
    <w:tmpl w:val="AFB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00B6"/>
    <w:multiLevelType w:val="multilevel"/>
    <w:tmpl w:val="03C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63E1"/>
    <w:multiLevelType w:val="multilevel"/>
    <w:tmpl w:val="D83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D2801"/>
    <w:multiLevelType w:val="multilevel"/>
    <w:tmpl w:val="BD1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F783B"/>
    <w:multiLevelType w:val="multilevel"/>
    <w:tmpl w:val="99E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37442"/>
    <w:multiLevelType w:val="multilevel"/>
    <w:tmpl w:val="C8C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0950"/>
    <w:multiLevelType w:val="multilevel"/>
    <w:tmpl w:val="011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A448F"/>
    <w:multiLevelType w:val="multilevel"/>
    <w:tmpl w:val="CAB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93C5D"/>
    <w:multiLevelType w:val="multilevel"/>
    <w:tmpl w:val="072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24C70"/>
    <w:multiLevelType w:val="multilevel"/>
    <w:tmpl w:val="524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17CB9"/>
    <w:multiLevelType w:val="multilevel"/>
    <w:tmpl w:val="52B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94A41"/>
    <w:multiLevelType w:val="multilevel"/>
    <w:tmpl w:val="B508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B382F"/>
    <w:multiLevelType w:val="multilevel"/>
    <w:tmpl w:val="45AE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249D6"/>
    <w:multiLevelType w:val="multilevel"/>
    <w:tmpl w:val="A61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E08C4"/>
    <w:multiLevelType w:val="multilevel"/>
    <w:tmpl w:val="D610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21619"/>
    <w:multiLevelType w:val="multilevel"/>
    <w:tmpl w:val="E0C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13266"/>
    <w:multiLevelType w:val="multilevel"/>
    <w:tmpl w:val="3B54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6702F"/>
    <w:multiLevelType w:val="multilevel"/>
    <w:tmpl w:val="396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B77A4"/>
    <w:multiLevelType w:val="multilevel"/>
    <w:tmpl w:val="49C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32192"/>
    <w:multiLevelType w:val="multilevel"/>
    <w:tmpl w:val="4B6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562DC"/>
    <w:multiLevelType w:val="multilevel"/>
    <w:tmpl w:val="B7D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E6B1E"/>
    <w:multiLevelType w:val="multilevel"/>
    <w:tmpl w:val="361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C2368D"/>
    <w:multiLevelType w:val="multilevel"/>
    <w:tmpl w:val="E03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53A6A"/>
    <w:multiLevelType w:val="multilevel"/>
    <w:tmpl w:val="6F0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67269"/>
    <w:multiLevelType w:val="multilevel"/>
    <w:tmpl w:val="0930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5525F"/>
    <w:multiLevelType w:val="multilevel"/>
    <w:tmpl w:val="A28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E3AFC"/>
    <w:multiLevelType w:val="multilevel"/>
    <w:tmpl w:val="0D9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F1CF4"/>
    <w:multiLevelType w:val="multilevel"/>
    <w:tmpl w:val="CEEE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87D64"/>
    <w:multiLevelType w:val="multilevel"/>
    <w:tmpl w:val="95D4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A150C"/>
    <w:multiLevelType w:val="multilevel"/>
    <w:tmpl w:val="4B0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E632A"/>
    <w:multiLevelType w:val="multilevel"/>
    <w:tmpl w:val="086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209E2"/>
    <w:multiLevelType w:val="multilevel"/>
    <w:tmpl w:val="CAD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53379"/>
    <w:multiLevelType w:val="multilevel"/>
    <w:tmpl w:val="F08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598219">
    <w:abstractNumId w:val="38"/>
  </w:num>
  <w:num w:numId="2" w16cid:durableId="1850176210">
    <w:abstractNumId w:val="39"/>
  </w:num>
  <w:num w:numId="3" w16cid:durableId="1870875990">
    <w:abstractNumId w:val="13"/>
  </w:num>
  <w:num w:numId="4" w16cid:durableId="1655451625">
    <w:abstractNumId w:val="4"/>
  </w:num>
  <w:num w:numId="5" w16cid:durableId="1434013575">
    <w:abstractNumId w:val="15"/>
  </w:num>
  <w:num w:numId="6" w16cid:durableId="1509297092">
    <w:abstractNumId w:val="19"/>
  </w:num>
  <w:num w:numId="7" w16cid:durableId="1736854148">
    <w:abstractNumId w:val="5"/>
  </w:num>
  <w:num w:numId="8" w16cid:durableId="371031480">
    <w:abstractNumId w:val="26"/>
  </w:num>
  <w:num w:numId="9" w16cid:durableId="519591430">
    <w:abstractNumId w:val="25"/>
  </w:num>
  <w:num w:numId="10" w16cid:durableId="1696300127">
    <w:abstractNumId w:val="31"/>
  </w:num>
  <w:num w:numId="11" w16cid:durableId="621305182">
    <w:abstractNumId w:val="10"/>
  </w:num>
  <w:num w:numId="12" w16cid:durableId="233202189">
    <w:abstractNumId w:val="8"/>
  </w:num>
  <w:num w:numId="13" w16cid:durableId="634406141">
    <w:abstractNumId w:val="24"/>
  </w:num>
  <w:num w:numId="14" w16cid:durableId="1776440146">
    <w:abstractNumId w:val="34"/>
  </w:num>
  <w:num w:numId="15" w16cid:durableId="1706056552">
    <w:abstractNumId w:val="17"/>
  </w:num>
  <w:num w:numId="16" w16cid:durableId="312567007">
    <w:abstractNumId w:val="28"/>
  </w:num>
  <w:num w:numId="17" w16cid:durableId="2019111926">
    <w:abstractNumId w:val="2"/>
  </w:num>
  <w:num w:numId="18" w16cid:durableId="1108046107">
    <w:abstractNumId w:val="11"/>
  </w:num>
  <w:num w:numId="19" w16cid:durableId="985821681">
    <w:abstractNumId w:val="35"/>
  </w:num>
  <w:num w:numId="20" w16cid:durableId="1492332578">
    <w:abstractNumId w:val="32"/>
  </w:num>
  <w:num w:numId="21" w16cid:durableId="1944655088">
    <w:abstractNumId w:val="21"/>
  </w:num>
  <w:num w:numId="22" w16cid:durableId="1521696828">
    <w:abstractNumId w:val="27"/>
  </w:num>
  <w:num w:numId="23" w16cid:durableId="227114340">
    <w:abstractNumId w:val="1"/>
  </w:num>
  <w:num w:numId="24" w16cid:durableId="1792673359">
    <w:abstractNumId w:val="20"/>
  </w:num>
  <w:num w:numId="25" w16cid:durableId="1239680427">
    <w:abstractNumId w:val="18"/>
  </w:num>
  <w:num w:numId="26" w16cid:durableId="925068094">
    <w:abstractNumId w:val="9"/>
  </w:num>
  <w:num w:numId="27" w16cid:durableId="1396666101">
    <w:abstractNumId w:val="33"/>
  </w:num>
  <w:num w:numId="28" w16cid:durableId="1371302402">
    <w:abstractNumId w:val="36"/>
  </w:num>
  <w:num w:numId="29" w16cid:durableId="1180504215">
    <w:abstractNumId w:val="7"/>
  </w:num>
  <w:num w:numId="30" w16cid:durableId="497890652">
    <w:abstractNumId w:val="3"/>
  </w:num>
  <w:num w:numId="31" w16cid:durableId="801584256">
    <w:abstractNumId w:val="16"/>
  </w:num>
  <w:num w:numId="32" w16cid:durableId="63994784">
    <w:abstractNumId w:val="29"/>
  </w:num>
  <w:num w:numId="33" w16cid:durableId="581181082">
    <w:abstractNumId w:val="37"/>
  </w:num>
  <w:num w:numId="34" w16cid:durableId="516234142">
    <w:abstractNumId w:val="12"/>
  </w:num>
  <w:num w:numId="35" w16cid:durableId="85659999">
    <w:abstractNumId w:val="14"/>
  </w:num>
  <w:num w:numId="36" w16cid:durableId="2037778641">
    <w:abstractNumId w:val="6"/>
  </w:num>
  <w:num w:numId="37" w16cid:durableId="127207070">
    <w:abstractNumId w:val="23"/>
  </w:num>
  <w:num w:numId="38" w16cid:durableId="1775396426">
    <w:abstractNumId w:val="0"/>
  </w:num>
  <w:num w:numId="39" w16cid:durableId="980114957">
    <w:abstractNumId w:val="30"/>
  </w:num>
  <w:num w:numId="40" w16cid:durableId="6059625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34"/>
    <w:rsid w:val="000021C0"/>
    <w:rsid w:val="00121C3F"/>
    <w:rsid w:val="00180CB9"/>
    <w:rsid w:val="001C7C13"/>
    <w:rsid w:val="0029102B"/>
    <w:rsid w:val="00562962"/>
    <w:rsid w:val="00572B89"/>
    <w:rsid w:val="00591F0F"/>
    <w:rsid w:val="005A49EB"/>
    <w:rsid w:val="006E0BFE"/>
    <w:rsid w:val="007339F1"/>
    <w:rsid w:val="00864C7B"/>
    <w:rsid w:val="009A7ED8"/>
    <w:rsid w:val="00A60768"/>
    <w:rsid w:val="00AB48C7"/>
    <w:rsid w:val="00B32339"/>
    <w:rsid w:val="00B42307"/>
    <w:rsid w:val="00CF62B3"/>
    <w:rsid w:val="00D33950"/>
    <w:rsid w:val="00DF1D7F"/>
    <w:rsid w:val="00E01FA0"/>
    <w:rsid w:val="00E13F7D"/>
    <w:rsid w:val="00F35434"/>
    <w:rsid w:val="00F46388"/>
    <w:rsid w:val="00F5799D"/>
    <w:rsid w:val="00FA6197"/>
    <w:rsid w:val="00FC0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4BC673FF"/>
  <w15:chartTrackingRefBased/>
  <w15:docId w15:val="{43F55241-34AA-2A48-90FF-D17B5D7F1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5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5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5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5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434"/>
    <w:rPr>
      <w:rFonts w:eastAsiaTheme="majorEastAsia" w:cstheme="majorBidi"/>
      <w:color w:val="272727" w:themeColor="text1" w:themeTint="D8"/>
    </w:rPr>
  </w:style>
  <w:style w:type="paragraph" w:styleId="Title">
    <w:name w:val="Title"/>
    <w:basedOn w:val="Normal"/>
    <w:next w:val="Normal"/>
    <w:link w:val="TitleChar"/>
    <w:uiPriority w:val="10"/>
    <w:qFormat/>
    <w:rsid w:val="00F35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434"/>
    <w:pPr>
      <w:spacing w:before="160"/>
      <w:jc w:val="center"/>
    </w:pPr>
    <w:rPr>
      <w:i/>
      <w:iCs/>
      <w:color w:val="404040" w:themeColor="text1" w:themeTint="BF"/>
    </w:rPr>
  </w:style>
  <w:style w:type="character" w:customStyle="1" w:styleId="QuoteChar">
    <w:name w:val="Quote Char"/>
    <w:basedOn w:val="DefaultParagraphFont"/>
    <w:link w:val="Quote"/>
    <w:uiPriority w:val="29"/>
    <w:rsid w:val="00F35434"/>
    <w:rPr>
      <w:i/>
      <w:iCs/>
      <w:color w:val="404040" w:themeColor="text1" w:themeTint="BF"/>
    </w:rPr>
  </w:style>
  <w:style w:type="paragraph" w:styleId="ListParagraph">
    <w:name w:val="List Paragraph"/>
    <w:basedOn w:val="Normal"/>
    <w:uiPriority w:val="34"/>
    <w:qFormat/>
    <w:rsid w:val="00F35434"/>
    <w:pPr>
      <w:ind w:left="720"/>
      <w:contextualSpacing/>
    </w:pPr>
  </w:style>
  <w:style w:type="character" w:styleId="IntenseEmphasis">
    <w:name w:val="Intense Emphasis"/>
    <w:basedOn w:val="DefaultParagraphFont"/>
    <w:uiPriority w:val="21"/>
    <w:qFormat/>
    <w:rsid w:val="00F35434"/>
    <w:rPr>
      <w:i/>
      <w:iCs/>
      <w:color w:val="0F4761" w:themeColor="accent1" w:themeShade="BF"/>
    </w:rPr>
  </w:style>
  <w:style w:type="paragraph" w:styleId="IntenseQuote">
    <w:name w:val="Intense Quote"/>
    <w:basedOn w:val="Normal"/>
    <w:next w:val="Normal"/>
    <w:link w:val="IntenseQuoteChar"/>
    <w:uiPriority w:val="30"/>
    <w:qFormat/>
    <w:rsid w:val="00F35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434"/>
    <w:rPr>
      <w:i/>
      <w:iCs/>
      <w:color w:val="0F4761" w:themeColor="accent1" w:themeShade="BF"/>
    </w:rPr>
  </w:style>
  <w:style w:type="character" w:styleId="IntenseReference">
    <w:name w:val="Intense Reference"/>
    <w:basedOn w:val="DefaultParagraphFont"/>
    <w:uiPriority w:val="32"/>
    <w:qFormat/>
    <w:rsid w:val="00F35434"/>
    <w:rPr>
      <w:b/>
      <w:bCs/>
      <w:smallCaps/>
      <w:color w:val="0F4761" w:themeColor="accent1" w:themeShade="BF"/>
      <w:spacing w:val="5"/>
    </w:rPr>
  </w:style>
  <w:style w:type="paragraph" w:styleId="NormalWeb">
    <w:name w:val="Normal (Web)"/>
    <w:basedOn w:val="Normal"/>
    <w:uiPriority w:val="99"/>
    <w:unhideWhenUsed/>
    <w:rsid w:val="00F354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5434"/>
    <w:rPr>
      <w:b/>
      <w:bCs/>
    </w:rPr>
  </w:style>
  <w:style w:type="paragraph" w:customStyle="1" w:styleId="font-claude-response-body">
    <w:name w:val="font-claude-response-body"/>
    <w:basedOn w:val="Normal"/>
    <w:rsid w:val="00572B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463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4592</Words>
  <Characters>25809</Characters>
  <Application>Microsoft Office Word</Application>
  <DocSecurity>0</DocSecurity>
  <Lines>573</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16</cp:revision>
  <cp:lastPrinted>2026-03-31T21:17:00Z</cp:lastPrinted>
  <dcterms:created xsi:type="dcterms:W3CDTF">2026-03-30T23:11:00Z</dcterms:created>
  <dcterms:modified xsi:type="dcterms:W3CDTF">2026-04-02T20:39:00Z</dcterms:modified>
</cp:coreProperties>
</file>