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5E01F" w14:textId="77777777" w:rsidR="00064B52" w:rsidRPr="00064B52" w:rsidRDefault="00064B52" w:rsidP="00D7282A">
      <w:pPr>
        <w:pStyle w:val="Heading1"/>
        <w:jc w:val="center"/>
        <w:rPr>
          <w:rFonts w:eastAsia="Times New Roman"/>
        </w:rPr>
      </w:pPr>
      <w:r w:rsidRPr="00064B52">
        <w:rPr>
          <w:rFonts w:eastAsia="Times New Roman"/>
        </w:rPr>
        <w:t>Architecture Assessment</w:t>
      </w:r>
    </w:p>
    <w:p w14:paraId="0130B4A7" w14:textId="77777777" w:rsidR="0033445C" w:rsidRDefault="0033445C" w:rsidP="00CC30F6">
      <w:pPr>
        <w:snapToGrid w:val="0"/>
        <w:spacing w:after="120" w:line="240" w:lineRule="auto"/>
        <w:contextualSpacing/>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w:t>
      </w:r>
      <w:r w:rsidR="00064B52" w:rsidRPr="00064B52">
        <w:rPr>
          <w:rFonts w:ascii="Times New Roman" w:eastAsia="Times New Roman" w:hAnsi="Times New Roman" w:cs="Times New Roman"/>
          <w:kern w:val="0"/>
          <w14:ligatures w14:val="none"/>
        </w:rPr>
        <w:t xml:space="preserve">ipeline structure: </w:t>
      </w:r>
    </w:p>
    <w:p w14:paraId="1FB5AECC" w14:textId="6293C0E7" w:rsidR="00064B52" w:rsidRPr="00064B52" w:rsidRDefault="00064B52" w:rsidP="00CC30F6">
      <w:pPr>
        <w:snapToGrid w:val="0"/>
        <w:spacing w:after="120" w:line="240" w:lineRule="auto"/>
        <w:contextualSpacing/>
        <w:rPr>
          <w:rFonts w:ascii="Times New Roman" w:eastAsia="Times New Roman" w:hAnsi="Times New Roman" w:cs="Times New Roman"/>
          <w:kern w:val="0"/>
          <w14:ligatures w14:val="none"/>
        </w:rPr>
      </w:pPr>
      <w:r w:rsidRPr="00064B52">
        <w:rPr>
          <w:rFonts w:ascii="Times New Roman" w:eastAsia="Times New Roman" w:hAnsi="Times New Roman" w:cs="Times New Roman"/>
          <w:kern w:val="0"/>
          <w14:ligatures w14:val="none"/>
        </w:rPr>
        <w:t xml:space="preserve">KG narrowing → temporal scoring → candidate generation → evidence retrieval → evidence refinement → synthesis. </w:t>
      </w:r>
      <w:r w:rsidR="003517AA">
        <w:pict w14:anchorId="03019E22">
          <v:rect id="Horizontal Line 1" o:spid="_x0000_s103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FF7BAA" w14:textId="77777777" w:rsidR="00064B52" w:rsidRPr="00064B52" w:rsidRDefault="00064B52" w:rsidP="00D7282A">
      <w:pPr>
        <w:pStyle w:val="Heading2"/>
        <w:rPr>
          <w:rFonts w:eastAsia="Times New Roman"/>
        </w:rPr>
      </w:pPr>
      <w:r w:rsidRPr="00064B52">
        <w:rPr>
          <w:rFonts w:eastAsia="Times New Roman"/>
        </w:rPr>
        <w:t>Critical Issues</w:t>
      </w:r>
    </w:p>
    <w:p w14:paraId="3F37DB09" w14:textId="77777777" w:rsidR="00064B52" w:rsidRPr="00715B2D" w:rsidRDefault="00064B52" w:rsidP="00715B2D">
      <w:pPr>
        <w:snapToGrid w:val="0"/>
        <w:spacing w:after="120" w:line="240" w:lineRule="auto"/>
        <w:rPr>
          <w:rFonts w:ascii="Times New Roman" w:eastAsia="Times New Roman" w:hAnsi="Times New Roman" w:cs="Times New Roman"/>
          <w:kern w:val="0"/>
          <w:sz w:val="22"/>
          <w:szCs w:val="22"/>
          <w14:ligatures w14:val="none"/>
        </w:rPr>
      </w:pPr>
      <w:r w:rsidRPr="00715B2D">
        <w:rPr>
          <w:rFonts w:ascii="Times New Roman" w:eastAsia="Times New Roman" w:hAnsi="Times New Roman" w:cs="Times New Roman"/>
          <w:b/>
          <w:bCs/>
          <w:kern w:val="0"/>
          <w:sz w:val="22"/>
          <w:szCs w:val="22"/>
          <w14:ligatures w14:val="none"/>
        </w:rPr>
        <w:t>The TSKR index only keeps the first pattern per target_id.</w:t>
      </w:r>
      <w:r w:rsidRPr="00715B2D">
        <w:rPr>
          <w:rFonts w:ascii="Times New Roman" w:eastAsia="Times New Roman" w:hAnsi="Times New Roman" w:cs="Times New Roman"/>
          <w:kern w:val="0"/>
          <w:sz w:val="22"/>
          <w:szCs w:val="22"/>
          <w14:ligatures w14:val="none"/>
        </w:rPr>
        <w:t xml:space="preserve"> In </w:t>
      </w:r>
      <w:r w:rsidRPr="00715B2D">
        <w:rPr>
          <w:rFonts w:ascii="Courier New" w:eastAsia="Times New Roman" w:hAnsi="Courier New" w:cs="Courier New"/>
          <w:kern w:val="0"/>
          <w:sz w:val="22"/>
          <w:szCs w:val="22"/>
          <w14:ligatures w14:val="none"/>
        </w:rPr>
        <w:t>_index_tskr_patterns</w:t>
      </w:r>
      <w:r w:rsidRPr="00715B2D">
        <w:rPr>
          <w:rFonts w:ascii="Times New Roman" w:eastAsia="Times New Roman" w:hAnsi="Times New Roman" w:cs="Times New Roman"/>
          <w:kern w:val="0"/>
          <w:sz w:val="22"/>
          <w:szCs w:val="22"/>
          <w14:ligatures w14:val="none"/>
        </w:rPr>
        <w:t xml:space="preserve"> (both engines):</w:t>
      </w:r>
    </w:p>
    <w:p w14:paraId="5CDABD89" w14:textId="77777777" w:rsidR="00064B52" w:rsidRPr="00715B2D" w:rsidRDefault="00064B52" w:rsidP="00715B2D">
      <w:pPr>
        <w:snapToGrid w:val="0"/>
        <w:spacing w:after="120" w:line="240" w:lineRule="auto"/>
        <w:rPr>
          <w:rFonts w:ascii="Times New Roman" w:eastAsia="Times New Roman" w:hAnsi="Times New Roman" w:cs="Times New Roman"/>
          <w:kern w:val="0"/>
          <w:sz w:val="22"/>
          <w:szCs w:val="22"/>
          <w14:ligatures w14:val="none"/>
        </w:rPr>
      </w:pPr>
      <w:r w:rsidRPr="00715B2D">
        <w:rPr>
          <w:rFonts w:ascii="Times New Roman" w:eastAsia="Times New Roman" w:hAnsi="Times New Roman" w:cs="Times New Roman"/>
          <w:kern w:val="0"/>
          <w:sz w:val="22"/>
          <w:szCs w:val="22"/>
          <w14:ligatures w14:val="none"/>
        </w:rPr>
        <w:t>python</w:t>
      </w:r>
    </w:p>
    <w:p w14:paraId="4EA625BB" w14:textId="77777777" w:rsidR="00064B52" w:rsidRPr="00715B2D" w:rsidRDefault="00064B52" w:rsidP="00715B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after="120" w:line="240" w:lineRule="auto"/>
        <w:rPr>
          <w:rFonts w:ascii="var(--font-mono)" w:eastAsia="Times New Roman" w:hAnsi="var(--font-mono)" w:cs="Courier New"/>
          <w:color w:val="14181F"/>
          <w:kern w:val="0"/>
          <w:sz w:val="22"/>
          <w:szCs w:val="22"/>
          <w14:ligatures w14:val="none"/>
        </w:rPr>
      </w:pPr>
      <w:r w:rsidRPr="00715B2D">
        <w:rPr>
          <w:rFonts w:ascii="var(--font-mono)" w:eastAsia="Times New Roman" w:hAnsi="var(--font-mono)" w:cs="Courier New"/>
          <w:color w:val="8100C2"/>
          <w:kern w:val="0"/>
          <w:sz w:val="22"/>
          <w:szCs w:val="22"/>
          <w14:ligatures w14:val="none"/>
        </w:rPr>
        <w:t>if</w:t>
      </w:r>
      <w:r w:rsidRPr="00715B2D">
        <w:rPr>
          <w:rFonts w:ascii="var(--font-mono)" w:eastAsia="Times New Roman" w:hAnsi="var(--font-mono)" w:cs="Courier New"/>
          <w:color w:val="14181F"/>
          <w:kern w:val="0"/>
          <w:sz w:val="22"/>
          <w:szCs w:val="22"/>
          <w14:ligatures w14:val="none"/>
        </w:rPr>
        <w:t xml:space="preserve"> target_id </w:t>
      </w:r>
      <w:r w:rsidRPr="00715B2D">
        <w:rPr>
          <w:rFonts w:ascii="var(--font-mono)" w:eastAsia="Times New Roman" w:hAnsi="var(--font-mono)" w:cs="Courier New"/>
          <w:color w:val="8100C2"/>
          <w:kern w:val="0"/>
          <w:sz w:val="22"/>
          <w:szCs w:val="22"/>
          <w14:ligatures w14:val="none"/>
        </w:rPr>
        <w:t>and</w:t>
      </w:r>
      <w:r w:rsidRPr="00715B2D">
        <w:rPr>
          <w:rFonts w:ascii="var(--font-mono)" w:eastAsia="Times New Roman" w:hAnsi="var(--font-mono)" w:cs="Courier New"/>
          <w:color w:val="14181F"/>
          <w:kern w:val="0"/>
          <w:sz w:val="22"/>
          <w:szCs w:val="22"/>
          <w14:ligatures w14:val="none"/>
        </w:rPr>
        <w:t xml:space="preserve"> target_id </w:t>
      </w:r>
      <w:r w:rsidRPr="00715B2D">
        <w:rPr>
          <w:rFonts w:ascii="var(--font-mono)" w:eastAsia="Times New Roman" w:hAnsi="var(--font-mono)" w:cs="Courier New"/>
          <w:color w:val="8100C2"/>
          <w:kern w:val="0"/>
          <w:sz w:val="22"/>
          <w:szCs w:val="22"/>
          <w14:ligatures w14:val="none"/>
        </w:rPr>
        <w:t>not</w:t>
      </w:r>
      <w:r w:rsidRPr="00715B2D">
        <w:rPr>
          <w:rFonts w:ascii="var(--font-mono)" w:eastAsia="Times New Roman" w:hAnsi="var(--font-mono)" w:cs="Courier New"/>
          <w:color w:val="14181F"/>
          <w:kern w:val="0"/>
          <w:sz w:val="22"/>
          <w:szCs w:val="22"/>
          <w14:ligatures w14:val="none"/>
        </w:rPr>
        <w:t xml:space="preserve"> </w:t>
      </w:r>
      <w:r w:rsidRPr="00715B2D">
        <w:rPr>
          <w:rFonts w:ascii="var(--font-mono)" w:eastAsia="Times New Roman" w:hAnsi="var(--font-mono)" w:cs="Courier New"/>
          <w:color w:val="8100C2"/>
          <w:kern w:val="0"/>
          <w:sz w:val="22"/>
          <w:szCs w:val="22"/>
          <w14:ligatures w14:val="none"/>
        </w:rPr>
        <w:t>in</w:t>
      </w:r>
      <w:r w:rsidRPr="00715B2D">
        <w:rPr>
          <w:rFonts w:ascii="var(--font-mono)" w:eastAsia="Times New Roman" w:hAnsi="var(--font-mono)" w:cs="Courier New"/>
          <w:color w:val="14181F"/>
          <w:kern w:val="0"/>
          <w:sz w:val="22"/>
          <w:szCs w:val="22"/>
          <w14:ligatures w14:val="none"/>
        </w:rPr>
        <w:t xml:space="preserve"> index</w:t>
      </w:r>
      <w:r w:rsidRPr="00715B2D">
        <w:rPr>
          <w:rFonts w:ascii="var(--font-mono)" w:eastAsia="Times New Roman" w:hAnsi="var(--font-mono)" w:cs="Courier New"/>
          <w:color w:val="2B303B"/>
          <w:kern w:val="0"/>
          <w:sz w:val="22"/>
          <w:szCs w:val="22"/>
          <w14:ligatures w14:val="none"/>
        </w:rPr>
        <w:t>:</w:t>
      </w:r>
    </w:p>
    <w:p w14:paraId="57026587" w14:textId="77777777" w:rsidR="00064B52" w:rsidRPr="00715B2D" w:rsidRDefault="00064B52" w:rsidP="00715B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after="120" w:line="240" w:lineRule="auto"/>
        <w:rPr>
          <w:rFonts w:ascii="var(--font-mono)" w:eastAsia="Times New Roman" w:hAnsi="var(--font-mono)" w:cs="Courier New"/>
          <w:color w:val="14181F"/>
          <w:kern w:val="0"/>
          <w:sz w:val="22"/>
          <w:szCs w:val="22"/>
          <w14:ligatures w14:val="none"/>
        </w:rPr>
      </w:pPr>
      <w:r w:rsidRPr="00715B2D">
        <w:rPr>
          <w:rFonts w:ascii="var(--font-mono)" w:eastAsia="Times New Roman" w:hAnsi="var(--font-mono)" w:cs="Courier New"/>
          <w:color w:val="14181F"/>
          <w:kern w:val="0"/>
          <w:sz w:val="22"/>
          <w:szCs w:val="22"/>
          <w14:ligatures w14:val="none"/>
        </w:rPr>
        <w:t xml:space="preserve">    index</w:t>
      </w:r>
      <w:r w:rsidRPr="00715B2D">
        <w:rPr>
          <w:rFonts w:ascii="var(--font-mono)" w:eastAsia="Times New Roman" w:hAnsi="var(--font-mono)" w:cs="Courier New"/>
          <w:color w:val="2B303B"/>
          <w:kern w:val="0"/>
          <w:sz w:val="22"/>
          <w:szCs w:val="22"/>
          <w14:ligatures w14:val="none"/>
        </w:rPr>
        <w:t>[</w:t>
      </w:r>
      <w:r w:rsidRPr="00715B2D">
        <w:rPr>
          <w:rFonts w:ascii="var(--font-mono)" w:eastAsia="Times New Roman" w:hAnsi="var(--font-mono)" w:cs="Courier New"/>
          <w:color w:val="14181F"/>
          <w:kern w:val="0"/>
          <w:sz w:val="22"/>
          <w:szCs w:val="22"/>
          <w14:ligatures w14:val="none"/>
        </w:rPr>
        <w:t>target_id</w:t>
      </w:r>
      <w:r w:rsidRPr="00715B2D">
        <w:rPr>
          <w:rFonts w:ascii="var(--font-mono)" w:eastAsia="Times New Roman" w:hAnsi="var(--font-mono)" w:cs="Courier New"/>
          <w:color w:val="2B303B"/>
          <w:kern w:val="0"/>
          <w:sz w:val="22"/>
          <w:szCs w:val="22"/>
          <w14:ligatures w14:val="none"/>
        </w:rPr>
        <w:t>]</w:t>
      </w:r>
      <w:r w:rsidRPr="00715B2D">
        <w:rPr>
          <w:rFonts w:ascii="var(--font-mono)" w:eastAsia="Times New Roman" w:hAnsi="var(--font-mono)" w:cs="Courier New"/>
          <w:color w:val="14181F"/>
          <w:kern w:val="0"/>
          <w:sz w:val="22"/>
          <w:szCs w:val="22"/>
          <w14:ligatures w14:val="none"/>
        </w:rPr>
        <w:t xml:space="preserve"> = p</w:t>
      </w:r>
    </w:p>
    <w:p w14:paraId="11FDC9C8" w14:textId="77777777" w:rsidR="00064B52" w:rsidRPr="00715B2D" w:rsidRDefault="00064B52" w:rsidP="00715B2D">
      <w:pPr>
        <w:snapToGrid w:val="0"/>
        <w:spacing w:after="120" w:line="240" w:lineRule="auto"/>
        <w:rPr>
          <w:rFonts w:ascii="Times New Roman" w:eastAsia="Times New Roman" w:hAnsi="Times New Roman" w:cs="Times New Roman"/>
          <w:kern w:val="0"/>
          <w:sz w:val="22"/>
          <w:szCs w:val="22"/>
          <w14:ligatures w14:val="none"/>
        </w:rPr>
      </w:pPr>
      <w:r w:rsidRPr="00715B2D">
        <w:rPr>
          <w:rFonts w:ascii="Times New Roman" w:eastAsia="Times New Roman" w:hAnsi="Times New Roman" w:cs="Times New Roman"/>
          <w:kern w:val="0"/>
          <w:sz w:val="22"/>
          <w:szCs w:val="22"/>
          <w14:ligatures w14:val="none"/>
        </w:rPr>
        <w:t xml:space="preserve">If a failure mode has multiple TSKR patterns with different temporal relations (e.g., one </w:t>
      </w:r>
      <w:r w:rsidRPr="00715B2D">
        <w:rPr>
          <w:rFonts w:ascii="Courier New" w:eastAsia="Times New Roman" w:hAnsi="Courier New" w:cs="Courier New"/>
          <w:kern w:val="0"/>
          <w:sz w:val="22"/>
          <w:szCs w:val="22"/>
          <w14:ligatures w14:val="none"/>
        </w:rPr>
        <w:t>precedes</w:t>
      </w:r>
      <w:r w:rsidRPr="00715B2D">
        <w:rPr>
          <w:rFonts w:ascii="Times New Roman" w:eastAsia="Times New Roman" w:hAnsi="Times New Roman" w:cs="Times New Roman"/>
          <w:kern w:val="0"/>
          <w:sz w:val="22"/>
          <w:szCs w:val="22"/>
          <w14:ligatures w14:val="none"/>
        </w:rPr>
        <w:t xml:space="preserve"> at short lag and one </w:t>
      </w:r>
      <w:r w:rsidRPr="00715B2D">
        <w:rPr>
          <w:rFonts w:ascii="Courier New" w:eastAsia="Times New Roman" w:hAnsi="Courier New" w:cs="Courier New"/>
          <w:kern w:val="0"/>
          <w:sz w:val="22"/>
          <w:szCs w:val="22"/>
          <w14:ligatures w14:val="none"/>
        </w:rPr>
        <w:t>simultaneous</w:t>
      </w:r>
      <w:r w:rsidRPr="00715B2D">
        <w:rPr>
          <w:rFonts w:ascii="Times New Roman" w:eastAsia="Times New Roman" w:hAnsi="Times New Roman" w:cs="Times New Roman"/>
          <w:kern w:val="0"/>
          <w:sz w:val="22"/>
          <w:szCs w:val="22"/>
          <w14:ligatures w14:val="none"/>
        </w:rPr>
        <w:t>), only the first survives. For nuclear RCA this matters because the same failure mode may have historically appeared at different latencies under different operating conditions. You need to store a list and select the highest-confidence pattern, or aggregate across patterns.</w:t>
      </w:r>
    </w:p>
    <w:p w14:paraId="5032BA0C" w14:textId="77777777" w:rsidR="00064B52" w:rsidRPr="00715B2D" w:rsidRDefault="00064B52" w:rsidP="00715B2D">
      <w:pPr>
        <w:snapToGrid w:val="0"/>
        <w:spacing w:after="120" w:line="240" w:lineRule="auto"/>
        <w:rPr>
          <w:rFonts w:ascii="Times New Roman" w:eastAsia="Times New Roman" w:hAnsi="Times New Roman" w:cs="Times New Roman"/>
          <w:kern w:val="0"/>
          <w:sz w:val="22"/>
          <w:szCs w:val="22"/>
          <w14:ligatures w14:val="none"/>
        </w:rPr>
      </w:pPr>
      <w:r w:rsidRPr="00715B2D">
        <w:rPr>
          <w:rFonts w:ascii="Times New Roman" w:eastAsia="Times New Roman" w:hAnsi="Times New Roman" w:cs="Times New Roman"/>
          <w:b/>
          <w:bCs/>
          <w:kern w:val="0"/>
          <w:sz w:val="22"/>
          <w:szCs w:val="22"/>
          <w14:ligatures w14:val="none"/>
        </w:rPr>
        <w:t>The governance score rewards PM failures, not penalizes them.</w:t>
      </w:r>
      <w:r w:rsidRPr="00715B2D">
        <w:rPr>
          <w:rFonts w:ascii="Times New Roman" w:eastAsia="Times New Roman" w:hAnsi="Times New Roman" w:cs="Times New Roman"/>
          <w:kern w:val="0"/>
          <w:sz w:val="22"/>
          <w:szCs w:val="22"/>
          <w14:ligatures w14:val="none"/>
        </w:rPr>
        <w:t xml:space="preserve"> In both engines:</w:t>
      </w:r>
    </w:p>
    <w:p w14:paraId="451847A2" w14:textId="77777777" w:rsidR="00064B52" w:rsidRPr="00715B2D" w:rsidRDefault="00064B52" w:rsidP="00715B2D">
      <w:pPr>
        <w:snapToGrid w:val="0"/>
        <w:spacing w:after="120" w:line="240" w:lineRule="auto"/>
        <w:rPr>
          <w:rFonts w:ascii="Times New Roman" w:eastAsia="Times New Roman" w:hAnsi="Times New Roman" w:cs="Times New Roman"/>
          <w:kern w:val="0"/>
          <w:sz w:val="22"/>
          <w:szCs w:val="22"/>
          <w14:ligatures w14:val="none"/>
        </w:rPr>
      </w:pPr>
      <w:r w:rsidRPr="00715B2D">
        <w:rPr>
          <w:rFonts w:ascii="Times New Roman" w:eastAsia="Times New Roman" w:hAnsi="Times New Roman" w:cs="Times New Roman"/>
          <w:kern w:val="0"/>
          <w:sz w:val="22"/>
          <w:szCs w:val="22"/>
          <w14:ligatures w14:val="none"/>
        </w:rPr>
        <w:t>python</w:t>
      </w:r>
    </w:p>
    <w:p w14:paraId="4F80F38F" w14:textId="77777777" w:rsidR="00064B52" w:rsidRPr="00715B2D" w:rsidRDefault="00064B52" w:rsidP="00715B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after="120" w:line="240" w:lineRule="auto"/>
        <w:rPr>
          <w:rFonts w:ascii="var(--font-mono)" w:eastAsia="Times New Roman" w:hAnsi="var(--font-mono)" w:cs="Courier New"/>
          <w:color w:val="14181F"/>
          <w:kern w:val="0"/>
          <w:sz w:val="22"/>
          <w:szCs w:val="22"/>
          <w14:ligatures w14:val="none"/>
        </w:rPr>
      </w:pPr>
      <w:r w:rsidRPr="00715B2D">
        <w:rPr>
          <w:rFonts w:ascii="var(--font-mono)" w:eastAsia="Times New Roman" w:hAnsi="var(--font-mono)" w:cs="Courier New"/>
          <w:color w:val="8100C2"/>
          <w:kern w:val="0"/>
          <w:sz w:val="22"/>
          <w:szCs w:val="22"/>
          <w14:ligatures w14:val="none"/>
        </w:rPr>
        <w:t>return</w:t>
      </w:r>
      <w:r w:rsidRPr="00715B2D">
        <w:rPr>
          <w:rFonts w:ascii="var(--font-mono)" w:eastAsia="Times New Roman" w:hAnsi="var(--font-mono)" w:cs="Courier New"/>
          <w:color w:val="14181F"/>
          <w:kern w:val="0"/>
          <w:sz w:val="22"/>
          <w:szCs w:val="22"/>
          <w14:ligatures w14:val="none"/>
        </w:rPr>
        <w:t xml:space="preserve"> </w:t>
      </w:r>
      <w:r w:rsidRPr="00715B2D">
        <w:rPr>
          <w:rFonts w:ascii="var(--font-mono)" w:eastAsia="Times New Roman" w:hAnsi="var(--font-mono)" w:cs="Courier New"/>
          <w:color w:val="B34A00"/>
          <w:kern w:val="0"/>
          <w:sz w:val="22"/>
          <w:szCs w:val="22"/>
          <w14:ligatures w14:val="none"/>
        </w:rPr>
        <w:t>min</w:t>
      </w:r>
      <w:r w:rsidRPr="00715B2D">
        <w:rPr>
          <w:rFonts w:ascii="var(--font-mono)" w:eastAsia="Times New Roman" w:hAnsi="var(--font-mono)" w:cs="Courier New"/>
          <w:color w:val="2B303B"/>
          <w:kern w:val="0"/>
          <w:sz w:val="22"/>
          <w:szCs w:val="22"/>
          <w14:ligatures w14:val="none"/>
        </w:rPr>
        <w:t>(</w:t>
      </w:r>
      <w:r w:rsidRPr="00715B2D">
        <w:rPr>
          <w:rFonts w:ascii="var(--font-mono)" w:eastAsia="Times New Roman" w:hAnsi="var(--font-mono)" w:cs="Courier New"/>
          <w:color w:val="008080"/>
          <w:kern w:val="0"/>
          <w:sz w:val="22"/>
          <w:szCs w:val="22"/>
          <w14:ligatures w14:val="none"/>
        </w:rPr>
        <w:t>1.0</w:t>
      </w:r>
      <w:r w:rsidRPr="00715B2D">
        <w:rPr>
          <w:rFonts w:ascii="var(--font-mono)" w:eastAsia="Times New Roman" w:hAnsi="var(--font-mono)" w:cs="Courier New"/>
          <w:color w:val="2B303B"/>
          <w:kern w:val="0"/>
          <w:sz w:val="22"/>
          <w:szCs w:val="22"/>
          <w14:ligatures w14:val="none"/>
        </w:rPr>
        <w:t>,</w:t>
      </w:r>
      <w:r w:rsidRPr="00715B2D">
        <w:rPr>
          <w:rFonts w:ascii="var(--font-mono)" w:eastAsia="Times New Roman" w:hAnsi="var(--font-mono)" w:cs="Courier New"/>
          <w:color w:val="14181F"/>
          <w:kern w:val="0"/>
          <w:sz w:val="22"/>
          <w:szCs w:val="22"/>
          <w14:ligatures w14:val="none"/>
        </w:rPr>
        <w:t xml:space="preserve"> </w:t>
      </w:r>
      <w:r w:rsidRPr="00715B2D">
        <w:rPr>
          <w:rFonts w:ascii="var(--font-mono)" w:eastAsia="Times New Roman" w:hAnsi="var(--font-mono)" w:cs="Courier New"/>
          <w:color w:val="2B303B"/>
          <w:kern w:val="0"/>
          <w:sz w:val="22"/>
          <w:szCs w:val="22"/>
          <w14:ligatures w14:val="none"/>
        </w:rPr>
        <w:t>(</w:t>
      </w:r>
      <w:r w:rsidRPr="00715B2D">
        <w:rPr>
          <w:rFonts w:ascii="var(--font-mono)" w:eastAsia="Times New Roman" w:hAnsi="var(--font-mono)" w:cs="Courier New"/>
          <w:color w:val="14181F"/>
          <w:kern w:val="0"/>
          <w:sz w:val="22"/>
          <w:szCs w:val="22"/>
          <w14:ligatures w14:val="none"/>
        </w:rPr>
        <w:t>failed / total</w:t>
      </w:r>
      <w:r w:rsidRPr="00715B2D">
        <w:rPr>
          <w:rFonts w:ascii="var(--font-mono)" w:eastAsia="Times New Roman" w:hAnsi="var(--font-mono)" w:cs="Courier New"/>
          <w:color w:val="2B303B"/>
          <w:kern w:val="0"/>
          <w:sz w:val="22"/>
          <w:szCs w:val="22"/>
          <w14:ligatures w14:val="none"/>
        </w:rPr>
        <w:t>)</w:t>
      </w:r>
      <w:r w:rsidRPr="00715B2D">
        <w:rPr>
          <w:rFonts w:ascii="var(--font-mono)" w:eastAsia="Times New Roman" w:hAnsi="var(--font-mono)" w:cs="Courier New"/>
          <w:color w:val="14181F"/>
          <w:kern w:val="0"/>
          <w:sz w:val="22"/>
          <w:szCs w:val="22"/>
          <w14:ligatures w14:val="none"/>
        </w:rPr>
        <w:t xml:space="preserve"> * </w:t>
      </w:r>
      <w:r w:rsidRPr="00715B2D">
        <w:rPr>
          <w:rFonts w:ascii="var(--font-mono)" w:eastAsia="Times New Roman" w:hAnsi="var(--font-mono)" w:cs="Courier New"/>
          <w:color w:val="008080"/>
          <w:kern w:val="0"/>
          <w:sz w:val="22"/>
          <w:szCs w:val="22"/>
          <w14:ligatures w14:val="none"/>
        </w:rPr>
        <w:t>0.8</w:t>
      </w:r>
      <w:r w:rsidRPr="00715B2D">
        <w:rPr>
          <w:rFonts w:ascii="var(--font-mono)" w:eastAsia="Times New Roman" w:hAnsi="var(--font-mono)" w:cs="Courier New"/>
          <w:color w:val="14181F"/>
          <w:kern w:val="0"/>
          <w:sz w:val="22"/>
          <w:szCs w:val="22"/>
          <w14:ligatures w14:val="none"/>
        </w:rPr>
        <w:t xml:space="preserve"> + </w:t>
      </w:r>
      <w:r w:rsidRPr="00715B2D">
        <w:rPr>
          <w:rFonts w:ascii="var(--font-mono)" w:eastAsia="Times New Roman" w:hAnsi="var(--font-mono)" w:cs="Courier New"/>
          <w:color w:val="2B303B"/>
          <w:kern w:val="0"/>
          <w:sz w:val="22"/>
          <w:szCs w:val="22"/>
          <w14:ligatures w14:val="none"/>
        </w:rPr>
        <w:t>(</w:t>
      </w:r>
      <w:r w:rsidRPr="00715B2D">
        <w:rPr>
          <w:rFonts w:ascii="var(--font-mono)" w:eastAsia="Times New Roman" w:hAnsi="var(--font-mono)" w:cs="Courier New"/>
          <w:color w:val="008080"/>
          <w:kern w:val="0"/>
          <w:sz w:val="22"/>
          <w:szCs w:val="22"/>
          <w14:ligatures w14:val="none"/>
        </w:rPr>
        <w:t>0.2</w:t>
      </w:r>
      <w:r w:rsidRPr="00715B2D">
        <w:rPr>
          <w:rFonts w:ascii="var(--font-mono)" w:eastAsia="Times New Roman" w:hAnsi="var(--font-mono)" w:cs="Courier New"/>
          <w:color w:val="14181F"/>
          <w:kern w:val="0"/>
          <w:sz w:val="22"/>
          <w:szCs w:val="22"/>
          <w14:ligatures w14:val="none"/>
        </w:rPr>
        <w:t xml:space="preserve"> </w:t>
      </w:r>
      <w:r w:rsidRPr="00715B2D">
        <w:rPr>
          <w:rFonts w:ascii="var(--font-mono)" w:eastAsia="Times New Roman" w:hAnsi="var(--font-mono)" w:cs="Courier New"/>
          <w:color w:val="8100C2"/>
          <w:kern w:val="0"/>
          <w:sz w:val="22"/>
          <w:szCs w:val="22"/>
          <w14:ligatures w14:val="none"/>
        </w:rPr>
        <w:t>if</w:t>
      </w:r>
      <w:r w:rsidRPr="00715B2D">
        <w:rPr>
          <w:rFonts w:ascii="var(--font-mono)" w:eastAsia="Times New Roman" w:hAnsi="var(--font-mono)" w:cs="Courier New"/>
          <w:color w:val="14181F"/>
          <w:kern w:val="0"/>
          <w:sz w:val="22"/>
          <w:szCs w:val="22"/>
          <w14:ligatures w14:val="none"/>
        </w:rPr>
        <w:t xml:space="preserve"> failed &gt; </w:t>
      </w:r>
      <w:r w:rsidRPr="00715B2D">
        <w:rPr>
          <w:rFonts w:ascii="var(--font-mono)" w:eastAsia="Times New Roman" w:hAnsi="var(--font-mono)" w:cs="Courier New"/>
          <w:color w:val="008080"/>
          <w:kern w:val="0"/>
          <w:sz w:val="22"/>
          <w:szCs w:val="22"/>
          <w14:ligatures w14:val="none"/>
        </w:rPr>
        <w:t>0</w:t>
      </w:r>
      <w:r w:rsidRPr="00715B2D">
        <w:rPr>
          <w:rFonts w:ascii="var(--font-mono)" w:eastAsia="Times New Roman" w:hAnsi="var(--font-mono)" w:cs="Courier New"/>
          <w:color w:val="14181F"/>
          <w:kern w:val="0"/>
          <w:sz w:val="22"/>
          <w:szCs w:val="22"/>
          <w14:ligatures w14:val="none"/>
        </w:rPr>
        <w:t xml:space="preserve"> </w:t>
      </w:r>
      <w:r w:rsidRPr="00715B2D">
        <w:rPr>
          <w:rFonts w:ascii="var(--font-mono)" w:eastAsia="Times New Roman" w:hAnsi="var(--font-mono)" w:cs="Courier New"/>
          <w:color w:val="8100C2"/>
          <w:kern w:val="0"/>
          <w:sz w:val="22"/>
          <w:szCs w:val="22"/>
          <w14:ligatures w14:val="none"/>
        </w:rPr>
        <w:t>else</w:t>
      </w:r>
      <w:r w:rsidRPr="00715B2D">
        <w:rPr>
          <w:rFonts w:ascii="var(--font-mono)" w:eastAsia="Times New Roman" w:hAnsi="var(--font-mono)" w:cs="Courier New"/>
          <w:color w:val="14181F"/>
          <w:kern w:val="0"/>
          <w:sz w:val="22"/>
          <w:szCs w:val="22"/>
          <w14:ligatures w14:val="none"/>
        </w:rPr>
        <w:t xml:space="preserve"> </w:t>
      </w:r>
      <w:r w:rsidRPr="00715B2D">
        <w:rPr>
          <w:rFonts w:ascii="var(--font-mono)" w:eastAsia="Times New Roman" w:hAnsi="var(--font-mono)" w:cs="Courier New"/>
          <w:color w:val="008080"/>
          <w:kern w:val="0"/>
          <w:sz w:val="22"/>
          <w:szCs w:val="22"/>
          <w14:ligatures w14:val="none"/>
        </w:rPr>
        <w:t>0.0</w:t>
      </w:r>
      <w:r w:rsidRPr="00715B2D">
        <w:rPr>
          <w:rFonts w:ascii="var(--font-mono)" w:eastAsia="Times New Roman" w:hAnsi="var(--font-mono)" w:cs="Courier New"/>
          <w:color w:val="2B303B"/>
          <w:kern w:val="0"/>
          <w:sz w:val="22"/>
          <w:szCs w:val="22"/>
          <w14:ligatures w14:val="none"/>
        </w:rPr>
        <w:t>))</w:t>
      </w:r>
    </w:p>
    <w:p w14:paraId="210C8965" w14:textId="04527288" w:rsidR="00064B52" w:rsidRPr="00715B2D" w:rsidRDefault="00064B52" w:rsidP="00715B2D">
      <w:pPr>
        <w:snapToGrid w:val="0"/>
        <w:spacing w:after="120" w:line="240" w:lineRule="auto"/>
        <w:rPr>
          <w:rFonts w:ascii="Times New Roman" w:eastAsia="Times New Roman" w:hAnsi="Times New Roman" w:cs="Times New Roman"/>
          <w:kern w:val="0"/>
          <w:sz w:val="22"/>
          <w:szCs w:val="22"/>
          <w14:ligatures w14:val="none"/>
        </w:rPr>
      </w:pPr>
      <w:r w:rsidRPr="00715B2D">
        <w:rPr>
          <w:rFonts w:ascii="Times New Roman" w:eastAsia="Times New Roman" w:hAnsi="Times New Roman" w:cs="Times New Roman"/>
          <w:kern w:val="0"/>
          <w:sz w:val="22"/>
          <w:szCs w:val="22"/>
          <w14:ligatures w14:val="none"/>
        </w:rPr>
        <w:t xml:space="preserve">A candidate with zero failed PM checks gets </w:t>
      </w:r>
      <w:r w:rsidRPr="00715B2D">
        <w:rPr>
          <w:rFonts w:ascii="Courier New" w:eastAsia="Times New Roman" w:hAnsi="Courier New" w:cs="Courier New"/>
          <w:kern w:val="0"/>
          <w:sz w:val="22"/>
          <w:szCs w:val="22"/>
          <w14:ligatures w14:val="none"/>
        </w:rPr>
        <w:t>0.40</w:t>
      </w:r>
      <w:r w:rsidRPr="00715B2D">
        <w:rPr>
          <w:rFonts w:ascii="Times New Roman" w:eastAsia="Times New Roman" w:hAnsi="Times New Roman" w:cs="Times New Roman"/>
          <w:kern w:val="0"/>
          <w:sz w:val="22"/>
          <w:szCs w:val="22"/>
          <w14:ligatures w14:val="none"/>
        </w:rPr>
        <w:t xml:space="preserve">. A candidate with all checks failed gets </w:t>
      </w:r>
      <w:r w:rsidRPr="00715B2D">
        <w:rPr>
          <w:rFonts w:ascii="Courier New" w:eastAsia="Times New Roman" w:hAnsi="Courier New" w:cs="Courier New"/>
          <w:kern w:val="0"/>
          <w:sz w:val="22"/>
          <w:szCs w:val="22"/>
          <w14:ligatures w14:val="none"/>
        </w:rPr>
        <w:t>1.0</w:t>
      </w:r>
      <w:r w:rsidRPr="00715B2D">
        <w:rPr>
          <w:rFonts w:ascii="Times New Roman" w:eastAsia="Times New Roman" w:hAnsi="Times New Roman" w:cs="Times New Roman"/>
          <w:kern w:val="0"/>
          <w:sz w:val="22"/>
          <w:szCs w:val="22"/>
          <w14:ligatures w14:val="none"/>
        </w:rPr>
        <w:t xml:space="preserve">. The governance dimension is being treated as a positive contributor when it should function as a causal signal — high PM failure rate increases the plausibility of a maintenance-induced failure hypothesis, but this should influence the </w:t>
      </w:r>
      <w:r w:rsidRPr="00715B2D">
        <w:rPr>
          <w:rFonts w:ascii="Times New Roman" w:eastAsia="Times New Roman" w:hAnsi="Times New Roman" w:cs="Times New Roman"/>
          <w:i/>
          <w:iCs/>
          <w:kern w:val="0"/>
          <w:sz w:val="22"/>
          <w:szCs w:val="22"/>
          <w14:ligatures w14:val="none"/>
        </w:rPr>
        <w:t>structural or evidence score</w:t>
      </w:r>
      <w:r w:rsidRPr="00715B2D">
        <w:rPr>
          <w:rFonts w:ascii="Times New Roman" w:eastAsia="Times New Roman" w:hAnsi="Times New Roman" w:cs="Times New Roman"/>
          <w:kern w:val="0"/>
          <w:sz w:val="22"/>
          <w:szCs w:val="22"/>
          <w14:ligatures w14:val="none"/>
        </w:rPr>
        <w:t xml:space="preserve"> of specific candidates linked to that PM, not uniformly boost all candidates regardless of whether they're related to the failed PM item. Right now a bearing wear candidate and an instrument drift candidate both get</w:t>
      </w:r>
      <w:r w:rsidR="001F128F" w:rsidRPr="00715B2D">
        <w:rPr>
          <w:rFonts w:ascii="Times New Roman" w:eastAsia="Times New Roman" w:hAnsi="Times New Roman" w:cs="Times New Roman"/>
          <w:kern w:val="0"/>
          <w:sz w:val="22"/>
          <w:szCs w:val="22"/>
          <w14:ligatures w14:val="none"/>
        </w:rPr>
        <w:t xml:space="preserve"> </w:t>
      </w:r>
      <w:r w:rsidRPr="00715B2D">
        <w:rPr>
          <w:rFonts w:ascii="Times New Roman" w:eastAsia="Times New Roman" w:hAnsi="Times New Roman" w:cs="Times New Roman"/>
          <w:kern w:val="0"/>
          <w:sz w:val="22"/>
          <w:szCs w:val="22"/>
          <w14:ligatures w14:val="none"/>
        </w:rPr>
        <w:t>the same governance score boost if any PM check failed anywhere on the asset.</w:t>
      </w:r>
    </w:p>
    <w:p w14:paraId="78FFB65D" w14:textId="30443372" w:rsidR="00064B52" w:rsidRPr="00715B2D" w:rsidRDefault="00064B52" w:rsidP="00715B2D">
      <w:pPr>
        <w:snapToGrid w:val="0"/>
        <w:spacing w:after="120" w:line="240" w:lineRule="auto"/>
        <w:rPr>
          <w:rFonts w:ascii="Times New Roman" w:eastAsia="Times New Roman" w:hAnsi="Times New Roman" w:cs="Times New Roman"/>
          <w:kern w:val="0"/>
          <w:sz w:val="22"/>
          <w:szCs w:val="22"/>
          <w14:ligatures w14:val="none"/>
        </w:rPr>
      </w:pPr>
      <w:r w:rsidRPr="00715B2D">
        <w:rPr>
          <w:rFonts w:ascii="Times New Roman" w:eastAsia="Times New Roman" w:hAnsi="Times New Roman" w:cs="Times New Roman"/>
          <w:b/>
          <w:bCs/>
          <w:kern w:val="0"/>
          <w:sz w:val="22"/>
          <w:szCs w:val="22"/>
          <w14:ligatures w14:val="none"/>
        </w:rPr>
        <w:t xml:space="preserve">The evidence scoring in </w:t>
      </w:r>
      <w:r w:rsidRPr="00715B2D">
        <w:rPr>
          <w:rFonts w:ascii="Courier New" w:eastAsia="Times New Roman" w:hAnsi="Courier New" w:cs="Courier New"/>
          <w:b/>
          <w:bCs/>
          <w:kern w:val="0"/>
          <w:sz w:val="22"/>
          <w:szCs w:val="22"/>
          <w14:ligatures w14:val="none"/>
        </w:rPr>
        <w:t>ChromaEvidenceRetriever</w:t>
      </w:r>
      <w:r w:rsidRPr="00715B2D">
        <w:rPr>
          <w:rFonts w:ascii="Times New Roman" w:eastAsia="Times New Roman" w:hAnsi="Times New Roman" w:cs="Times New Roman"/>
          <w:b/>
          <w:bCs/>
          <w:kern w:val="0"/>
          <w:sz w:val="22"/>
          <w:szCs w:val="22"/>
          <w14:ligatures w14:val="none"/>
        </w:rPr>
        <w:t xml:space="preserve"> operates on raw text overlap, not semantic similarity.</w:t>
      </w:r>
      <w:r w:rsidRPr="00715B2D">
        <w:rPr>
          <w:rFonts w:ascii="Times New Roman" w:eastAsia="Times New Roman" w:hAnsi="Times New Roman" w:cs="Times New Roman"/>
          <w:kern w:val="0"/>
          <w:sz w:val="22"/>
          <w:szCs w:val="22"/>
          <w14:ligatures w14:val="none"/>
        </w:rPr>
        <w:t xml:space="preserve"> </w:t>
      </w:r>
      <w:r w:rsidRPr="00715B2D">
        <w:rPr>
          <w:rFonts w:ascii="Courier New" w:eastAsia="Times New Roman" w:hAnsi="Courier New" w:cs="Courier New"/>
          <w:kern w:val="0"/>
          <w:sz w:val="22"/>
          <w:szCs w:val="22"/>
          <w14:ligatures w14:val="none"/>
        </w:rPr>
        <w:t>_assess_hit_against_candidate</w:t>
      </w:r>
      <w:r w:rsidRPr="00715B2D">
        <w:rPr>
          <w:rFonts w:ascii="Times New Roman" w:eastAsia="Times New Roman" w:hAnsi="Times New Roman" w:cs="Times New Roman"/>
          <w:kern w:val="0"/>
          <w:sz w:val="22"/>
          <w:szCs w:val="22"/>
          <w14:ligatures w14:val="none"/>
        </w:rPr>
        <w:t xml:space="preserve"> uses keyword tokenization against a snippet that was already retrieved by vector similarity. This double-scores on different axes but neither axis is very discriminative. More importantly, </w:t>
      </w:r>
      <w:r w:rsidRPr="00715B2D">
        <w:rPr>
          <w:rFonts w:ascii="Courier New" w:eastAsia="Times New Roman" w:hAnsi="Courier New" w:cs="Courier New"/>
          <w:kern w:val="0"/>
          <w:sz w:val="22"/>
          <w:szCs w:val="22"/>
          <w14:ligatures w14:val="none"/>
        </w:rPr>
        <w:t>candidate_term_overlap</w:t>
      </w:r>
      <w:r w:rsidRPr="00715B2D">
        <w:rPr>
          <w:rFonts w:ascii="Times New Roman" w:eastAsia="Times New Roman" w:hAnsi="Times New Roman" w:cs="Times New Roman"/>
          <w:kern w:val="0"/>
          <w:sz w:val="22"/>
          <w:szCs w:val="22"/>
          <w14:ligatures w14:val="none"/>
        </w:rPr>
        <w:t xml:space="preserve"> only matches the </w:t>
      </w:r>
      <w:r w:rsidRPr="00715B2D">
        <w:rPr>
          <w:rFonts w:ascii="Courier New" w:eastAsia="Times New Roman" w:hAnsi="Courier New" w:cs="Courier New"/>
          <w:kern w:val="0"/>
          <w:sz w:val="22"/>
          <w:szCs w:val="22"/>
          <w14:ligatures w14:val="none"/>
        </w:rPr>
        <w:t>cause_label</w:t>
      </w:r>
      <w:r w:rsidRPr="00715B2D">
        <w:rPr>
          <w:rFonts w:ascii="Times New Roman" w:eastAsia="Times New Roman" w:hAnsi="Times New Roman" w:cs="Times New Roman"/>
          <w:kern w:val="0"/>
          <w:sz w:val="22"/>
          <w:szCs w:val="22"/>
          <w14:ligatures w14:val="none"/>
        </w:rPr>
        <w:t xml:space="preserve"> string against snippet tokens — so "loss of lubrication" won't match a snippet that says "lube oil degradation" even though they're semantically equivalent. For a nuclear corpus where terminology is inconsistent across documents, this will systematically under-score</w:t>
      </w:r>
      <w:r w:rsidR="001F128F" w:rsidRPr="00715B2D">
        <w:rPr>
          <w:rFonts w:ascii="Times New Roman" w:eastAsia="Times New Roman" w:hAnsi="Times New Roman" w:cs="Times New Roman"/>
          <w:kern w:val="0"/>
          <w:sz w:val="22"/>
          <w:szCs w:val="22"/>
          <w14:ligatures w14:val="none"/>
        </w:rPr>
        <w:t xml:space="preserve"> </w:t>
      </w:r>
      <w:r w:rsidRPr="00715B2D">
        <w:rPr>
          <w:rFonts w:ascii="Times New Roman" w:eastAsia="Times New Roman" w:hAnsi="Times New Roman" w:cs="Times New Roman"/>
          <w:kern w:val="0"/>
          <w:sz w:val="22"/>
          <w:szCs w:val="22"/>
          <w14:ligatures w14:val="none"/>
        </w:rPr>
        <w:t>semantically relevant evidence.</w:t>
      </w:r>
    </w:p>
    <w:p w14:paraId="0504035A" w14:textId="77777777" w:rsidR="00064B52" w:rsidRPr="00715B2D" w:rsidRDefault="00064B52" w:rsidP="00715B2D">
      <w:pPr>
        <w:snapToGrid w:val="0"/>
        <w:spacing w:after="120" w:line="240" w:lineRule="auto"/>
        <w:rPr>
          <w:rFonts w:ascii="Times New Roman" w:eastAsia="Times New Roman" w:hAnsi="Times New Roman" w:cs="Times New Roman"/>
          <w:kern w:val="0"/>
          <w:sz w:val="22"/>
          <w:szCs w:val="22"/>
          <w14:ligatures w14:val="none"/>
        </w:rPr>
      </w:pPr>
      <w:r w:rsidRPr="00715B2D">
        <w:rPr>
          <w:rFonts w:ascii="Times New Roman" w:eastAsia="Times New Roman" w:hAnsi="Times New Roman" w:cs="Times New Roman"/>
          <w:b/>
          <w:bCs/>
          <w:kern w:val="0"/>
          <w:sz w:val="22"/>
          <w:szCs w:val="22"/>
          <w14:ligatures w14:val="none"/>
        </w:rPr>
        <w:t xml:space="preserve">The </w:t>
      </w:r>
      <w:r w:rsidRPr="00715B2D">
        <w:rPr>
          <w:rFonts w:ascii="Courier New" w:eastAsia="Times New Roman" w:hAnsi="Courier New" w:cs="Courier New"/>
          <w:b/>
          <w:bCs/>
          <w:kern w:val="0"/>
          <w:sz w:val="22"/>
          <w:szCs w:val="22"/>
          <w14:ligatures w14:val="none"/>
        </w:rPr>
        <w:t>_evidence_score_for_fm</w:t>
      </w:r>
      <w:r w:rsidRPr="00715B2D">
        <w:rPr>
          <w:rFonts w:ascii="Times New Roman" w:eastAsia="Times New Roman" w:hAnsi="Times New Roman" w:cs="Times New Roman"/>
          <w:b/>
          <w:bCs/>
          <w:kern w:val="0"/>
          <w:sz w:val="22"/>
          <w:szCs w:val="22"/>
          <w14:ligatures w14:val="none"/>
        </w:rPr>
        <w:t xml:space="preserve"> and </w:t>
      </w:r>
      <w:r w:rsidRPr="00715B2D">
        <w:rPr>
          <w:rFonts w:ascii="Courier New" w:eastAsia="Times New Roman" w:hAnsi="Courier New" w:cs="Courier New"/>
          <w:b/>
          <w:bCs/>
          <w:kern w:val="0"/>
          <w:sz w:val="22"/>
          <w:szCs w:val="22"/>
          <w14:ligatures w14:val="none"/>
        </w:rPr>
        <w:t>_evidence_score_for_past_event</w:t>
      </w:r>
      <w:r w:rsidRPr="00715B2D">
        <w:rPr>
          <w:rFonts w:ascii="Times New Roman" w:eastAsia="Times New Roman" w:hAnsi="Times New Roman" w:cs="Times New Roman"/>
          <w:b/>
          <w:bCs/>
          <w:kern w:val="0"/>
          <w:sz w:val="22"/>
          <w:szCs w:val="22"/>
          <w14:ligatures w14:val="none"/>
        </w:rPr>
        <w:t xml:space="preserve"> methods don't account for document age or relevance proximity.</w:t>
      </w:r>
      <w:r w:rsidRPr="00715B2D">
        <w:rPr>
          <w:rFonts w:ascii="Times New Roman" w:eastAsia="Times New Roman" w:hAnsi="Times New Roman" w:cs="Times New Roman"/>
          <w:kern w:val="0"/>
          <w:sz w:val="22"/>
          <w:szCs w:val="22"/>
          <w14:ligatures w14:val="none"/>
        </w:rPr>
        <w:t xml:space="preserve"> They score based purely on doc_type presence in the KG neighborhood, not on whether those documents are temporally or topologically proximate to the event. A 10-year-old SOP contributes the same as a CR filed last week. The </w:t>
      </w:r>
      <w:r w:rsidRPr="00715B2D">
        <w:rPr>
          <w:rFonts w:ascii="Courier New" w:eastAsia="Times New Roman" w:hAnsi="Courier New" w:cs="Courier New"/>
          <w:kern w:val="0"/>
          <w:sz w:val="22"/>
          <w:szCs w:val="22"/>
          <w14:ligatures w14:val="none"/>
        </w:rPr>
        <w:t>kg_context.json</w:t>
      </w:r>
      <w:r w:rsidRPr="00715B2D">
        <w:rPr>
          <w:rFonts w:ascii="Times New Roman" w:eastAsia="Times New Roman" w:hAnsi="Times New Roman" w:cs="Times New Roman"/>
          <w:kern w:val="0"/>
          <w:sz w:val="22"/>
          <w:szCs w:val="22"/>
          <w14:ligatures w14:val="none"/>
        </w:rPr>
        <w:t xml:space="preserve"> schema has </w:t>
      </w:r>
      <w:r w:rsidRPr="00715B2D">
        <w:rPr>
          <w:rFonts w:ascii="Courier New" w:eastAsia="Times New Roman" w:hAnsi="Courier New" w:cs="Courier New"/>
          <w:kern w:val="0"/>
          <w:sz w:val="22"/>
          <w:szCs w:val="22"/>
          <w14:ligatures w14:val="none"/>
        </w:rPr>
        <w:t>time_distance_days</w:t>
      </w:r>
      <w:r w:rsidRPr="00715B2D">
        <w:rPr>
          <w:rFonts w:ascii="Times New Roman" w:eastAsia="Times New Roman" w:hAnsi="Times New Roman" w:cs="Times New Roman"/>
          <w:kern w:val="0"/>
          <w:sz w:val="22"/>
          <w:szCs w:val="22"/>
          <w14:ligatures w14:val="none"/>
        </w:rPr>
        <w:t xml:space="preserve"> on documents — that field should feed into the evidence prior score in the causality engine.</w:t>
      </w:r>
    </w:p>
    <w:p w14:paraId="06014706" w14:textId="77777777" w:rsidR="00064B52" w:rsidRPr="00064B52" w:rsidRDefault="003517AA" w:rsidP="00CC30F6">
      <w:pPr>
        <w:snapToGrid w:val="0"/>
        <w:spacing w:after="120" w:line="240" w:lineRule="auto"/>
        <w:contextualSpacing/>
        <w:rPr>
          <w:rFonts w:ascii="Times New Roman" w:eastAsia="Times New Roman" w:hAnsi="Times New Roman" w:cs="Times New Roman"/>
          <w:kern w:val="0"/>
          <w14:ligatures w14:val="none"/>
        </w:rPr>
      </w:pPr>
      <w:r>
        <w:pict w14:anchorId="026493E2">
          <v:rect id="Horizontal Line 2"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0E74E9" w14:textId="77777777" w:rsidR="00064B52" w:rsidRPr="00064B52" w:rsidRDefault="00064B52" w:rsidP="00D7282A">
      <w:pPr>
        <w:pStyle w:val="Heading3"/>
        <w:rPr>
          <w:rFonts w:eastAsia="Times New Roman"/>
        </w:rPr>
      </w:pPr>
      <w:r w:rsidRPr="00064B52">
        <w:rPr>
          <w:rFonts w:eastAsia="Times New Roman"/>
        </w:rPr>
        <w:lastRenderedPageBreak/>
        <w:t>Causality Engine — Specific Gaps vs. Engineer Needs</w:t>
      </w:r>
    </w:p>
    <w:p w14:paraId="17A816A4" w14:textId="77777777" w:rsidR="00064B52" w:rsidRPr="00D7282A" w:rsidRDefault="00064B52" w:rsidP="00D7282A">
      <w:pPr>
        <w:snapToGrid w:val="0"/>
        <w:spacing w:after="120" w:line="240" w:lineRule="auto"/>
        <w:rPr>
          <w:rFonts w:ascii="Times New Roman" w:eastAsia="Times New Roman" w:hAnsi="Times New Roman" w:cs="Times New Roman"/>
          <w:kern w:val="0"/>
          <w:sz w:val="22"/>
          <w:szCs w:val="22"/>
          <w14:ligatures w14:val="none"/>
        </w:rPr>
      </w:pPr>
      <w:r w:rsidRPr="00D7282A">
        <w:rPr>
          <w:rFonts w:ascii="Times New Roman" w:eastAsia="Times New Roman" w:hAnsi="Times New Roman" w:cs="Times New Roman"/>
          <w:b/>
          <w:bCs/>
          <w:kern w:val="0"/>
          <w:sz w:val="22"/>
          <w:szCs w:val="22"/>
          <w14:ligatures w14:val="none"/>
        </w:rPr>
        <w:t>Symptom-to-failure-mode matching is absent.</w:t>
      </w:r>
      <w:r w:rsidRPr="00D7282A">
        <w:rPr>
          <w:rFonts w:ascii="Times New Roman" w:eastAsia="Times New Roman" w:hAnsi="Times New Roman" w:cs="Times New Roman"/>
          <w:kern w:val="0"/>
          <w:sz w:val="22"/>
          <w:szCs w:val="22"/>
          <w14:ligatures w14:val="none"/>
        </w:rPr>
        <w:t xml:space="preserve"> The </w:t>
      </w:r>
      <w:r w:rsidRPr="00D7282A">
        <w:rPr>
          <w:rFonts w:ascii="Courier New" w:eastAsia="Times New Roman" w:hAnsi="Courier New" w:cs="Courier New"/>
          <w:kern w:val="0"/>
          <w:sz w:val="22"/>
          <w:szCs w:val="22"/>
          <w14:ligatures w14:val="none"/>
        </w:rPr>
        <w:t>event.json</w:t>
      </w:r>
      <w:r w:rsidRPr="00D7282A">
        <w:rPr>
          <w:rFonts w:ascii="Times New Roman" w:eastAsia="Times New Roman" w:hAnsi="Times New Roman" w:cs="Times New Roman"/>
          <w:kern w:val="0"/>
          <w:sz w:val="22"/>
          <w:szCs w:val="22"/>
          <w14:ligatures w14:val="none"/>
        </w:rPr>
        <w:t xml:space="preserve"> schema has </w:t>
      </w:r>
      <w:r w:rsidRPr="00D7282A">
        <w:rPr>
          <w:rFonts w:ascii="Courier New" w:eastAsia="Times New Roman" w:hAnsi="Courier New" w:cs="Courier New"/>
          <w:kern w:val="0"/>
          <w:sz w:val="22"/>
          <w:szCs w:val="22"/>
          <w14:ligatures w14:val="none"/>
        </w:rPr>
        <w:t>symptom_signature.symptom_types</w:t>
      </w:r>
      <w:r w:rsidRPr="00D7282A">
        <w:rPr>
          <w:rFonts w:ascii="Times New Roman" w:eastAsia="Times New Roman" w:hAnsi="Times New Roman" w:cs="Times New Roman"/>
          <w:kern w:val="0"/>
          <w:sz w:val="22"/>
          <w:szCs w:val="22"/>
          <w14:ligatures w14:val="none"/>
        </w:rPr>
        <w:t xml:space="preserve"> and </w:t>
      </w:r>
      <w:r w:rsidRPr="00D7282A">
        <w:rPr>
          <w:rFonts w:ascii="Courier New" w:eastAsia="Times New Roman" w:hAnsi="Courier New" w:cs="Courier New"/>
          <w:kern w:val="0"/>
          <w:sz w:val="22"/>
          <w:szCs w:val="22"/>
          <w14:ligatures w14:val="none"/>
        </w:rPr>
        <w:t>anomaly_pattern</w:t>
      </w:r>
      <w:r w:rsidRPr="00D7282A">
        <w:rPr>
          <w:rFonts w:ascii="Times New Roman" w:eastAsia="Times New Roman" w:hAnsi="Times New Roman" w:cs="Times New Roman"/>
          <w:kern w:val="0"/>
          <w:sz w:val="22"/>
          <w:szCs w:val="22"/>
          <w14:ligatures w14:val="none"/>
        </w:rPr>
        <w:t xml:space="preserve">, and </w:t>
      </w:r>
      <w:r w:rsidRPr="00D7282A">
        <w:rPr>
          <w:rFonts w:ascii="Courier New" w:eastAsia="Times New Roman" w:hAnsi="Courier New" w:cs="Courier New"/>
          <w:kern w:val="0"/>
          <w:sz w:val="22"/>
          <w:szCs w:val="22"/>
          <w14:ligatures w14:val="none"/>
        </w:rPr>
        <w:t>kg_context</w:t>
      </w:r>
      <w:r w:rsidRPr="00D7282A">
        <w:rPr>
          <w:rFonts w:ascii="Times New Roman" w:eastAsia="Times New Roman" w:hAnsi="Times New Roman" w:cs="Times New Roman"/>
          <w:kern w:val="0"/>
          <w:sz w:val="22"/>
          <w:szCs w:val="22"/>
          <w14:ligatures w14:val="none"/>
        </w:rPr>
        <w:t xml:space="preserve"> failure modes have </w:t>
      </w:r>
      <w:r w:rsidRPr="00D7282A">
        <w:rPr>
          <w:rFonts w:ascii="Courier New" w:eastAsia="Times New Roman" w:hAnsi="Courier New" w:cs="Courier New"/>
          <w:kern w:val="0"/>
          <w:sz w:val="22"/>
          <w:szCs w:val="22"/>
          <w14:ligatures w14:val="none"/>
        </w:rPr>
        <w:t>expected_symptoms</w:t>
      </w:r>
      <w:r w:rsidRPr="00D7282A">
        <w:rPr>
          <w:rFonts w:ascii="Times New Roman" w:eastAsia="Times New Roman" w:hAnsi="Times New Roman" w:cs="Times New Roman"/>
          <w:kern w:val="0"/>
          <w:sz w:val="22"/>
          <w:szCs w:val="22"/>
          <w14:ligatures w14:val="none"/>
        </w:rPr>
        <w:t xml:space="preserve"> and </w:t>
      </w:r>
      <w:r w:rsidRPr="00D7282A">
        <w:rPr>
          <w:rFonts w:ascii="Courier New" w:eastAsia="Times New Roman" w:hAnsi="Courier New" w:cs="Courier New"/>
          <w:kern w:val="0"/>
          <w:sz w:val="22"/>
          <w:szCs w:val="22"/>
          <w14:ligatures w14:val="none"/>
        </w:rPr>
        <w:t>expected_anomaly_pattern</w:t>
      </w:r>
      <w:r w:rsidRPr="00D7282A">
        <w:rPr>
          <w:rFonts w:ascii="Times New Roman" w:eastAsia="Times New Roman" w:hAnsi="Times New Roman" w:cs="Times New Roman"/>
          <w:kern w:val="0"/>
          <w:sz w:val="22"/>
          <w:szCs w:val="22"/>
          <w14:ligatures w14:val="none"/>
        </w:rPr>
        <w:t xml:space="preserve">. Neither engine uses these fields. This is a significant missed opportunity — if the event presents as </w:t>
      </w:r>
      <w:r w:rsidRPr="00D7282A">
        <w:rPr>
          <w:rFonts w:ascii="Courier New" w:eastAsia="Times New Roman" w:hAnsi="Courier New" w:cs="Courier New"/>
          <w:kern w:val="0"/>
          <w:sz w:val="22"/>
          <w:szCs w:val="22"/>
          <w14:ligatures w14:val="none"/>
        </w:rPr>
        <w:t>gradual_drift</w:t>
      </w:r>
      <w:r w:rsidRPr="00D7282A">
        <w:rPr>
          <w:rFonts w:ascii="Times New Roman" w:eastAsia="Times New Roman" w:hAnsi="Times New Roman" w:cs="Times New Roman"/>
          <w:kern w:val="0"/>
          <w:sz w:val="22"/>
          <w:szCs w:val="22"/>
          <w14:ligatures w14:val="none"/>
        </w:rPr>
        <w:t xml:space="preserve"> and a failure mode expects </w:t>
      </w:r>
      <w:r w:rsidRPr="00D7282A">
        <w:rPr>
          <w:rFonts w:ascii="Courier New" w:eastAsia="Times New Roman" w:hAnsi="Courier New" w:cs="Courier New"/>
          <w:kern w:val="0"/>
          <w:sz w:val="22"/>
          <w:szCs w:val="22"/>
          <w14:ligatures w14:val="none"/>
        </w:rPr>
        <w:t>gradual_drift</w:t>
      </w:r>
      <w:r w:rsidRPr="00D7282A">
        <w:rPr>
          <w:rFonts w:ascii="Times New Roman" w:eastAsia="Times New Roman" w:hAnsi="Times New Roman" w:cs="Times New Roman"/>
          <w:kern w:val="0"/>
          <w:sz w:val="22"/>
          <w:szCs w:val="22"/>
          <w14:ligatures w14:val="none"/>
        </w:rPr>
        <w:t>, that should produce a strong structural match signal. Right now a bearing wear candidate gets the same structural score whether the event was a gradual drift or a sudden step change.</w:t>
      </w:r>
    </w:p>
    <w:p w14:paraId="26795F21" w14:textId="77777777" w:rsidR="00064B52" w:rsidRPr="00D7282A" w:rsidRDefault="00064B52" w:rsidP="00D7282A">
      <w:pPr>
        <w:snapToGrid w:val="0"/>
        <w:spacing w:after="120" w:line="240" w:lineRule="auto"/>
        <w:rPr>
          <w:rFonts w:ascii="Times New Roman" w:eastAsia="Times New Roman" w:hAnsi="Times New Roman" w:cs="Times New Roman"/>
          <w:kern w:val="0"/>
          <w:sz w:val="22"/>
          <w:szCs w:val="22"/>
          <w14:ligatures w14:val="none"/>
        </w:rPr>
      </w:pPr>
      <w:r w:rsidRPr="00D7282A">
        <w:rPr>
          <w:rFonts w:ascii="Times New Roman" w:eastAsia="Times New Roman" w:hAnsi="Times New Roman" w:cs="Times New Roman"/>
          <w:b/>
          <w:bCs/>
          <w:kern w:val="0"/>
          <w:sz w:val="22"/>
          <w:szCs w:val="22"/>
          <w14:ligatures w14:val="none"/>
        </w:rPr>
        <w:t>Common cause scoring doesn't use train configuration.</w:t>
      </w:r>
      <w:r w:rsidRPr="00D7282A">
        <w:rPr>
          <w:rFonts w:ascii="Times New Roman" w:eastAsia="Times New Roman" w:hAnsi="Times New Roman" w:cs="Times New Roman"/>
          <w:kern w:val="0"/>
          <w:sz w:val="22"/>
          <w:szCs w:val="22"/>
          <w14:ligatures w14:val="none"/>
        </w:rPr>
        <w:t xml:space="preserve"> The </w:t>
      </w:r>
      <w:r w:rsidRPr="00D7282A">
        <w:rPr>
          <w:rFonts w:ascii="Courier New" w:eastAsia="Times New Roman" w:hAnsi="Courier New" w:cs="Courier New"/>
          <w:kern w:val="0"/>
          <w:sz w:val="22"/>
          <w:szCs w:val="22"/>
          <w14:ligatures w14:val="none"/>
        </w:rPr>
        <w:t>operational_context.json</w:t>
      </w:r>
      <w:r w:rsidRPr="00D7282A">
        <w:rPr>
          <w:rFonts w:ascii="Times New Roman" w:eastAsia="Times New Roman" w:hAnsi="Times New Roman" w:cs="Times New Roman"/>
          <w:kern w:val="0"/>
          <w:sz w:val="22"/>
          <w:szCs w:val="22"/>
          <w14:ligatures w14:val="none"/>
        </w:rPr>
        <w:t xml:space="preserve"> has </w:t>
      </w:r>
      <w:r w:rsidRPr="00D7282A">
        <w:rPr>
          <w:rFonts w:ascii="Courier New" w:eastAsia="Times New Roman" w:hAnsi="Courier New" w:cs="Courier New"/>
          <w:kern w:val="0"/>
          <w:sz w:val="22"/>
          <w:szCs w:val="22"/>
          <w14:ligatures w14:val="none"/>
        </w:rPr>
        <w:t>train_configuration</w:t>
      </w:r>
      <w:r w:rsidRPr="00D7282A">
        <w:rPr>
          <w:rFonts w:ascii="Times New Roman" w:eastAsia="Times New Roman" w:hAnsi="Times New Roman" w:cs="Times New Roman"/>
          <w:kern w:val="0"/>
          <w:sz w:val="22"/>
          <w:szCs w:val="22"/>
          <w14:ligatures w14:val="none"/>
        </w:rPr>
        <w:t xml:space="preserve"> with </w:t>
      </w:r>
      <w:r w:rsidRPr="00D7282A">
        <w:rPr>
          <w:rFonts w:ascii="Courier New" w:eastAsia="Times New Roman" w:hAnsi="Courier New" w:cs="Courier New"/>
          <w:kern w:val="0"/>
          <w:sz w:val="22"/>
          <w:szCs w:val="22"/>
          <w14:ligatures w14:val="none"/>
        </w:rPr>
        <w:t>in_service</w:t>
      </w:r>
      <w:r w:rsidRPr="00D7282A">
        <w:rPr>
          <w:rFonts w:ascii="Times New Roman" w:eastAsia="Times New Roman" w:hAnsi="Times New Roman" w:cs="Times New Roman"/>
          <w:kern w:val="0"/>
          <w:sz w:val="22"/>
          <w:szCs w:val="22"/>
          <w14:ligatures w14:val="none"/>
        </w:rPr>
        <w:t xml:space="preserve">, </w:t>
      </w:r>
      <w:r w:rsidRPr="00D7282A">
        <w:rPr>
          <w:rFonts w:ascii="Courier New" w:eastAsia="Times New Roman" w:hAnsi="Courier New" w:cs="Courier New"/>
          <w:kern w:val="0"/>
          <w:sz w:val="22"/>
          <w:szCs w:val="22"/>
          <w14:ligatures w14:val="none"/>
        </w:rPr>
        <w:t>oos_reason</w:t>
      </w:r>
      <w:r w:rsidRPr="00D7282A">
        <w:rPr>
          <w:rFonts w:ascii="Times New Roman" w:eastAsia="Times New Roman" w:hAnsi="Times New Roman" w:cs="Times New Roman"/>
          <w:kern w:val="0"/>
          <w:sz w:val="22"/>
          <w:szCs w:val="22"/>
          <w14:ligatures w14:val="none"/>
        </w:rPr>
        <w:t xml:space="preserve">, </w:t>
      </w:r>
      <w:r w:rsidRPr="00D7282A">
        <w:rPr>
          <w:rFonts w:ascii="Courier New" w:eastAsia="Times New Roman" w:hAnsi="Courier New" w:cs="Courier New"/>
          <w:kern w:val="0"/>
          <w:sz w:val="22"/>
          <w:szCs w:val="22"/>
          <w14:ligatures w14:val="none"/>
        </w:rPr>
        <w:t>oos_start</w:t>
      </w:r>
      <w:r w:rsidRPr="00D7282A">
        <w:rPr>
          <w:rFonts w:ascii="Times New Roman" w:eastAsia="Times New Roman" w:hAnsi="Times New Roman" w:cs="Times New Roman"/>
          <w:kern w:val="0"/>
          <w:sz w:val="22"/>
          <w:szCs w:val="22"/>
          <w14:ligatures w14:val="none"/>
        </w:rPr>
        <w:t xml:space="preserve">. Common cause failures in nuclear plants frequently manifest as a loss of redundancy — both trains affected by the same condition. </w:t>
      </w:r>
      <w:r w:rsidRPr="00D7282A">
        <w:rPr>
          <w:rFonts w:ascii="Courier New" w:eastAsia="Times New Roman" w:hAnsi="Courier New" w:cs="Courier New"/>
          <w:kern w:val="0"/>
          <w:sz w:val="22"/>
          <w:szCs w:val="22"/>
          <w14:ligatures w14:val="none"/>
        </w:rPr>
        <w:t>_common_cause_features_for_candidate</w:t>
      </w:r>
      <w:r w:rsidRPr="00D7282A">
        <w:rPr>
          <w:rFonts w:ascii="Times New Roman" w:eastAsia="Times New Roman" w:hAnsi="Times New Roman" w:cs="Times New Roman"/>
          <w:kern w:val="0"/>
          <w:sz w:val="22"/>
          <w:szCs w:val="22"/>
          <w14:ligatures w14:val="none"/>
        </w:rPr>
        <w:t xml:space="preserve"> builds its cluster from KG topology but never checks whether the operational context shows multiple trains affected simultaneously, which is the clearest CCF signal available.</w:t>
      </w:r>
    </w:p>
    <w:p w14:paraId="19434EC1" w14:textId="77777777" w:rsidR="00064B52" w:rsidRPr="00D7282A" w:rsidRDefault="00064B52" w:rsidP="00D7282A">
      <w:pPr>
        <w:snapToGrid w:val="0"/>
        <w:spacing w:after="120" w:line="240" w:lineRule="auto"/>
        <w:rPr>
          <w:rFonts w:ascii="Times New Roman" w:eastAsia="Times New Roman" w:hAnsi="Times New Roman" w:cs="Times New Roman"/>
          <w:kern w:val="0"/>
          <w:sz w:val="22"/>
          <w:szCs w:val="22"/>
          <w14:ligatures w14:val="none"/>
        </w:rPr>
      </w:pPr>
      <w:r w:rsidRPr="00D7282A">
        <w:rPr>
          <w:rFonts w:ascii="Times New Roman" w:eastAsia="Times New Roman" w:hAnsi="Times New Roman" w:cs="Times New Roman"/>
          <w:b/>
          <w:bCs/>
          <w:kern w:val="0"/>
          <w:sz w:val="22"/>
          <w:szCs w:val="22"/>
          <w14:ligatures w14:val="none"/>
        </w:rPr>
        <w:t>Recurrence analysis doesn't distinguish resolved from unresolved past events.</w:t>
      </w:r>
      <w:r w:rsidRPr="00D7282A">
        <w:rPr>
          <w:rFonts w:ascii="Times New Roman" w:eastAsia="Times New Roman" w:hAnsi="Times New Roman" w:cs="Times New Roman"/>
          <w:kern w:val="0"/>
          <w:sz w:val="22"/>
          <w:szCs w:val="22"/>
          <w14:ligatures w14:val="none"/>
        </w:rPr>
        <w:t xml:space="preserve"> The </w:t>
      </w:r>
      <w:r w:rsidRPr="00D7282A">
        <w:rPr>
          <w:rFonts w:ascii="Courier New" w:eastAsia="Times New Roman" w:hAnsi="Courier New" w:cs="Courier New"/>
          <w:kern w:val="0"/>
          <w:sz w:val="22"/>
          <w:szCs w:val="22"/>
          <w14:ligatures w14:val="none"/>
        </w:rPr>
        <w:t>kg_context.past_events</w:t>
      </w:r>
      <w:r w:rsidRPr="00D7282A">
        <w:rPr>
          <w:rFonts w:ascii="Times New Roman" w:eastAsia="Times New Roman" w:hAnsi="Times New Roman" w:cs="Times New Roman"/>
          <w:kern w:val="0"/>
          <w:sz w:val="22"/>
          <w:szCs w:val="22"/>
          <w14:ligatures w14:val="none"/>
        </w:rPr>
        <w:t xml:space="preserve"> schema has a </w:t>
      </w:r>
      <w:r w:rsidRPr="00D7282A">
        <w:rPr>
          <w:rFonts w:ascii="Courier New" w:eastAsia="Times New Roman" w:hAnsi="Courier New" w:cs="Courier New"/>
          <w:kern w:val="0"/>
          <w:sz w:val="22"/>
          <w:szCs w:val="22"/>
          <w14:ligatures w14:val="none"/>
        </w:rPr>
        <w:t>resolved</w:t>
      </w:r>
      <w:r w:rsidRPr="00D7282A">
        <w:rPr>
          <w:rFonts w:ascii="Times New Roman" w:eastAsia="Times New Roman" w:hAnsi="Times New Roman" w:cs="Times New Roman"/>
          <w:kern w:val="0"/>
          <w:sz w:val="22"/>
          <w:szCs w:val="22"/>
          <w14:ligatures w14:val="none"/>
        </w:rPr>
        <w:t xml:space="preserve"> boolean field. When </w:t>
      </w:r>
      <w:r w:rsidRPr="00D7282A">
        <w:rPr>
          <w:rFonts w:ascii="Courier New" w:eastAsia="Times New Roman" w:hAnsi="Courier New" w:cs="Courier New"/>
          <w:kern w:val="0"/>
          <w:sz w:val="22"/>
          <w:szCs w:val="22"/>
          <w14:ligatures w14:val="none"/>
        </w:rPr>
        <w:t>_recurrence_features_for_candidate</w:t>
      </w:r>
      <w:r w:rsidRPr="00D7282A">
        <w:rPr>
          <w:rFonts w:ascii="Times New Roman" w:eastAsia="Times New Roman" w:hAnsi="Times New Roman" w:cs="Times New Roman"/>
          <w:kern w:val="0"/>
          <w:sz w:val="22"/>
          <w:szCs w:val="22"/>
          <w14:ligatures w14:val="none"/>
        </w:rPr>
        <w:t xml:space="preserve"> matches past events, it should weight unresolved or repeatedly-recurring events differently from resolved ones. A failure mode that appears three times and was never resolved is a qualitatively different recurrence signal than one that appeared three times and was corrected each time.</w:t>
      </w:r>
    </w:p>
    <w:p w14:paraId="46310CD1" w14:textId="77777777" w:rsidR="00064B52" w:rsidRPr="00D7282A" w:rsidRDefault="00064B52" w:rsidP="00D7282A">
      <w:pPr>
        <w:snapToGrid w:val="0"/>
        <w:spacing w:after="120" w:line="240" w:lineRule="auto"/>
        <w:rPr>
          <w:rFonts w:ascii="Times New Roman" w:eastAsia="Times New Roman" w:hAnsi="Times New Roman" w:cs="Times New Roman"/>
          <w:kern w:val="0"/>
          <w:sz w:val="22"/>
          <w:szCs w:val="22"/>
          <w14:ligatures w14:val="none"/>
        </w:rPr>
      </w:pPr>
      <w:r w:rsidRPr="00D7282A">
        <w:rPr>
          <w:rFonts w:ascii="Times New Roman" w:eastAsia="Times New Roman" w:hAnsi="Times New Roman" w:cs="Times New Roman"/>
          <w:b/>
          <w:bCs/>
          <w:kern w:val="0"/>
          <w:sz w:val="22"/>
          <w:szCs w:val="22"/>
          <w14:ligatures w14:val="none"/>
        </w:rPr>
        <w:t>The temporal scorer treats all anomaly timestamps as equal.</w:t>
      </w:r>
      <w:r w:rsidRPr="00D7282A">
        <w:rPr>
          <w:rFonts w:ascii="Times New Roman" w:eastAsia="Times New Roman" w:hAnsi="Times New Roman" w:cs="Times New Roman"/>
          <w:kern w:val="0"/>
          <w:sz w:val="22"/>
          <w:szCs w:val="22"/>
          <w14:ligatures w14:val="none"/>
        </w:rPr>
        <w:t xml:space="preserve"> </w:t>
      </w:r>
      <w:r w:rsidRPr="00D7282A">
        <w:rPr>
          <w:rFonts w:ascii="Courier New" w:eastAsia="Times New Roman" w:hAnsi="Courier New" w:cs="Courier New"/>
          <w:kern w:val="0"/>
          <w:sz w:val="22"/>
          <w:szCs w:val="22"/>
          <w14:ligatures w14:val="none"/>
        </w:rPr>
        <w:t>_extract_anomaly_points</w:t>
      </w:r>
      <w:r w:rsidRPr="00D7282A">
        <w:rPr>
          <w:rFonts w:ascii="Times New Roman" w:eastAsia="Times New Roman" w:hAnsi="Times New Roman" w:cs="Times New Roman"/>
          <w:kern w:val="0"/>
          <w:sz w:val="22"/>
          <w:szCs w:val="22"/>
          <w14:ligatures w14:val="none"/>
        </w:rPr>
        <w:t xml:space="preserve"> returns a flat list of datetimes with no weighting by severity, pattern type, or signal quality. A </w:t>
      </w:r>
      <w:r w:rsidRPr="00D7282A">
        <w:rPr>
          <w:rFonts w:ascii="Courier New" w:eastAsia="Times New Roman" w:hAnsi="Courier New" w:cs="Courier New"/>
          <w:kern w:val="0"/>
          <w:sz w:val="22"/>
          <w:szCs w:val="22"/>
          <w14:ligatures w14:val="none"/>
        </w:rPr>
        <w:t>high</w:t>
      </w:r>
      <w:r w:rsidRPr="00D7282A">
        <w:rPr>
          <w:rFonts w:ascii="Times New Roman" w:eastAsia="Times New Roman" w:hAnsi="Times New Roman" w:cs="Times New Roman"/>
          <w:kern w:val="0"/>
          <w:sz w:val="22"/>
          <w:szCs w:val="22"/>
          <w14:ligatures w14:val="none"/>
        </w:rPr>
        <w:t xml:space="preserve"> severity </w:t>
      </w:r>
      <w:r w:rsidRPr="00D7282A">
        <w:rPr>
          <w:rFonts w:ascii="Courier New" w:eastAsia="Times New Roman" w:hAnsi="Courier New" w:cs="Courier New"/>
          <w:kern w:val="0"/>
          <w:sz w:val="22"/>
          <w:szCs w:val="22"/>
          <w14:ligatures w14:val="none"/>
        </w:rPr>
        <w:t>step_change</w:t>
      </w:r>
      <w:r w:rsidRPr="00D7282A">
        <w:rPr>
          <w:rFonts w:ascii="Times New Roman" w:eastAsia="Times New Roman" w:hAnsi="Times New Roman" w:cs="Times New Roman"/>
          <w:kern w:val="0"/>
          <w:sz w:val="22"/>
          <w:szCs w:val="22"/>
          <w14:ligatures w14:val="none"/>
        </w:rPr>
        <w:t xml:space="preserve"> anomaly 2 hours before the event should contribute differently to </w:t>
      </w:r>
      <w:r w:rsidRPr="00D7282A">
        <w:rPr>
          <w:rFonts w:ascii="Courier New" w:eastAsia="Times New Roman" w:hAnsi="Courier New" w:cs="Courier New"/>
          <w:kern w:val="0"/>
          <w:sz w:val="22"/>
          <w:szCs w:val="22"/>
          <w14:ligatures w14:val="none"/>
        </w:rPr>
        <w:t>mean_lag</w:t>
      </w:r>
      <w:r w:rsidRPr="00D7282A">
        <w:rPr>
          <w:rFonts w:ascii="Times New Roman" w:eastAsia="Times New Roman" w:hAnsi="Times New Roman" w:cs="Times New Roman"/>
          <w:kern w:val="0"/>
          <w:sz w:val="22"/>
          <w:szCs w:val="22"/>
          <w14:ligatures w14:val="none"/>
        </w:rPr>
        <w:t xml:space="preserve"> than a </w:t>
      </w:r>
      <w:r w:rsidRPr="00D7282A">
        <w:rPr>
          <w:rFonts w:ascii="Courier New" w:eastAsia="Times New Roman" w:hAnsi="Courier New" w:cs="Courier New"/>
          <w:kern w:val="0"/>
          <w:sz w:val="22"/>
          <w:szCs w:val="22"/>
          <w14:ligatures w14:val="none"/>
        </w:rPr>
        <w:t>low</w:t>
      </w:r>
      <w:r w:rsidRPr="00D7282A">
        <w:rPr>
          <w:rFonts w:ascii="Times New Roman" w:eastAsia="Times New Roman" w:hAnsi="Times New Roman" w:cs="Times New Roman"/>
          <w:kern w:val="0"/>
          <w:sz w:val="22"/>
          <w:szCs w:val="22"/>
          <w14:ligatures w14:val="none"/>
        </w:rPr>
        <w:t xml:space="preserve"> severity </w:t>
      </w:r>
      <w:r w:rsidRPr="00D7282A">
        <w:rPr>
          <w:rFonts w:ascii="Courier New" w:eastAsia="Times New Roman" w:hAnsi="Courier New" w:cs="Courier New"/>
          <w:kern w:val="0"/>
          <w:sz w:val="22"/>
          <w:szCs w:val="22"/>
          <w14:ligatures w14:val="none"/>
        </w:rPr>
        <w:t>spike</w:t>
      </w:r>
      <w:r w:rsidRPr="00D7282A">
        <w:rPr>
          <w:rFonts w:ascii="Times New Roman" w:eastAsia="Times New Roman" w:hAnsi="Times New Roman" w:cs="Times New Roman"/>
          <w:kern w:val="0"/>
          <w:sz w:val="22"/>
          <w:szCs w:val="22"/>
          <w14:ligatures w14:val="none"/>
        </w:rPr>
        <w:t xml:space="preserve"> from sensor noise. The </w:t>
      </w:r>
      <w:r w:rsidRPr="00D7282A">
        <w:rPr>
          <w:rFonts w:ascii="Courier New" w:eastAsia="Times New Roman" w:hAnsi="Courier New" w:cs="Courier New"/>
          <w:kern w:val="0"/>
          <w:sz w:val="22"/>
          <w:szCs w:val="22"/>
          <w14:ligatures w14:val="none"/>
        </w:rPr>
        <w:t>severity_score</w:t>
      </w:r>
      <w:r w:rsidRPr="00D7282A">
        <w:rPr>
          <w:rFonts w:ascii="Times New Roman" w:eastAsia="Times New Roman" w:hAnsi="Times New Roman" w:cs="Times New Roman"/>
          <w:kern w:val="0"/>
          <w:sz w:val="22"/>
          <w:szCs w:val="22"/>
          <w14:ligatures w14:val="none"/>
        </w:rPr>
        <w:t xml:space="preserve"> field in </w:t>
      </w:r>
      <w:r w:rsidRPr="00D7282A">
        <w:rPr>
          <w:rFonts w:ascii="Courier New" w:eastAsia="Times New Roman" w:hAnsi="Courier New" w:cs="Courier New"/>
          <w:kern w:val="0"/>
          <w:sz w:val="22"/>
          <w:szCs w:val="22"/>
          <w14:ligatures w14:val="none"/>
        </w:rPr>
        <w:t>telemetry_summary.json</w:t>
      </w:r>
      <w:r w:rsidRPr="00D7282A">
        <w:rPr>
          <w:rFonts w:ascii="Times New Roman" w:eastAsia="Times New Roman" w:hAnsi="Times New Roman" w:cs="Times New Roman"/>
          <w:kern w:val="0"/>
          <w:sz w:val="22"/>
          <w:szCs w:val="22"/>
          <w14:ligatures w14:val="none"/>
        </w:rPr>
        <w:t xml:space="preserve"> anomalies is never used in the TSKR scorer.</w:t>
      </w:r>
    </w:p>
    <w:p w14:paraId="62C58B6F" w14:textId="77777777" w:rsidR="00064B52" w:rsidRPr="00064B52" w:rsidRDefault="003517AA" w:rsidP="00CC30F6">
      <w:pPr>
        <w:snapToGrid w:val="0"/>
        <w:spacing w:after="120" w:line="240" w:lineRule="auto"/>
        <w:contextualSpacing/>
        <w:rPr>
          <w:rFonts w:ascii="Times New Roman" w:eastAsia="Times New Roman" w:hAnsi="Times New Roman" w:cs="Times New Roman"/>
          <w:kern w:val="0"/>
          <w14:ligatures w14:val="none"/>
        </w:rPr>
      </w:pPr>
      <w:r>
        <w:pict w14:anchorId="54CC5F7C">
          <v:rect id="Horizontal Line 3"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83158A" w14:textId="77777777" w:rsidR="00064B52" w:rsidRPr="00064B52" w:rsidRDefault="00064B52" w:rsidP="003F3CB4">
      <w:pPr>
        <w:pStyle w:val="Heading2"/>
        <w:rPr>
          <w:rFonts w:eastAsia="Times New Roman"/>
        </w:rPr>
      </w:pPr>
      <w:r w:rsidRPr="00064B52">
        <w:rPr>
          <w:rFonts w:eastAsia="Times New Roman"/>
        </w:rPr>
        <w:t>Retrieval Layer Issues</w:t>
      </w:r>
    </w:p>
    <w:p w14:paraId="72DE1E67" w14:textId="77777777" w:rsidR="00064B52" w:rsidRPr="003F3CB4" w:rsidRDefault="00064B52" w:rsidP="008638E1">
      <w:pPr>
        <w:snapToGrid w:val="0"/>
        <w:spacing w:after="120" w:line="240" w:lineRule="auto"/>
        <w:rPr>
          <w:rFonts w:ascii="Times New Roman" w:eastAsia="Times New Roman" w:hAnsi="Times New Roman" w:cs="Times New Roman"/>
          <w:kern w:val="0"/>
          <w:sz w:val="22"/>
          <w:szCs w:val="22"/>
          <w14:ligatures w14:val="none"/>
        </w:rPr>
      </w:pPr>
      <w:r w:rsidRPr="003F3CB4">
        <w:rPr>
          <w:rFonts w:ascii="Courier New" w:eastAsia="Times New Roman" w:hAnsi="Courier New" w:cs="Courier New"/>
          <w:b/>
          <w:bCs/>
          <w:kern w:val="0"/>
          <w:sz w:val="22"/>
          <w:szCs w:val="22"/>
          <w14:ligatures w14:val="none"/>
        </w:rPr>
        <w:t>ProcessedRecordStore</w:t>
      </w:r>
      <w:r w:rsidRPr="003F3CB4">
        <w:rPr>
          <w:rFonts w:ascii="Times New Roman" w:eastAsia="Times New Roman" w:hAnsi="Times New Roman" w:cs="Times New Roman"/>
          <w:b/>
          <w:bCs/>
          <w:kern w:val="0"/>
          <w:sz w:val="22"/>
          <w:szCs w:val="22"/>
          <w14:ligatures w14:val="none"/>
        </w:rPr>
        <w:t xml:space="preserve"> is fully in-memory with no persistence.</w:t>
      </w:r>
      <w:r w:rsidRPr="003F3CB4">
        <w:rPr>
          <w:rFonts w:ascii="Times New Roman" w:eastAsia="Times New Roman" w:hAnsi="Times New Roman" w:cs="Times New Roman"/>
          <w:kern w:val="0"/>
          <w:sz w:val="22"/>
          <w:szCs w:val="22"/>
          <w14:ligatures w14:val="none"/>
        </w:rPr>
        <w:t xml:space="preserve"> If the process restarts, all hydration data is gone. For a tool that may need to run multiple analyses in sequence or be interrupted during an investigation, this means re-loading JSONL files each time. This is probably acceptable for a dev deployment but needs to be noted as a production gap.</w:t>
      </w:r>
    </w:p>
    <w:p w14:paraId="4E415C5D" w14:textId="77777777" w:rsidR="00064B52" w:rsidRPr="003F3CB4" w:rsidRDefault="00064B52" w:rsidP="008638E1">
      <w:pPr>
        <w:snapToGrid w:val="0"/>
        <w:spacing w:after="120" w:line="240" w:lineRule="auto"/>
        <w:rPr>
          <w:rFonts w:ascii="Times New Roman" w:eastAsia="Times New Roman" w:hAnsi="Times New Roman" w:cs="Times New Roman"/>
          <w:kern w:val="0"/>
          <w:sz w:val="22"/>
          <w:szCs w:val="22"/>
          <w14:ligatures w14:val="none"/>
        </w:rPr>
      </w:pPr>
      <w:r w:rsidRPr="003F3CB4">
        <w:rPr>
          <w:rFonts w:ascii="Courier New" w:eastAsia="Times New Roman" w:hAnsi="Courier New" w:cs="Courier New"/>
          <w:b/>
          <w:bCs/>
          <w:kern w:val="0"/>
          <w:sz w:val="22"/>
          <w:szCs w:val="22"/>
          <w14:ligatures w14:val="none"/>
        </w:rPr>
        <w:t>_normalize_filter_meta</w:t>
      </w:r>
      <w:r w:rsidRPr="003F3CB4">
        <w:rPr>
          <w:rFonts w:ascii="Times New Roman" w:eastAsia="Times New Roman" w:hAnsi="Times New Roman" w:cs="Times New Roman"/>
          <w:b/>
          <w:bCs/>
          <w:kern w:val="0"/>
          <w:sz w:val="22"/>
          <w:szCs w:val="22"/>
          <w14:ligatures w14:val="none"/>
        </w:rPr>
        <w:t xml:space="preserve"> silently drops </w:t>
      </w:r>
      <w:r w:rsidRPr="003F3CB4">
        <w:rPr>
          <w:rFonts w:ascii="Courier New" w:eastAsia="Times New Roman" w:hAnsi="Courier New" w:cs="Courier New"/>
          <w:b/>
          <w:bCs/>
          <w:kern w:val="0"/>
          <w:sz w:val="22"/>
          <w:szCs w:val="22"/>
          <w14:ligatures w14:val="none"/>
        </w:rPr>
        <w:t>component_ids</w:t>
      </w:r>
      <w:r w:rsidRPr="003F3CB4">
        <w:rPr>
          <w:rFonts w:ascii="Times New Roman" w:eastAsia="Times New Roman" w:hAnsi="Times New Roman" w:cs="Times New Roman"/>
          <w:b/>
          <w:bCs/>
          <w:kern w:val="0"/>
          <w:sz w:val="22"/>
          <w:szCs w:val="22"/>
          <w14:ligatures w14:val="none"/>
        </w:rPr>
        <w:t>.</w:t>
      </w:r>
      <w:r w:rsidRPr="003F3CB4">
        <w:rPr>
          <w:rFonts w:ascii="Times New Roman" w:eastAsia="Times New Roman" w:hAnsi="Times New Roman" w:cs="Times New Roman"/>
          <w:kern w:val="0"/>
          <w:sz w:val="22"/>
          <w:szCs w:val="22"/>
          <w14:ligatures w14:val="none"/>
        </w:rPr>
        <w:t xml:space="preserve"> The comment says it's unsupported, but this means all component-level filtering in Chroma is a no-op. If the evidence retriever passes component IDs as filters expecting them to narrow the corpus, it's getting back all documents for the asset regardless of component. For a plant with 40,000 instrument channels and thousands of documents, this significantly hurts retrieval precision.</w:t>
      </w:r>
    </w:p>
    <w:p w14:paraId="3C813ADF" w14:textId="77777777" w:rsidR="00064B52" w:rsidRPr="003F3CB4" w:rsidRDefault="00064B52" w:rsidP="008638E1">
      <w:pPr>
        <w:snapToGrid w:val="0"/>
        <w:spacing w:after="120" w:line="240" w:lineRule="auto"/>
        <w:rPr>
          <w:rFonts w:ascii="Times New Roman" w:eastAsia="Times New Roman" w:hAnsi="Times New Roman" w:cs="Times New Roman"/>
          <w:kern w:val="0"/>
          <w:sz w:val="22"/>
          <w:szCs w:val="22"/>
          <w14:ligatures w14:val="none"/>
        </w:rPr>
      </w:pPr>
      <w:r w:rsidRPr="003F3CB4">
        <w:rPr>
          <w:rFonts w:ascii="Times New Roman" w:eastAsia="Times New Roman" w:hAnsi="Times New Roman" w:cs="Times New Roman"/>
          <w:b/>
          <w:bCs/>
          <w:kern w:val="0"/>
          <w:sz w:val="22"/>
          <w:szCs w:val="22"/>
          <w14:ligatures w14:val="none"/>
        </w:rPr>
        <w:t xml:space="preserve">The hybrid retrieval </w:t>
      </w:r>
      <w:r w:rsidRPr="003F3CB4">
        <w:rPr>
          <w:rFonts w:ascii="Courier New" w:eastAsia="Times New Roman" w:hAnsi="Courier New" w:cs="Courier New"/>
          <w:b/>
          <w:bCs/>
          <w:kern w:val="0"/>
          <w:sz w:val="22"/>
          <w:szCs w:val="22"/>
          <w14:ligatures w14:val="none"/>
        </w:rPr>
        <w:t>hybrid_weight</w:t>
      </w:r>
      <w:r w:rsidRPr="003F3CB4">
        <w:rPr>
          <w:rFonts w:ascii="Times New Roman" w:eastAsia="Times New Roman" w:hAnsi="Times New Roman" w:cs="Times New Roman"/>
          <w:b/>
          <w:bCs/>
          <w:kern w:val="0"/>
          <w:sz w:val="22"/>
          <w:szCs w:val="22"/>
          <w14:ligatures w14:val="none"/>
        </w:rPr>
        <w:t xml:space="preserve"> parameter defaults to 0.5 but BM25 is session-scoped.</w:t>
      </w:r>
      <w:r w:rsidRPr="003F3CB4">
        <w:rPr>
          <w:rFonts w:ascii="Times New Roman" w:eastAsia="Times New Roman" w:hAnsi="Times New Roman" w:cs="Times New Roman"/>
          <w:kern w:val="0"/>
          <w:sz w:val="22"/>
          <w:szCs w:val="22"/>
          <w14:ligatures w14:val="none"/>
        </w:rPr>
        <w:t xml:space="preserve"> When </w:t>
      </w:r>
      <w:r w:rsidRPr="003F3CB4">
        <w:rPr>
          <w:rFonts w:ascii="Courier New" w:eastAsia="Times New Roman" w:hAnsi="Courier New" w:cs="Courier New"/>
          <w:kern w:val="0"/>
          <w:sz w:val="22"/>
          <w:szCs w:val="22"/>
          <w14:ligatures w14:val="none"/>
        </w:rPr>
        <w:t>query_doc_type</w:t>
      </w:r>
      <w:r w:rsidRPr="003F3CB4">
        <w:rPr>
          <w:rFonts w:ascii="Times New Roman" w:eastAsia="Times New Roman" w:hAnsi="Times New Roman" w:cs="Times New Roman"/>
          <w:kern w:val="0"/>
          <w:sz w:val="22"/>
          <w:szCs w:val="22"/>
          <w14:ligatures w14:val="none"/>
        </w:rPr>
        <w:t xml:space="preserve"> is called on a collection loaded from disk (not from an in-process ingest), </w:t>
      </w:r>
      <w:r w:rsidRPr="003F3CB4">
        <w:rPr>
          <w:rFonts w:ascii="Courier New" w:eastAsia="Times New Roman" w:hAnsi="Courier New" w:cs="Courier New"/>
          <w:kern w:val="0"/>
          <w:sz w:val="22"/>
          <w:szCs w:val="22"/>
          <w14:ligatures w14:val="none"/>
        </w:rPr>
        <w:t>state.bm25_docs</w:t>
      </w:r>
      <w:r w:rsidRPr="003F3CB4">
        <w:rPr>
          <w:rFonts w:ascii="Times New Roman" w:eastAsia="Times New Roman" w:hAnsi="Times New Roman" w:cs="Times New Roman"/>
          <w:kern w:val="0"/>
          <w:sz w:val="22"/>
          <w:szCs w:val="22"/>
          <w14:ligatures w14:val="none"/>
        </w:rPr>
        <w:t xml:space="preserve"> is empty and </w:t>
      </w:r>
      <w:r w:rsidRPr="003F3CB4">
        <w:rPr>
          <w:rFonts w:ascii="Courier New" w:eastAsia="Times New Roman" w:hAnsi="Courier New" w:cs="Courier New"/>
          <w:kern w:val="0"/>
          <w:sz w:val="22"/>
          <w:szCs w:val="22"/>
          <w14:ligatures w14:val="none"/>
        </w:rPr>
        <w:t>_get_or_build_bm25</w:t>
      </w:r>
      <w:r w:rsidRPr="003F3CB4">
        <w:rPr>
          <w:rFonts w:ascii="Times New Roman" w:eastAsia="Times New Roman" w:hAnsi="Times New Roman" w:cs="Times New Roman"/>
          <w:kern w:val="0"/>
          <w:sz w:val="22"/>
          <w:szCs w:val="22"/>
          <w14:ligatures w14:val="none"/>
        </w:rPr>
        <w:t xml:space="preserve"> returns </w:t>
      </w:r>
      <w:r w:rsidRPr="003F3CB4">
        <w:rPr>
          <w:rFonts w:ascii="Courier New" w:eastAsia="Times New Roman" w:hAnsi="Courier New" w:cs="Courier New"/>
          <w:kern w:val="0"/>
          <w:sz w:val="22"/>
          <w:szCs w:val="22"/>
          <w14:ligatures w14:val="none"/>
        </w:rPr>
        <w:t>None</w:t>
      </w:r>
      <w:r w:rsidRPr="003F3CB4">
        <w:rPr>
          <w:rFonts w:ascii="Times New Roman" w:eastAsia="Times New Roman" w:hAnsi="Times New Roman" w:cs="Times New Roman"/>
          <w:kern w:val="0"/>
          <w:sz w:val="22"/>
          <w:szCs w:val="22"/>
          <w14:ligatures w14:val="none"/>
        </w:rPr>
        <w:t xml:space="preserve">. The call falls back to dense-only retrieval, but the caller gets no indication this happened. The </w:t>
      </w:r>
      <w:r w:rsidRPr="003F3CB4">
        <w:rPr>
          <w:rFonts w:ascii="Courier New" w:eastAsia="Times New Roman" w:hAnsi="Courier New" w:cs="Courier New"/>
          <w:kern w:val="0"/>
          <w:sz w:val="22"/>
          <w:szCs w:val="22"/>
          <w14:ligatures w14:val="none"/>
        </w:rPr>
        <w:t>hybrid_weight</w:t>
      </w:r>
      <w:r w:rsidRPr="003F3CB4">
        <w:rPr>
          <w:rFonts w:ascii="Times New Roman" w:eastAsia="Times New Roman" w:hAnsi="Times New Roman" w:cs="Times New Roman"/>
          <w:kern w:val="0"/>
          <w:sz w:val="22"/>
          <w:szCs w:val="22"/>
          <w14:ligatures w14:val="none"/>
        </w:rPr>
        <w:t xml:space="preserve"> setting becomes meaningless and the RRF fusion runs on a single-view input. Add a warning or a flag in the returned documents indicating BM25 was unavailable.</w:t>
      </w:r>
    </w:p>
    <w:p w14:paraId="44BC43BE" w14:textId="77777777" w:rsidR="00064B52" w:rsidRPr="00064B52" w:rsidRDefault="003517AA" w:rsidP="00CC30F6">
      <w:pPr>
        <w:snapToGrid w:val="0"/>
        <w:spacing w:after="120" w:line="240" w:lineRule="auto"/>
        <w:contextualSpacing/>
        <w:rPr>
          <w:rFonts w:ascii="Times New Roman" w:eastAsia="Times New Roman" w:hAnsi="Times New Roman" w:cs="Times New Roman"/>
          <w:kern w:val="0"/>
          <w14:ligatures w14:val="none"/>
        </w:rPr>
      </w:pPr>
      <w:r>
        <w:pict w14:anchorId="5FA69CFA">
          <v:rect id="Horizontal Line 4"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7FBBD9" w14:textId="77777777" w:rsidR="00064B52" w:rsidRPr="00064B52" w:rsidRDefault="00064B52" w:rsidP="008638E1">
      <w:pPr>
        <w:pStyle w:val="Heading2"/>
        <w:rPr>
          <w:rFonts w:eastAsia="Times New Roman"/>
        </w:rPr>
      </w:pPr>
      <w:r w:rsidRPr="00064B52">
        <w:rPr>
          <w:rFonts w:eastAsia="Times New Roman"/>
        </w:rPr>
        <w:lastRenderedPageBreak/>
        <w:t>Schema Builder and KG Ingest</w:t>
      </w:r>
    </w:p>
    <w:p w14:paraId="105635EC" w14:textId="77777777" w:rsidR="00064B52" w:rsidRPr="008638E1" w:rsidRDefault="00064B52" w:rsidP="008638E1">
      <w:pPr>
        <w:snapToGrid w:val="0"/>
        <w:spacing w:after="120" w:line="240" w:lineRule="auto"/>
        <w:rPr>
          <w:rFonts w:ascii="Times New Roman" w:eastAsia="Times New Roman" w:hAnsi="Times New Roman" w:cs="Times New Roman"/>
          <w:kern w:val="0"/>
          <w:sz w:val="22"/>
          <w:szCs w:val="22"/>
          <w14:ligatures w14:val="none"/>
        </w:rPr>
      </w:pPr>
      <w:r w:rsidRPr="008638E1">
        <w:rPr>
          <w:rFonts w:ascii="Courier New" w:eastAsia="Times New Roman" w:hAnsi="Courier New" w:cs="Courier New"/>
          <w:b/>
          <w:bCs/>
          <w:kern w:val="0"/>
          <w:sz w:val="22"/>
          <w:szCs w:val="22"/>
          <w14:ligatures w14:val="none"/>
        </w:rPr>
        <w:t>kg_schema_builder_workflow.py</w:t>
      </w:r>
      <w:r w:rsidRPr="008638E1">
        <w:rPr>
          <w:rFonts w:ascii="Times New Roman" w:eastAsia="Times New Roman" w:hAnsi="Times New Roman" w:cs="Times New Roman"/>
          <w:b/>
          <w:bCs/>
          <w:kern w:val="0"/>
          <w:sz w:val="22"/>
          <w:szCs w:val="22"/>
          <w14:ligatures w14:val="none"/>
        </w:rPr>
        <w:t xml:space="preserve"> uses ad-hoc label resolution that will silently create wrong-typed nodes.</w:t>
      </w:r>
      <w:r w:rsidRPr="008638E1">
        <w:rPr>
          <w:rFonts w:ascii="Times New Roman" w:eastAsia="Times New Roman" w:hAnsi="Times New Roman" w:cs="Times New Roman"/>
          <w:kern w:val="0"/>
          <w:sz w:val="22"/>
          <w:szCs w:val="22"/>
          <w14:ligatures w14:val="none"/>
        </w:rPr>
        <w:t xml:space="preserve"> </w:t>
      </w:r>
      <w:r w:rsidRPr="008638E1">
        <w:rPr>
          <w:rFonts w:ascii="Courier New" w:eastAsia="Times New Roman" w:hAnsi="Courier New" w:cs="Courier New"/>
          <w:kern w:val="0"/>
          <w:sz w:val="22"/>
          <w:szCs w:val="22"/>
          <w14:ligatures w14:val="none"/>
        </w:rPr>
        <w:t>_label_candidates</w:t>
      </w:r>
      <w:r w:rsidRPr="008638E1">
        <w:rPr>
          <w:rFonts w:ascii="Times New Roman" w:eastAsia="Times New Roman" w:hAnsi="Times New Roman" w:cs="Times New Roman"/>
          <w:kern w:val="0"/>
          <w:sz w:val="22"/>
          <w:szCs w:val="22"/>
          <w14:ligatures w14:val="none"/>
        </w:rPr>
        <w:t xml:space="preserve"> generates Pascal-case variants from snake_case names, which works for </w:t>
      </w:r>
      <w:r w:rsidRPr="008638E1">
        <w:rPr>
          <w:rFonts w:ascii="Courier New" w:eastAsia="Times New Roman" w:hAnsi="Courier New" w:cs="Courier New"/>
          <w:kern w:val="0"/>
          <w:sz w:val="22"/>
          <w:szCs w:val="22"/>
          <w14:ligatures w14:val="none"/>
        </w:rPr>
        <w:t>processed_text_record → ProcessedTextRecord</w:t>
      </w:r>
      <w:r w:rsidRPr="008638E1">
        <w:rPr>
          <w:rFonts w:ascii="Times New Roman" w:eastAsia="Times New Roman" w:hAnsi="Times New Roman" w:cs="Times New Roman"/>
          <w:kern w:val="0"/>
          <w:sz w:val="22"/>
          <w:szCs w:val="22"/>
          <w14:ligatures w14:val="none"/>
        </w:rPr>
        <w:t xml:space="preserve"> but will fail silently for any label that doesn't follow this exact convention. If a TOML schema uses </w:t>
      </w:r>
      <w:r w:rsidRPr="008638E1">
        <w:rPr>
          <w:rFonts w:ascii="Courier New" w:eastAsia="Times New Roman" w:hAnsi="Courier New" w:cs="Courier New"/>
          <w:kern w:val="0"/>
          <w:sz w:val="22"/>
          <w:szCs w:val="22"/>
          <w14:ligatures w14:val="none"/>
        </w:rPr>
        <w:t>AbnormalEvent</w:t>
      </w:r>
      <w:r w:rsidRPr="008638E1">
        <w:rPr>
          <w:rFonts w:ascii="Times New Roman" w:eastAsia="Times New Roman" w:hAnsi="Times New Roman" w:cs="Times New Roman"/>
          <w:kern w:val="0"/>
          <w:sz w:val="22"/>
          <w:szCs w:val="22"/>
          <w14:ligatures w14:val="none"/>
        </w:rPr>
        <w:t xml:space="preserve"> and the code generates </w:t>
      </w:r>
      <w:r w:rsidRPr="008638E1">
        <w:rPr>
          <w:rFonts w:ascii="Courier New" w:eastAsia="Times New Roman" w:hAnsi="Courier New" w:cs="Courier New"/>
          <w:kern w:val="0"/>
          <w:sz w:val="22"/>
          <w:szCs w:val="22"/>
          <w14:ligatures w14:val="none"/>
        </w:rPr>
        <w:t>Abnormalevent</w:t>
      </w:r>
      <w:r w:rsidRPr="008638E1">
        <w:rPr>
          <w:rFonts w:ascii="Times New Roman" w:eastAsia="Times New Roman" w:hAnsi="Times New Roman" w:cs="Times New Roman"/>
          <w:kern w:val="0"/>
          <w:sz w:val="22"/>
          <w:szCs w:val="22"/>
          <w14:ligatures w14:val="none"/>
        </w:rPr>
        <w:t>, it creates a new unlabeled node type rather than erroring. The label resolution needs an explicit registry lookup with a hard failure on miss.</w:t>
      </w:r>
    </w:p>
    <w:p w14:paraId="565F5A27" w14:textId="77777777" w:rsidR="00064B52" w:rsidRPr="008638E1" w:rsidRDefault="00064B52" w:rsidP="008638E1">
      <w:pPr>
        <w:snapToGrid w:val="0"/>
        <w:spacing w:after="120" w:line="240" w:lineRule="auto"/>
        <w:rPr>
          <w:rFonts w:ascii="Times New Roman" w:eastAsia="Times New Roman" w:hAnsi="Times New Roman" w:cs="Times New Roman"/>
          <w:kern w:val="0"/>
          <w:sz w:val="22"/>
          <w:szCs w:val="22"/>
          <w14:ligatures w14:val="none"/>
        </w:rPr>
      </w:pPr>
      <w:r w:rsidRPr="008638E1">
        <w:rPr>
          <w:rFonts w:ascii="Times New Roman" w:eastAsia="Times New Roman" w:hAnsi="Times New Roman" w:cs="Times New Roman"/>
          <w:b/>
          <w:bCs/>
          <w:kern w:val="0"/>
          <w:sz w:val="22"/>
          <w:szCs w:val="22"/>
          <w14:ligatures w14:val="none"/>
        </w:rPr>
        <w:t xml:space="preserve">The </w:t>
      </w:r>
      <w:r w:rsidRPr="008638E1">
        <w:rPr>
          <w:rFonts w:ascii="Courier New" w:eastAsia="Times New Roman" w:hAnsi="Courier New" w:cs="Courier New"/>
          <w:b/>
          <w:bCs/>
          <w:kern w:val="0"/>
          <w:sz w:val="22"/>
          <w:szCs w:val="22"/>
          <w14:ligatures w14:val="none"/>
        </w:rPr>
        <w:t>causes</w:t>
      </w:r>
      <w:r w:rsidRPr="008638E1">
        <w:rPr>
          <w:rFonts w:ascii="Times New Roman" w:eastAsia="Times New Roman" w:hAnsi="Times New Roman" w:cs="Times New Roman"/>
          <w:b/>
          <w:bCs/>
          <w:kern w:val="0"/>
          <w:sz w:val="22"/>
          <w:szCs w:val="22"/>
          <w14:ligatures w14:val="none"/>
        </w:rPr>
        <w:t xml:space="preserve"> edge in the graph builder is overloaded across at least six semantically distinct relationships.</w:t>
      </w:r>
      <w:r w:rsidRPr="008638E1">
        <w:rPr>
          <w:rFonts w:ascii="Times New Roman" w:eastAsia="Times New Roman" w:hAnsi="Times New Roman" w:cs="Times New Roman"/>
          <w:kern w:val="0"/>
          <w:sz w:val="22"/>
          <w:szCs w:val="22"/>
          <w14:ligatures w14:val="none"/>
        </w:rPr>
        <w:t xml:space="preserve"> Anomaly → Event, PMCheck → Event, HistoricalEvent → CurrentEvent, and Alarm → Event all use </w:t>
      </w:r>
      <w:r w:rsidRPr="008638E1">
        <w:rPr>
          <w:rFonts w:ascii="Courier New" w:eastAsia="Times New Roman" w:hAnsi="Courier New" w:cs="Courier New"/>
          <w:kern w:val="0"/>
          <w:sz w:val="22"/>
          <w:szCs w:val="22"/>
          <w14:ligatures w14:val="none"/>
        </w:rPr>
        <w:t>"causes"</w:t>
      </w:r>
      <w:r w:rsidRPr="008638E1">
        <w:rPr>
          <w:rFonts w:ascii="Times New Roman" w:eastAsia="Times New Roman" w:hAnsi="Times New Roman" w:cs="Times New Roman"/>
          <w:kern w:val="0"/>
          <w:sz w:val="22"/>
          <w:szCs w:val="22"/>
          <w14:ligatures w14:val="none"/>
        </w:rPr>
        <w:t xml:space="preserve"> as the relationship type. This makes the KG unusable for path-strength analysis — when you traverse </w:t>
      </w:r>
      <w:r w:rsidRPr="008638E1">
        <w:rPr>
          <w:rFonts w:ascii="Courier New" w:eastAsia="Times New Roman" w:hAnsi="Courier New" w:cs="Courier New"/>
          <w:kern w:val="0"/>
          <w:sz w:val="22"/>
          <w:szCs w:val="22"/>
          <w14:ligatures w14:val="none"/>
        </w:rPr>
        <w:t>CAUSES</w:t>
      </w:r>
      <w:r w:rsidRPr="008638E1">
        <w:rPr>
          <w:rFonts w:ascii="Times New Roman" w:eastAsia="Times New Roman" w:hAnsi="Times New Roman" w:cs="Times New Roman"/>
          <w:kern w:val="0"/>
          <w:sz w:val="22"/>
          <w:szCs w:val="22"/>
          <w14:ligatures w14:val="none"/>
        </w:rPr>
        <w:t xml:space="preserve"> edges you can't distinguish "this alarm occurred simultaneously with the event" from "this failure mode was confirmed as the root cause." Each of these needs a distinct edge type.</w:t>
      </w:r>
    </w:p>
    <w:p w14:paraId="23126595" w14:textId="77777777" w:rsidR="00064B52" w:rsidRPr="008638E1" w:rsidRDefault="00064B52" w:rsidP="008638E1">
      <w:pPr>
        <w:snapToGrid w:val="0"/>
        <w:spacing w:after="120" w:line="240" w:lineRule="auto"/>
        <w:rPr>
          <w:rFonts w:ascii="Times New Roman" w:eastAsia="Times New Roman" w:hAnsi="Times New Roman" w:cs="Times New Roman"/>
          <w:kern w:val="0"/>
          <w:sz w:val="22"/>
          <w:szCs w:val="22"/>
          <w14:ligatures w14:val="none"/>
        </w:rPr>
      </w:pPr>
      <w:r w:rsidRPr="008638E1">
        <w:rPr>
          <w:rFonts w:ascii="Courier New" w:eastAsia="Times New Roman" w:hAnsi="Courier New" w:cs="Courier New"/>
          <w:b/>
          <w:bCs/>
          <w:kern w:val="0"/>
          <w:sz w:val="22"/>
          <w:szCs w:val="22"/>
          <w14:ligatures w14:val="none"/>
        </w:rPr>
        <w:t>_prefix</w:t>
      </w:r>
      <w:r w:rsidRPr="008638E1">
        <w:rPr>
          <w:rFonts w:ascii="Times New Roman" w:eastAsia="Times New Roman" w:hAnsi="Times New Roman" w:cs="Times New Roman"/>
          <w:b/>
          <w:bCs/>
          <w:kern w:val="0"/>
          <w:sz w:val="22"/>
          <w:szCs w:val="22"/>
          <w14:ligatures w14:val="none"/>
        </w:rPr>
        <w:t xml:space="preserve"> produces IDs like </w:t>
      </w:r>
      <w:r w:rsidRPr="008638E1">
        <w:rPr>
          <w:rFonts w:ascii="Courier New" w:eastAsia="Times New Roman" w:hAnsi="Courier New" w:cs="Courier New"/>
          <w:b/>
          <w:bCs/>
          <w:kern w:val="0"/>
          <w:sz w:val="22"/>
          <w:szCs w:val="22"/>
          <w14:ligatures w14:val="none"/>
        </w:rPr>
        <w:t>FM:loss of lubrication</w:t>
      </w:r>
      <w:r w:rsidRPr="008638E1">
        <w:rPr>
          <w:rFonts w:ascii="Times New Roman" w:eastAsia="Times New Roman" w:hAnsi="Times New Roman" w:cs="Times New Roman"/>
          <w:b/>
          <w:bCs/>
          <w:kern w:val="0"/>
          <w:sz w:val="22"/>
          <w:szCs w:val="22"/>
          <w14:ligatures w14:val="none"/>
        </w:rPr>
        <w:t xml:space="preserve"> if the source key contains spaces.</w:t>
      </w:r>
      <w:r w:rsidRPr="008638E1">
        <w:rPr>
          <w:rFonts w:ascii="Times New Roman" w:eastAsia="Times New Roman" w:hAnsi="Times New Roman" w:cs="Times New Roman"/>
          <w:kern w:val="0"/>
          <w:sz w:val="22"/>
          <w:szCs w:val="22"/>
          <w14:ligatures w14:val="none"/>
        </w:rPr>
        <w:t xml:space="preserve"> Neo4j node IDs with spaces are valid but will cause problems in Cypher when used unquoted. The prefix function should normalize the value portion: lowercase, replace spaces with underscores or hashes. The </w:t>
      </w:r>
      <w:r w:rsidRPr="008638E1">
        <w:rPr>
          <w:rFonts w:ascii="Courier New" w:eastAsia="Times New Roman" w:hAnsi="Courier New" w:cs="Courier New"/>
          <w:kern w:val="0"/>
          <w:sz w:val="22"/>
          <w:szCs w:val="22"/>
          <w14:ligatures w14:val="none"/>
        </w:rPr>
        <w:t>_norm_text_key</w:t>
      </w:r>
      <w:r w:rsidRPr="008638E1">
        <w:rPr>
          <w:rFonts w:ascii="Times New Roman" w:eastAsia="Times New Roman" w:hAnsi="Times New Roman" w:cs="Times New Roman"/>
          <w:kern w:val="0"/>
          <w:sz w:val="22"/>
          <w:szCs w:val="22"/>
          <w14:ligatures w14:val="none"/>
        </w:rPr>
        <w:t xml:space="preserve"> helper exists in the same file but isn't used in </w:t>
      </w:r>
      <w:r w:rsidRPr="008638E1">
        <w:rPr>
          <w:rFonts w:ascii="Courier New" w:eastAsia="Times New Roman" w:hAnsi="Courier New" w:cs="Courier New"/>
          <w:kern w:val="0"/>
          <w:sz w:val="22"/>
          <w:szCs w:val="22"/>
          <w14:ligatures w14:val="none"/>
        </w:rPr>
        <w:t>_prefix</w:t>
      </w:r>
      <w:r w:rsidRPr="008638E1">
        <w:rPr>
          <w:rFonts w:ascii="Times New Roman" w:eastAsia="Times New Roman" w:hAnsi="Times New Roman" w:cs="Times New Roman"/>
          <w:kern w:val="0"/>
          <w:sz w:val="22"/>
          <w:szCs w:val="22"/>
          <w14:ligatures w14:val="none"/>
        </w:rPr>
        <w:t>.</w:t>
      </w:r>
    </w:p>
    <w:p w14:paraId="13CFCFB0" w14:textId="77777777" w:rsidR="00064B52" w:rsidRPr="00064B52" w:rsidRDefault="003517AA" w:rsidP="00CC30F6">
      <w:pPr>
        <w:snapToGrid w:val="0"/>
        <w:spacing w:after="120" w:line="240" w:lineRule="auto"/>
        <w:contextualSpacing/>
        <w:rPr>
          <w:rFonts w:ascii="Times New Roman" w:eastAsia="Times New Roman" w:hAnsi="Times New Roman" w:cs="Times New Roman"/>
          <w:kern w:val="0"/>
          <w14:ligatures w14:val="none"/>
        </w:rPr>
      </w:pPr>
      <w:r>
        <w:pict w14:anchorId="7BE965D1">
          <v:rect id="Horizontal Line 5"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5F3C26" w14:textId="77777777" w:rsidR="00064B52" w:rsidRPr="00064B52" w:rsidRDefault="00064B52" w:rsidP="008121FF">
      <w:pPr>
        <w:pStyle w:val="Heading2"/>
        <w:rPr>
          <w:rFonts w:eastAsia="Times New Roman"/>
        </w:rPr>
      </w:pPr>
      <w:r w:rsidRPr="00064B52">
        <w:rPr>
          <w:rFonts w:eastAsia="Times New Roman"/>
        </w:rPr>
        <w:t>Orchestrator Structure</w:t>
      </w:r>
    </w:p>
    <w:p w14:paraId="205AD18C" w14:textId="423CBCB3" w:rsidR="00CC30F6" w:rsidRPr="001A6A9C" w:rsidRDefault="00064B52" w:rsidP="001A6A9C">
      <w:pPr>
        <w:snapToGrid w:val="0"/>
        <w:spacing w:after="120" w:line="240" w:lineRule="auto"/>
        <w:rPr>
          <w:rFonts w:ascii="Times New Roman" w:eastAsia="Times New Roman" w:hAnsi="Times New Roman" w:cs="Times New Roman"/>
          <w:kern w:val="0"/>
          <w:sz w:val="22"/>
          <w:szCs w:val="22"/>
          <w14:ligatures w14:val="none"/>
        </w:rPr>
      </w:pPr>
      <w:r w:rsidRPr="001A6A9C">
        <w:rPr>
          <w:rFonts w:ascii="Courier New" w:eastAsia="Times New Roman" w:hAnsi="Courier New" w:cs="Courier New"/>
          <w:b/>
          <w:bCs/>
          <w:kern w:val="0"/>
          <w:sz w:val="22"/>
          <w:szCs w:val="22"/>
          <w14:ligatures w14:val="none"/>
        </w:rPr>
        <w:t>rca_reasoning_orchestrator.py</w:t>
      </w:r>
      <w:r w:rsidRPr="001A6A9C">
        <w:rPr>
          <w:rFonts w:ascii="Times New Roman" w:eastAsia="Times New Roman" w:hAnsi="Times New Roman" w:cs="Times New Roman"/>
          <w:b/>
          <w:bCs/>
          <w:kern w:val="0"/>
          <w:sz w:val="22"/>
          <w:szCs w:val="22"/>
          <w14:ligatures w14:val="none"/>
        </w:rPr>
        <w:t xml:space="preserve"> is doing too much.</w:t>
      </w:r>
      <w:r w:rsidRPr="001A6A9C">
        <w:rPr>
          <w:rFonts w:ascii="Times New Roman" w:eastAsia="Times New Roman" w:hAnsi="Times New Roman" w:cs="Times New Roman"/>
          <w:kern w:val="0"/>
          <w:sz w:val="22"/>
          <w:szCs w:val="22"/>
          <w14:ligatures w14:val="none"/>
        </w:rPr>
        <w:t xml:space="preserve"> It contains the orchestrator, all concrete implementations (Neo4jKGContextBuilder, HeuristicIshikawaEvaluatorV1, FileArtifactStore, DummyLLMClient, OllamaLLMClient, NoOpSchemaValidator), and the factory function </w:t>
      </w:r>
      <w:r w:rsidRPr="001A6A9C">
        <w:rPr>
          <w:rFonts w:ascii="Courier New" w:eastAsia="Times New Roman" w:hAnsi="Courier New" w:cs="Courier New"/>
          <w:kern w:val="0"/>
          <w:sz w:val="22"/>
          <w:szCs w:val="22"/>
          <w14:ligatures w14:val="none"/>
        </w:rPr>
        <w:t>build_dev_orchestrator</w:t>
      </w:r>
      <w:r w:rsidRPr="001A6A9C">
        <w:rPr>
          <w:rFonts w:ascii="Times New Roman" w:eastAsia="Times New Roman" w:hAnsi="Times New Roman" w:cs="Times New Roman"/>
          <w:kern w:val="0"/>
          <w:sz w:val="22"/>
          <w:szCs w:val="22"/>
          <w14:ligatures w14:val="none"/>
        </w:rPr>
        <w:t>. This was flagged as a known debt item and it's worth fixing before the file grows further. At minimum, split out the KG context builder, the Ishikawa evaluator, and the factory function into separate modules.</w:t>
      </w:r>
    </w:p>
    <w:p w14:paraId="68E52056" w14:textId="77777777" w:rsidR="00DD2D6C" w:rsidRPr="001A6A9C" w:rsidRDefault="00064B52" w:rsidP="001A6A9C">
      <w:pPr>
        <w:snapToGrid w:val="0"/>
        <w:spacing w:after="120" w:line="240" w:lineRule="auto"/>
        <w:rPr>
          <w:rFonts w:ascii="Times New Roman" w:eastAsia="Times New Roman" w:hAnsi="Times New Roman" w:cs="Times New Roman"/>
          <w:kern w:val="0"/>
          <w:sz w:val="22"/>
          <w:szCs w:val="22"/>
          <w14:ligatures w14:val="none"/>
        </w:rPr>
      </w:pPr>
      <w:r w:rsidRPr="001A6A9C">
        <w:rPr>
          <w:rFonts w:ascii="Courier New" w:eastAsia="Times New Roman" w:hAnsi="Courier New" w:cs="Courier New"/>
          <w:b/>
          <w:bCs/>
          <w:kern w:val="0"/>
          <w:sz w:val="22"/>
          <w:szCs w:val="22"/>
          <w14:ligatures w14:val="none"/>
        </w:rPr>
        <w:t>build_dev_orchestrator</w:t>
      </w:r>
      <w:r w:rsidRPr="001A6A9C">
        <w:rPr>
          <w:rFonts w:ascii="Times New Roman" w:eastAsia="Times New Roman" w:hAnsi="Times New Roman" w:cs="Times New Roman"/>
          <w:b/>
          <w:bCs/>
          <w:kern w:val="0"/>
          <w:sz w:val="22"/>
          <w:szCs w:val="22"/>
          <w14:ligatures w14:val="none"/>
        </w:rPr>
        <w:t xml:space="preserve"> exposes </w:t>
      </w:r>
      <w:r w:rsidRPr="001A6A9C">
        <w:rPr>
          <w:rFonts w:ascii="Courier New" w:eastAsia="Times New Roman" w:hAnsi="Courier New" w:cs="Courier New"/>
          <w:b/>
          <w:bCs/>
          <w:kern w:val="0"/>
          <w:sz w:val="22"/>
          <w:szCs w:val="22"/>
          <w14:ligatures w14:val="none"/>
        </w:rPr>
        <w:t>stop_on_validation_error</w:t>
      </w:r>
      <w:r w:rsidRPr="001A6A9C">
        <w:rPr>
          <w:rFonts w:ascii="Times New Roman" w:eastAsia="Times New Roman" w:hAnsi="Times New Roman" w:cs="Times New Roman"/>
          <w:b/>
          <w:bCs/>
          <w:kern w:val="0"/>
          <w:sz w:val="22"/>
          <w:szCs w:val="22"/>
          <w14:ligatures w14:val="none"/>
        </w:rPr>
        <w:t xml:space="preserve"> but the orchestrator will raise on the first validation failure regardless of whether the error is in an optional artifact.</w:t>
      </w:r>
      <w:r w:rsidRPr="001A6A9C">
        <w:rPr>
          <w:rFonts w:ascii="Times New Roman" w:eastAsia="Times New Roman" w:hAnsi="Times New Roman" w:cs="Times New Roman"/>
          <w:kern w:val="0"/>
          <w:sz w:val="22"/>
          <w:szCs w:val="22"/>
          <w14:ligatures w14:val="none"/>
        </w:rPr>
        <w:t xml:space="preserve"> If </w:t>
      </w:r>
      <w:r w:rsidRPr="001A6A9C">
        <w:rPr>
          <w:rFonts w:ascii="Courier New" w:eastAsia="Times New Roman" w:hAnsi="Courier New" w:cs="Courier New"/>
          <w:kern w:val="0"/>
          <w:sz w:val="22"/>
          <w:szCs w:val="22"/>
          <w14:ligatures w14:val="none"/>
        </w:rPr>
        <w:t>ishikawa_matrix</w:t>
      </w:r>
      <w:r w:rsidRPr="001A6A9C">
        <w:rPr>
          <w:rFonts w:ascii="Times New Roman" w:eastAsia="Times New Roman" w:hAnsi="Times New Roman" w:cs="Times New Roman"/>
          <w:kern w:val="0"/>
          <w:sz w:val="22"/>
          <w:szCs w:val="22"/>
          <w14:ligatures w14:val="none"/>
        </w:rPr>
        <w:t xml:space="preserve"> fails schema validation (it's newly added and marked heuristic), the entire run aborts even though the RCA card could still be synthesized from the other artifacts. Validation failures on optional stages should be logged and surfaced in the manifest but should not abort the run unless the failed artifact is required by a downstream stage.</w:t>
      </w:r>
    </w:p>
    <w:p w14:paraId="29D5CD66" w14:textId="0A359CDF" w:rsidR="009120AE" w:rsidRDefault="009120AE" w:rsidP="00CC30F6">
      <w:pPr>
        <w:snapToGrid w:val="0"/>
        <w:spacing w:after="120" w:line="240" w:lineRule="auto"/>
        <w:contextualSpacing/>
        <w:rPr>
          <w:rFonts w:ascii="Times New Roman" w:eastAsia="Times New Roman" w:hAnsi="Times New Roman" w:cs="Times New Roman"/>
          <w:kern w:val="0"/>
          <w14:ligatures w14:val="none"/>
        </w:rPr>
      </w:pPr>
      <w:r>
        <w:rPr>
          <w:noProof/>
        </w:rPr>
        <mc:AlternateContent>
          <mc:Choice Requires="wps">
            <w:drawing>
              <wp:inline distT="0" distB="0" distL="0" distR="0" wp14:anchorId="45CFD02F" wp14:editId="3289EF30">
                <wp:extent cx="5943600" cy="635"/>
                <wp:effectExtent l="0" t="0" r="12700" b="24765"/>
                <wp:docPr id="2020639728" name="Horizontal Lin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767D2F5" id="Horizontal Line 6"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" filled="f">
                <v:path arrowok="t"/>
                <w10:anchorlock/>
              </v:rect>
            </w:pict>
          </mc:Fallback>
        </mc:AlternateContent>
      </w:r>
    </w:p>
    <w:p w14:paraId="2314375F" w14:textId="455DDF6C" w:rsidR="00DD2D6C" w:rsidRPr="00DD2D6C" w:rsidRDefault="009120AE" w:rsidP="008121FF">
      <w:pPr>
        <w:pStyle w:val="Heading2"/>
        <w:rPr>
          <w:rFonts w:eastAsia="Times New Roman"/>
        </w:rPr>
      </w:pPr>
      <w:r>
        <w:rPr>
          <w:rFonts w:eastAsia="Times New Roman"/>
        </w:rPr>
        <w:t>D</w:t>
      </w:r>
      <w:r w:rsidR="00DD2D6C" w:rsidRPr="00DD2D6C">
        <w:rPr>
          <w:rFonts w:eastAsia="Times New Roman"/>
        </w:rPr>
        <w:t xml:space="preserve">ocument-type-aware treatment </w:t>
      </w:r>
    </w:p>
    <w:p w14:paraId="14B834F5" w14:textId="4C7C484B" w:rsidR="00264485" w:rsidRPr="001A6A9C" w:rsidRDefault="00264485" w:rsidP="001A6A9C">
      <w:pPr>
        <w:snapToGrid w:val="0"/>
        <w:spacing w:after="120" w:line="240" w:lineRule="auto"/>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kern w:val="0"/>
          <w:sz w:val="22"/>
          <w:szCs w:val="22"/>
          <w14:ligatures w14:val="none"/>
        </w:rPr>
        <w:t>The current implementation treats document types differently in some ways but not nearly as differently as their fundamentally different nature requires.</w:t>
      </w:r>
    </w:p>
    <w:p w14:paraId="5F923BBE" w14:textId="77777777" w:rsidR="008C2DDC" w:rsidRPr="001A6A9C" w:rsidRDefault="008C2DDC" w:rsidP="001A6A9C">
      <w:pPr>
        <w:snapToGrid w:val="0"/>
        <w:spacing w:after="120" w:line="240" w:lineRule="auto"/>
        <w:outlineLvl w:val="1"/>
        <w:rPr>
          <w:rFonts w:ascii="Times New Roman" w:eastAsia="Times New Roman" w:hAnsi="Times New Roman" w:cs="Times New Roman"/>
          <w:b/>
          <w:bCs/>
          <w:kern w:val="0"/>
          <w:sz w:val="22"/>
          <w:szCs w:val="22"/>
          <w14:ligatures w14:val="none"/>
        </w:rPr>
      </w:pPr>
      <w:r w:rsidRPr="001A6A9C">
        <w:rPr>
          <w:rFonts w:ascii="Times New Roman" w:eastAsia="Times New Roman" w:hAnsi="Times New Roman" w:cs="Times New Roman"/>
          <w:b/>
          <w:bCs/>
          <w:kern w:val="0"/>
          <w:sz w:val="22"/>
          <w:szCs w:val="22"/>
          <w14:ligatures w14:val="none"/>
        </w:rPr>
        <w:t>What each document type actually communicates — and what the code misses</w:t>
      </w:r>
    </w:p>
    <w:p w14:paraId="080AD1FA" w14:textId="77777777" w:rsidR="008C2DDC" w:rsidRPr="001A6A9C" w:rsidRDefault="008C2DDC" w:rsidP="001A6A9C">
      <w:pPr>
        <w:snapToGrid w:val="0"/>
        <w:spacing w:after="120" w:line="240" w:lineRule="auto"/>
        <w:outlineLvl w:val="2"/>
        <w:rPr>
          <w:rFonts w:ascii="Times New Roman" w:eastAsia="Times New Roman" w:hAnsi="Times New Roman" w:cs="Times New Roman"/>
          <w:b/>
          <w:bCs/>
          <w:kern w:val="0"/>
          <w:sz w:val="22"/>
          <w:szCs w:val="22"/>
          <w14:ligatures w14:val="none"/>
        </w:rPr>
      </w:pPr>
      <w:r w:rsidRPr="001A6A9C">
        <w:rPr>
          <w:rFonts w:ascii="Times New Roman" w:eastAsia="Times New Roman" w:hAnsi="Times New Roman" w:cs="Times New Roman"/>
          <w:b/>
          <w:bCs/>
          <w:kern w:val="0"/>
          <w:sz w:val="22"/>
          <w:szCs w:val="22"/>
          <w14:ligatures w14:val="none"/>
        </w:rPr>
        <w:t>Condition Reports (CRs)</w:t>
      </w:r>
    </w:p>
    <w:p w14:paraId="22261127" w14:textId="77777777" w:rsidR="008C2DDC" w:rsidRPr="001A6A9C" w:rsidRDefault="008C2DDC" w:rsidP="001A6A9C">
      <w:pPr>
        <w:pStyle w:val="ListParagraph"/>
        <w:numPr>
          <w:ilvl w:val="0"/>
          <w:numId w:val="3"/>
        </w:numPr>
        <w:snapToGrid w:val="0"/>
        <w:spacing w:after="120" w:line="240" w:lineRule="auto"/>
        <w:contextualSpacing w:val="0"/>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kern w:val="0"/>
          <w:sz w:val="22"/>
          <w:szCs w:val="22"/>
          <w14:ligatures w14:val="none"/>
        </w:rPr>
        <w:t>What they are: An engineer's observation of an abnormal condition at a specific time. They contain a symptom description, an initial assessment, and sometimes a preliminary cause statement.</w:t>
      </w:r>
    </w:p>
    <w:p w14:paraId="296CDAE3" w14:textId="77777777" w:rsidR="008C2DDC" w:rsidRPr="001A6A9C" w:rsidRDefault="008C2DDC" w:rsidP="001A6A9C">
      <w:pPr>
        <w:pStyle w:val="ListParagraph"/>
        <w:numPr>
          <w:ilvl w:val="0"/>
          <w:numId w:val="3"/>
        </w:numPr>
        <w:snapToGrid w:val="0"/>
        <w:spacing w:after="120" w:line="240" w:lineRule="auto"/>
        <w:contextualSpacing w:val="0"/>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kern w:val="0"/>
          <w:sz w:val="22"/>
          <w:szCs w:val="22"/>
          <w14:ligatures w14:val="none"/>
        </w:rPr>
        <w:lastRenderedPageBreak/>
        <w:t xml:space="preserve">What they uniquely provide: Temporal grounding. A CR has a </w:t>
      </w:r>
      <w:r w:rsidRPr="001A6A9C">
        <w:rPr>
          <w:rFonts w:ascii="Courier New" w:eastAsia="Times New Roman" w:hAnsi="Courier New" w:cs="Courier New"/>
          <w:kern w:val="0"/>
          <w:sz w:val="22"/>
          <w:szCs w:val="22"/>
          <w14:ligatures w14:val="none"/>
        </w:rPr>
        <w:t>created_at</w:t>
      </w:r>
      <w:r w:rsidRPr="001A6A9C">
        <w:rPr>
          <w:rFonts w:ascii="Times New Roman" w:eastAsia="Times New Roman" w:hAnsi="Times New Roman" w:cs="Times New Roman"/>
          <w:kern w:val="0"/>
          <w:sz w:val="22"/>
          <w:szCs w:val="22"/>
          <w14:ligatures w14:val="none"/>
        </w:rPr>
        <w:t xml:space="preserve"> timestamp and a </w:t>
      </w:r>
      <w:r w:rsidRPr="001A6A9C">
        <w:rPr>
          <w:rFonts w:ascii="Courier New" w:eastAsia="Times New Roman" w:hAnsi="Courier New" w:cs="Courier New"/>
          <w:kern w:val="0"/>
          <w:sz w:val="22"/>
          <w:szCs w:val="22"/>
          <w14:ligatures w14:val="none"/>
        </w:rPr>
        <w:t>reported_date</w:t>
      </w:r>
      <w:r w:rsidRPr="001A6A9C">
        <w:rPr>
          <w:rFonts w:ascii="Times New Roman" w:eastAsia="Times New Roman" w:hAnsi="Times New Roman" w:cs="Times New Roman"/>
          <w:kern w:val="0"/>
          <w:sz w:val="22"/>
          <w:szCs w:val="22"/>
          <w14:ligatures w14:val="none"/>
        </w:rPr>
        <w:t xml:space="preserve">. The cause statement in a CR is an </w:t>
      </w:r>
      <w:r w:rsidRPr="001A6A9C">
        <w:rPr>
          <w:rFonts w:ascii="Times New Roman" w:eastAsia="Times New Roman" w:hAnsi="Times New Roman" w:cs="Times New Roman"/>
          <w:i/>
          <w:iCs/>
          <w:kern w:val="0"/>
          <w:sz w:val="22"/>
          <w:szCs w:val="22"/>
          <w14:ligatures w14:val="none"/>
        </w:rPr>
        <w:t>initial hypothesis</w:t>
      </w:r>
      <w:r w:rsidRPr="001A6A9C">
        <w:rPr>
          <w:rFonts w:ascii="Times New Roman" w:eastAsia="Times New Roman" w:hAnsi="Times New Roman" w:cs="Times New Roman"/>
          <w:kern w:val="0"/>
          <w:sz w:val="22"/>
          <w:szCs w:val="22"/>
          <w14:ligatures w14:val="none"/>
        </w:rPr>
        <w:t>, not a confirmed finding. The CR filed on Day 9 of the precursor period in the test case ("possible fouling or CW temperature effect") was written before the DO data showed air in-leakage — it reflects the state of knowledge at that moment, not the confirmed root cause.</w:t>
      </w:r>
    </w:p>
    <w:p w14:paraId="50160883" w14:textId="77777777" w:rsidR="008C2DDC" w:rsidRPr="001A6A9C" w:rsidRDefault="008C2DDC" w:rsidP="001A6A9C">
      <w:pPr>
        <w:pStyle w:val="ListParagraph"/>
        <w:numPr>
          <w:ilvl w:val="0"/>
          <w:numId w:val="3"/>
        </w:numPr>
        <w:snapToGrid w:val="0"/>
        <w:spacing w:after="120" w:line="240" w:lineRule="auto"/>
        <w:contextualSpacing w:val="0"/>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kern w:val="0"/>
          <w:sz w:val="22"/>
          <w:szCs w:val="22"/>
          <w14:ligatures w14:val="none"/>
        </w:rPr>
        <w:t>What the code misses: It doesn't distinguish between a CR's preliminary cause statement and a confirmed cause statement. Both score the same. It also doesn't use the CR timestamp to assess whether the document predates the discriminating evidence — a CR written before the hotwell DO elevated should carry less causal weight than one written after.</w:t>
      </w:r>
    </w:p>
    <w:p w14:paraId="78515F74" w14:textId="77777777" w:rsidR="008C2DDC" w:rsidRPr="001A6A9C" w:rsidRDefault="008C2DDC" w:rsidP="001A6A9C">
      <w:pPr>
        <w:snapToGrid w:val="0"/>
        <w:spacing w:after="120" w:line="240" w:lineRule="auto"/>
        <w:outlineLvl w:val="2"/>
        <w:rPr>
          <w:rFonts w:ascii="Times New Roman" w:eastAsia="Times New Roman" w:hAnsi="Times New Roman" w:cs="Times New Roman"/>
          <w:b/>
          <w:bCs/>
          <w:kern w:val="0"/>
          <w:sz w:val="22"/>
          <w:szCs w:val="22"/>
          <w14:ligatures w14:val="none"/>
        </w:rPr>
      </w:pPr>
      <w:r w:rsidRPr="001A6A9C">
        <w:rPr>
          <w:rFonts w:ascii="Times New Roman" w:eastAsia="Times New Roman" w:hAnsi="Times New Roman" w:cs="Times New Roman"/>
          <w:b/>
          <w:bCs/>
          <w:kern w:val="0"/>
          <w:sz w:val="22"/>
          <w:szCs w:val="22"/>
          <w14:ligatures w14:val="none"/>
        </w:rPr>
        <w:t>Work Orders (WOs)</w:t>
      </w:r>
    </w:p>
    <w:p w14:paraId="64C7EB7C" w14:textId="77777777" w:rsidR="008C2DDC" w:rsidRPr="001A6A9C" w:rsidRDefault="008C2DDC" w:rsidP="001A6A9C">
      <w:pPr>
        <w:pStyle w:val="ListParagraph"/>
        <w:numPr>
          <w:ilvl w:val="0"/>
          <w:numId w:val="4"/>
        </w:numPr>
        <w:snapToGrid w:val="0"/>
        <w:spacing w:after="120" w:line="240" w:lineRule="auto"/>
        <w:contextualSpacing w:val="0"/>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b/>
          <w:bCs/>
          <w:kern w:val="0"/>
          <w:sz w:val="22"/>
          <w:szCs w:val="22"/>
          <w14:ligatures w14:val="none"/>
        </w:rPr>
        <w:t>What they are:</w:t>
      </w:r>
      <w:r w:rsidRPr="001A6A9C">
        <w:rPr>
          <w:rFonts w:ascii="Times New Roman" w:eastAsia="Times New Roman" w:hAnsi="Times New Roman" w:cs="Times New Roman"/>
          <w:kern w:val="0"/>
          <w:sz w:val="22"/>
          <w:szCs w:val="22"/>
          <w14:ligatures w14:val="none"/>
        </w:rPr>
        <w:t xml:space="preserve"> Records of maintenance activities with as-found and as-left condition assessments. They contain measurements, observations, and often explicit "within normal limits" or "outside acceptance criteria" language.</w:t>
      </w:r>
    </w:p>
    <w:p w14:paraId="64A1E81C" w14:textId="77777777" w:rsidR="008C2DDC" w:rsidRPr="001A6A9C" w:rsidRDefault="008C2DDC" w:rsidP="001A6A9C">
      <w:pPr>
        <w:pStyle w:val="ListParagraph"/>
        <w:numPr>
          <w:ilvl w:val="0"/>
          <w:numId w:val="4"/>
        </w:numPr>
        <w:snapToGrid w:val="0"/>
        <w:spacing w:after="120" w:line="240" w:lineRule="auto"/>
        <w:contextualSpacing w:val="0"/>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b/>
          <w:bCs/>
          <w:kern w:val="0"/>
          <w:sz w:val="22"/>
          <w:szCs w:val="22"/>
          <w14:ligatures w14:val="none"/>
        </w:rPr>
        <w:t>What they uniquely provide:</w:t>
      </w:r>
      <w:r w:rsidRPr="001A6A9C">
        <w:rPr>
          <w:rFonts w:ascii="Times New Roman" w:eastAsia="Times New Roman" w:hAnsi="Times New Roman" w:cs="Times New Roman"/>
          <w:kern w:val="0"/>
          <w:sz w:val="22"/>
          <w:szCs w:val="22"/>
          <w14:ligatures w14:val="none"/>
        </w:rPr>
        <w:t xml:space="preserve"> The closest thing to ground truth about equipment condition at a specific point in time. WO-2024-11847 saying "zero tubes plugged, within normal limits" is a direct physical inspection result — it's qualitatively different from a CR's operator observation or a SOP's conditional guidance.</w:t>
      </w:r>
    </w:p>
    <w:p w14:paraId="325261E0" w14:textId="77777777" w:rsidR="008C2DDC" w:rsidRPr="001A6A9C" w:rsidRDefault="008C2DDC" w:rsidP="001A6A9C">
      <w:pPr>
        <w:pStyle w:val="ListParagraph"/>
        <w:numPr>
          <w:ilvl w:val="0"/>
          <w:numId w:val="4"/>
        </w:numPr>
        <w:snapToGrid w:val="0"/>
        <w:spacing w:after="120" w:line="240" w:lineRule="auto"/>
        <w:contextualSpacing w:val="0"/>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b/>
          <w:bCs/>
          <w:kern w:val="0"/>
          <w:sz w:val="22"/>
          <w:szCs w:val="22"/>
          <w14:ligatures w14:val="none"/>
        </w:rPr>
        <w:t>What the code partially handles:</w:t>
      </w:r>
      <w:r w:rsidRPr="001A6A9C">
        <w:rPr>
          <w:rFonts w:ascii="Times New Roman" w:eastAsia="Times New Roman" w:hAnsi="Times New Roman" w:cs="Times New Roman"/>
          <w:kern w:val="0"/>
          <w:sz w:val="22"/>
          <w:szCs w:val="22"/>
          <w14:ligatures w14:val="none"/>
        </w:rPr>
        <w:t xml:space="preserve"> The contradiction cue detection does pick up "within normal limits" and "acceptable" from WOs, which is why WO-2024-11847 correctly scores as contradicting for the fouling hypothesis in the test case. But the code doesn't know this is a physical inspection result versus a textual description — it's purely the keyword match that does the work.</w:t>
      </w:r>
    </w:p>
    <w:p w14:paraId="1D8190D7" w14:textId="77777777" w:rsidR="008C2DDC" w:rsidRPr="001A6A9C" w:rsidRDefault="008C2DDC" w:rsidP="001A6A9C">
      <w:pPr>
        <w:pStyle w:val="ListParagraph"/>
        <w:numPr>
          <w:ilvl w:val="0"/>
          <w:numId w:val="4"/>
        </w:numPr>
        <w:snapToGrid w:val="0"/>
        <w:spacing w:after="120" w:line="240" w:lineRule="auto"/>
        <w:contextualSpacing w:val="0"/>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b/>
          <w:bCs/>
          <w:kern w:val="0"/>
          <w:sz w:val="22"/>
          <w:szCs w:val="22"/>
          <w14:ligatures w14:val="none"/>
        </w:rPr>
        <w:t>What the code misses:</w:t>
      </w:r>
      <w:r w:rsidRPr="001A6A9C">
        <w:rPr>
          <w:rFonts w:ascii="Times New Roman" w:eastAsia="Times New Roman" w:hAnsi="Times New Roman" w:cs="Times New Roman"/>
          <w:kern w:val="0"/>
          <w:sz w:val="22"/>
          <w:szCs w:val="22"/>
          <w14:ligatures w14:val="none"/>
        </w:rPr>
        <w:t xml:space="preserve"> The </w:t>
      </w:r>
      <w:r w:rsidRPr="001A6A9C">
        <w:rPr>
          <w:rFonts w:ascii="Courier New" w:eastAsia="Times New Roman" w:hAnsi="Courier New" w:cs="Courier New"/>
          <w:kern w:val="0"/>
          <w:sz w:val="22"/>
          <w:szCs w:val="22"/>
          <w14:ligatures w14:val="none"/>
        </w:rPr>
        <w:t>condition_assessment</w:t>
      </w:r>
      <w:r w:rsidRPr="001A6A9C">
        <w:rPr>
          <w:rFonts w:ascii="Times New Roman" w:eastAsia="Times New Roman" w:hAnsi="Times New Roman" w:cs="Times New Roman"/>
          <w:kern w:val="0"/>
          <w:sz w:val="22"/>
          <w:szCs w:val="22"/>
          <w14:ligatures w14:val="none"/>
        </w:rPr>
        <w:t xml:space="preserve"> block in the document schema — with explicit </w:t>
      </w:r>
      <w:r w:rsidRPr="001A6A9C">
        <w:rPr>
          <w:rFonts w:ascii="Courier New" w:eastAsia="Times New Roman" w:hAnsi="Courier New" w:cs="Courier New"/>
          <w:kern w:val="0"/>
          <w:sz w:val="22"/>
          <w:szCs w:val="22"/>
          <w14:ligatures w14:val="none"/>
        </w:rPr>
        <w:t>as_found_condition</w:t>
      </w:r>
      <w:r w:rsidRPr="001A6A9C">
        <w:rPr>
          <w:rFonts w:ascii="Times New Roman" w:eastAsia="Times New Roman" w:hAnsi="Times New Roman" w:cs="Times New Roman"/>
          <w:kern w:val="0"/>
          <w:sz w:val="22"/>
          <w:szCs w:val="22"/>
          <w14:ligatures w14:val="none"/>
        </w:rPr>
        <w:t xml:space="preserve"> and </w:t>
      </w:r>
      <w:r w:rsidRPr="001A6A9C">
        <w:rPr>
          <w:rFonts w:ascii="Courier New" w:eastAsia="Times New Roman" w:hAnsi="Courier New" w:cs="Courier New"/>
          <w:kern w:val="0"/>
          <w:sz w:val="22"/>
          <w:szCs w:val="22"/>
          <w14:ligatures w14:val="none"/>
        </w:rPr>
        <w:t>as_left_condition</w:t>
      </w:r>
      <w:r w:rsidRPr="001A6A9C">
        <w:rPr>
          <w:rFonts w:ascii="Times New Roman" w:eastAsia="Times New Roman" w:hAnsi="Times New Roman" w:cs="Times New Roman"/>
          <w:kern w:val="0"/>
          <w:sz w:val="22"/>
          <w:szCs w:val="22"/>
          <w14:ligatures w14:val="none"/>
        </w:rPr>
        <w:t xml:space="preserve"> enumerations (acceptable/degraded/failed/unknown) — is never used in Stage 4. The structured condition data is richer and more reliable than keyword detection in free text, but the retriever doesn't access it.</w:t>
      </w:r>
    </w:p>
    <w:p w14:paraId="0E9E4001" w14:textId="77777777" w:rsidR="008C2DDC" w:rsidRPr="001A6A9C" w:rsidRDefault="008C2DDC" w:rsidP="001A6A9C">
      <w:pPr>
        <w:snapToGrid w:val="0"/>
        <w:spacing w:after="120" w:line="240" w:lineRule="auto"/>
        <w:outlineLvl w:val="2"/>
        <w:rPr>
          <w:rFonts w:ascii="Times New Roman" w:eastAsia="Times New Roman" w:hAnsi="Times New Roman" w:cs="Times New Roman"/>
          <w:b/>
          <w:bCs/>
          <w:kern w:val="0"/>
          <w:sz w:val="22"/>
          <w:szCs w:val="22"/>
          <w14:ligatures w14:val="none"/>
        </w:rPr>
      </w:pPr>
      <w:r w:rsidRPr="001A6A9C">
        <w:rPr>
          <w:rFonts w:ascii="Times New Roman" w:eastAsia="Times New Roman" w:hAnsi="Times New Roman" w:cs="Times New Roman"/>
          <w:b/>
          <w:bCs/>
          <w:kern w:val="0"/>
          <w:sz w:val="22"/>
          <w:szCs w:val="22"/>
          <w14:ligatures w14:val="none"/>
        </w:rPr>
        <w:t>SOPs (Standard Operating Procedures)</w:t>
      </w:r>
    </w:p>
    <w:p w14:paraId="680A2D2B" w14:textId="77777777" w:rsidR="008C2DDC" w:rsidRPr="001A6A9C" w:rsidRDefault="008C2DDC" w:rsidP="001A6A9C">
      <w:pPr>
        <w:pStyle w:val="ListParagraph"/>
        <w:numPr>
          <w:ilvl w:val="0"/>
          <w:numId w:val="5"/>
        </w:numPr>
        <w:snapToGrid w:val="0"/>
        <w:spacing w:after="120" w:line="240" w:lineRule="auto"/>
        <w:contextualSpacing w:val="0"/>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b/>
          <w:bCs/>
          <w:kern w:val="0"/>
          <w:sz w:val="22"/>
          <w:szCs w:val="22"/>
          <w14:ligatures w14:val="none"/>
        </w:rPr>
        <w:t>What they are:</w:t>
      </w:r>
      <w:r w:rsidRPr="001A6A9C">
        <w:rPr>
          <w:rFonts w:ascii="Times New Roman" w:eastAsia="Times New Roman" w:hAnsi="Times New Roman" w:cs="Times New Roman"/>
          <w:kern w:val="0"/>
          <w:sz w:val="22"/>
          <w:szCs w:val="22"/>
          <w14:ligatures w14:val="none"/>
        </w:rPr>
        <w:t xml:space="preserve"> Prescriptive documents describing how things should work and what actions operators should take. They contain diagnostic logic, acceptance criteria, and step-by-step guidance.</w:t>
      </w:r>
    </w:p>
    <w:p w14:paraId="6973BD69" w14:textId="77777777" w:rsidR="008C2DDC" w:rsidRPr="001A6A9C" w:rsidRDefault="008C2DDC" w:rsidP="001A6A9C">
      <w:pPr>
        <w:pStyle w:val="ListParagraph"/>
        <w:numPr>
          <w:ilvl w:val="0"/>
          <w:numId w:val="5"/>
        </w:numPr>
        <w:snapToGrid w:val="0"/>
        <w:spacing w:after="120" w:line="240" w:lineRule="auto"/>
        <w:contextualSpacing w:val="0"/>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b/>
          <w:bCs/>
          <w:kern w:val="0"/>
          <w:sz w:val="22"/>
          <w:szCs w:val="22"/>
          <w14:ligatures w14:val="none"/>
        </w:rPr>
        <w:t>What they uniquely provide:</w:t>
      </w:r>
      <w:r w:rsidRPr="001A6A9C">
        <w:rPr>
          <w:rFonts w:ascii="Times New Roman" w:eastAsia="Times New Roman" w:hAnsi="Times New Roman" w:cs="Times New Roman"/>
          <w:kern w:val="0"/>
          <w:sz w:val="22"/>
          <w:szCs w:val="22"/>
          <w14:ligatures w14:val="none"/>
        </w:rPr>
        <w:t xml:space="preserve"> Engineering knowledge about the </w:t>
      </w:r>
      <w:r w:rsidRPr="001A6A9C">
        <w:rPr>
          <w:rFonts w:ascii="Times New Roman" w:eastAsia="Times New Roman" w:hAnsi="Times New Roman" w:cs="Times New Roman"/>
          <w:i/>
          <w:iCs/>
          <w:kern w:val="0"/>
          <w:sz w:val="22"/>
          <w:szCs w:val="22"/>
          <w14:ligatures w14:val="none"/>
        </w:rPr>
        <w:t>expected</w:t>
      </w:r>
      <w:r w:rsidRPr="001A6A9C">
        <w:rPr>
          <w:rFonts w:ascii="Times New Roman" w:eastAsia="Times New Roman" w:hAnsi="Times New Roman" w:cs="Times New Roman"/>
          <w:kern w:val="0"/>
          <w:sz w:val="22"/>
          <w:szCs w:val="22"/>
          <w14:ligatures w14:val="none"/>
        </w:rPr>
        <w:t xml:space="preserve"> behavior of systems and the </w:t>
      </w:r>
      <w:r w:rsidRPr="001A6A9C">
        <w:rPr>
          <w:rFonts w:ascii="Times New Roman" w:eastAsia="Times New Roman" w:hAnsi="Times New Roman" w:cs="Times New Roman"/>
          <w:i/>
          <w:iCs/>
          <w:kern w:val="0"/>
          <w:sz w:val="22"/>
          <w:szCs w:val="22"/>
          <w14:ligatures w14:val="none"/>
        </w:rPr>
        <w:t>diagnostic rules</w:t>
      </w:r>
      <w:r w:rsidRPr="001A6A9C">
        <w:rPr>
          <w:rFonts w:ascii="Times New Roman" w:eastAsia="Times New Roman" w:hAnsi="Times New Roman" w:cs="Times New Roman"/>
          <w:kern w:val="0"/>
          <w:sz w:val="22"/>
          <w:szCs w:val="22"/>
          <w14:ligatures w14:val="none"/>
        </w:rPr>
        <w:t xml:space="preserve"> that distinguish failure modes. SOP-U2-CND-001 Step 4.2 in the test case says "DO above 20 ppb is indicative of air in-leakage — tube fouling does not cause dissolved oxygen elevation." That is an expert diagnostic rule, not an observation.</w:t>
      </w:r>
    </w:p>
    <w:p w14:paraId="1836497A" w14:textId="77777777" w:rsidR="008C2DDC" w:rsidRPr="001A6A9C" w:rsidRDefault="008C2DDC" w:rsidP="001A6A9C">
      <w:pPr>
        <w:pStyle w:val="ListParagraph"/>
        <w:numPr>
          <w:ilvl w:val="0"/>
          <w:numId w:val="5"/>
        </w:numPr>
        <w:snapToGrid w:val="0"/>
        <w:spacing w:after="120" w:line="240" w:lineRule="auto"/>
        <w:contextualSpacing w:val="0"/>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b/>
          <w:bCs/>
          <w:kern w:val="0"/>
          <w:sz w:val="22"/>
          <w:szCs w:val="22"/>
          <w14:ligatures w14:val="none"/>
        </w:rPr>
        <w:t>What the code misses:</w:t>
      </w:r>
      <w:r w:rsidRPr="001A6A9C">
        <w:rPr>
          <w:rFonts w:ascii="Times New Roman" w:eastAsia="Times New Roman" w:hAnsi="Times New Roman" w:cs="Times New Roman"/>
          <w:kern w:val="0"/>
          <w:sz w:val="22"/>
          <w:szCs w:val="22"/>
          <w14:ligatures w14:val="none"/>
        </w:rPr>
        <w:t xml:space="preserve"> The system treats this diagnostic rule the same as any other supporting snippet. It scores as contextual or supporting for air in-leakage because it contains "air in-leakage" near positive language. But its real value is as a </w:t>
      </w:r>
      <w:r w:rsidRPr="001A6A9C">
        <w:rPr>
          <w:rFonts w:ascii="Times New Roman" w:eastAsia="Times New Roman" w:hAnsi="Times New Roman" w:cs="Times New Roman"/>
          <w:b/>
          <w:bCs/>
          <w:kern w:val="0"/>
          <w:sz w:val="22"/>
          <w:szCs w:val="22"/>
          <w14:ligatures w14:val="none"/>
        </w:rPr>
        <w:t>discriminating rule</w:t>
      </w:r>
      <w:r w:rsidRPr="001A6A9C">
        <w:rPr>
          <w:rFonts w:ascii="Times New Roman" w:eastAsia="Times New Roman" w:hAnsi="Times New Roman" w:cs="Times New Roman"/>
          <w:kern w:val="0"/>
          <w:sz w:val="22"/>
          <w:szCs w:val="22"/>
          <w14:ligatures w14:val="none"/>
        </w:rPr>
        <w:t xml:space="preserve"> — it explicitly says fouling does NOT produce DO elevation. A document-type-aware system would recognize SOP diagnostic rules as having special standing: they are the engineering basis for distinguishing between hypotheses, not just additional evidence for one of them.</w:t>
      </w:r>
    </w:p>
    <w:p w14:paraId="75AD891C" w14:textId="77777777" w:rsidR="008C2DDC" w:rsidRPr="001A6A9C" w:rsidRDefault="008C2DDC" w:rsidP="001A6A9C">
      <w:pPr>
        <w:snapToGrid w:val="0"/>
        <w:spacing w:after="120" w:line="240" w:lineRule="auto"/>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kern w:val="0"/>
          <w:sz w:val="22"/>
          <w:szCs w:val="22"/>
          <w14:ligatures w14:val="none"/>
        </w:rPr>
        <w:t>SOPs also carry a temporal peculiarity — they describe steady-state expected behavior, not event-specific observations. The code applies the same temporal relevance logic to SOPs as to CRs, which is conceptually wrong.</w:t>
      </w:r>
    </w:p>
    <w:p w14:paraId="1D71F56E" w14:textId="22255901" w:rsidR="008C2DDC" w:rsidRPr="008121FF" w:rsidRDefault="008C2DDC" w:rsidP="008121FF">
      <w:pPr>
        <w:snapToGrid w:val="0"/>
        <w:spacing w:after="120" w:line="240" w:lineRule="auto"/>
        <w:outlineLvl w:val="2"/>
        <w:rPr>
          <w:rFonts w:ascii="Times New Roman" w:eastAsia="Times New Roman" w:hAnsi="Times New Roman" w:cs="Times New Roman"/>
          <w:b/>
          <w:bCs/>
          <w:kern w:val="0"/>
          <w:sz w:val="22"/>
          <w:szCs w:val="22"/>
          <w14:ligatures w14:val="none"/>
        </w:rPr>
      </w:pPr>
      <w:r w:rsidRPr="008121FF">
        <w:rPr>
          <w:rFonts w:ascii="Times New Roman" w:eastAsia="Times New Roman" w:hAnsi="Times New Roman" w:cs="Times New Roman"/>
          <w:b/>
          <w:bCs/>
          <w:kern w:val="0"/>
          <w:sz w:val="22"/>
          <w:szCs w:val="22"/>
          <w14:ligatures w14:val="none"/>
        </w:rPr>
        <w:t>ECAs (Engineering Cause Analyses)</w:t>
      </w:r>
    </w:p>
    <w:p w14:paraId="37E132FC" w14:textId="77777777" w:rsidR="008C2DDC" w:rsidRPr="001A6A9C" w:rsidRDefault="008C2DDC" w:rsidP="001A6A9C">
      <w:pPr>
        <w:pStyle w:val="ListParagraph"/>
        <w:numPr>
          <w:ilvl w:val="0"/>
          <w:numId w:val="6"/>
        </w:numPr>
        <w:snapToGrid w:val="0"/>
        <w:spacing w:after="120" w:line="240" w:lineRule="auto"/>
        <w:contextualSpacing w:val="0"/>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b/>
          <w:bCs/>
          <w:kern w:val="0"/>
          <w:sz w:val="22"/>
          <w:szCs w:val="22"/>
          <w14:ligatures w14:val="none"/>
        </w:rPr>
        <w:lastRenderedPageBreak/>
        <w:t>What they are:</w:t>
      </w:r>
      <w:r w:rsidRPr="001A6A9C">
        <w:rPr>
          <w:rFonts w:ascii="Times New Roman" w:eastAsia="Times New Roman" w:hAnsi="Times New Roman" w:cs="Times New Roman"/>
          <w:kern w:val="0"/>
          <w:sz w:val="22"/>
          <w:szCs w:val="22"/>
          <w14:ligatures w14:val="none"/>
        </w:rPr>
        <w:t xml:space="preserve"> Formal engineering documents that present a structured causal argument, often with an explicitly stated confirmed root cause, contributing factors, evidence items, and recommended corrective actions.</w:t>
      </w:r>
    </w:p>
    <w:p w14:paraId="556DC5F6" w14:textId="77777777" w:rsidR="008C2DDC" w:rsidRPr="001A6A9C" w:rsidRDefault="008C2DDC" w:rsidP="001A6A9C">
      <w:pPr>
        <w:pStyle w:val="ListParagraph"/>
        <w:numPr>
          <w:ilvl w:val="0"/>
          <w:numId w:val="6"/>
        </w:numPr>
        <w:snapToGrid w:val="0"/>
        <w:spacing w:after="120" w:line="240" w:lineRule="auto"/>
        <w:contextualSpacing w:val="0"/>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b/>
          <w:bCs/>
          <w:kern w:val="0"/>
          <w:sz w:val="22"/>
          <w:szCs w:val="22"/>
          <w14:ligatures w14:val="none"/>
        </w:rPr>
        <w:t>What they uniquely provide:</w:t>
      </w:r>
      <w:r w:rsidRPr="001A6A9C">
        <w:rPr>
          <w:rFonts w:ascii="Times New Roman" w:eastAsia="Times New Roman" w:hAnsi="Times New Roman" w:cs="Times New Roman"/>
          <w:kern w:val="0"/>
          <w:sz w:val="22"/>
          <w:szCs w:val="22"/>
          <w14:ligatures w14:val="none"/>
        </w:rPr>
        <w:t xml:space="preserve"> The closest thing to a confirmed causal conclusion in the document corpus. An ECA is more epistemically reliable than a CR (which is preliminary) and more specific than an FMEA (which is generic). ECA-2022-1103 in the test case explicitly states "root cause confirmed as tube fouling" with "DO was within normal limits during that event at 7.2 ppb" — that last detail is the key discriminating fact that distinguishes the prior event from the current one.</w:t>
      </w:r>
    </w:p>
    <w:p w14:paraId="6F505517" w14:textId="77777777" w:rsidR="008C2DDC" w:rsidRPr="001A6A9C" w:rsidRDefault="008C2DDC" w:rsidP="001A6A9C">
      <w:pPr>
        <w:pStyle w:val="ListParagraph"/>
        <w:numPr>
          <w:ilvl w:val="0"/>
          <w:numId w:val="6"/>
        </w:numPr>
        <w:snapToGrid w:val="0"/>
        <w:spacing w:after="120" w:line="240" w:lineRule="auto"/>
        <w:contextualSpacing w:val="0"/>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b/>
          <w:bCs/>
          <w:kern w:val="0"/>
          <w:sz w:val="22"/>
          <w:szCs w:val="22"/>
          <w14:ligatures w14:val="none"/>
        </w:rPr>
        <w:t>What the code misses:</w:t>
      </w:r>
      <w:r w:rsidRPr="001A6A9C">
        <w:rPr>
          <w:rFonts w:ascii="Times New Roman" w:eastAsia="Times New Roman" w:hAnsi="Times New Roman" w:cs="Times New Roman"/>
          <w:kern w:val="0"/>
          <w:sz w:val="22"/>
          <w:szCs w:val="22"/>
          <w14:ligatures w14:val="none"/>
        </w:rPr>
        <w:t xml:space="preserve"> It doesn't recognize that an ECA's root cause statement is a confirmed finding with a higher confidence level than a CR's preliminary assessment. It also doesn't parse the ECA's </w:t>
      </w:r>
      <w:r w:rsidRPr="001A6A9C">
        <w:rPr>
          <w:rFonts w:ascii="Courier New" w:eastAsia="Times New Roman" w:hAnsi="Courier New" w:cs="Courier New"/>
          <w:kern w:val="0"/>
          <w:sz w:val="22"/>
          <w:szCs w:val="22"/>
          <w14:ligatures w14:val="none"/>
        </w:rPr>
        <w:t>causal_factors</w:t>
      </w:r>
      <w:r w:rsidRPr="001A6A9C">
        <w:rPr>
          <w:rFonts w:ascii="Times New Roman" w:eastAsia="Times New Roman" w:hAnsi="Times New Roman" w:cs="Times New Roman"/>
          <w:kern w:val="0"/>
          <w:sz w:val="22"/>
          <w:szCs w:val="22"/>
          <w14:ligatures w14:val="none"/>
        </w:rPr>
        <w:t xml:space="preserve"> array or </w:t>
      </w:r>
      <w:r w:rsidRPr="001A6A9C">
        <w:rPr>
          <w:rFonts w:ascii="Courier New" w:eastAsia="Times New Roman" w:hAnsi="Courier New" w:cs="Courier New"/>
          <w:kern w:val="0"/>
          <w:sz w:val="22"/>
          <w:szCs w:val="22"/>
          <w14:ligatures w14:val="none"/>
        </w:rPr>
        <w:t>evidence_items</w:t>
      </w:r>
      <w:r w:rsidRPr="001A6A9C">
        <w:rPr>
          <w:rFonts w:ascii="Times New Roman" w:eastAsia="Times New Roman" w:hAnsi="Times New Roman" w:cs="Times New Roman"/>
          <w:kern w:val="0"/>
          <w:sz w:val="22"/>
          <w:szCs w:val="22"/>
          <w14:ligatures w14:val="none"/>
        </w:rPr>
        <w:t xml:space="preserve"> array — these structured fields in the document schema contain exactly the kind of machine-readable causal knowledge the system needs, but the retriever works only on embedded text snippets.</w:t>
      </w:r>
    </w:p>
    <w:p w14:paraId="77DD54AE" w14:textId="77777777" w:rsidR="008C2DDC" w:rsidRPr="001A6A9C" w:rsidRDefault="008C2DDC" w:rsidP="001A6A9C">
      <w:pPr>
        <w:snapToGrid w:val="0"/>
        <w:spacing w:after="120" w:line="240" w:lineRule="auto"/>
        <w:outlineLvl w:val="2"/>
        <w:rPr>
          <w:rFonts w:ascii="Times New Roman" w:eastAsia="Times New Roman" w:hAnsi="Times New Roman" w:cs="Times New Roman"/>
          <w:b/>
          <w:bCs/>
          <w:kern w:val="0"/>
          <w:sz w:val="22"/>
          <w:szCs w:val="22"/>
          <w14:ligatures w14:val="none"/>
        </w:rPr>
      </w:pPr>
      <w:r w:rsidRPr="001A6A9C">
        <w:rPr>
          <w:rFonts w:ascii="Times New Roman" w:eastAsia="Times New Roman" w:hAnsi="Times New Roman" w:cs="Times New Roman"/>
          <w:b/>
          <w:bCs/>
          <w:kern w:val="0"/>
          <w:sz w:val="22"/>
          <w:szCs w:val="22"/>
          <w14:ligatures w14:val="none"/>
        </w:rPr>
        <w:t>RCAs (Root Cause Analysis reports)</w:t>
      </w:r>
    </w:p>
    <w:p w14:paraId="010684AF" w14:textId="77777777" w:rsidR="008C2DDC" w:rsidRPr="001A6A9C" w:rsidRDefault="008C2DDC" w:rsidP="001A6A9C">
      <w:pPr>
        <w:pStyle w:val="ListParagraph"/>
        <w:numPr>
          <w:ilvl w:val="0"/>
          <w:numId w:val="7"/>
        </w:numPr>
        <w:snapToGrid w:val="0"/>
        <w:spacing w:after="120" w:line="240" w:lineRule="auto"/>
        <w:contextualSpacing w:val="0"/>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b/>
          <w:bCs/>
          <w:kern w:val="0"/>
          <w:sz w:val="22"/>
          <w:szCs w:val="22"/>
          <w14:ligatures w14:val="none"/>
        </w:rPr>
        <w:t>What they are:</w:t>
      </w:r>
      <w:r w:rsidRPr="001A6A9C">
        <w:rPr>
          <w:rFonts w:ascii="Times New Roman" w:eastAsia="Times New Roman" w:hAnsi="Times New Roman" w:cs="Times New Roman"/>
          <w:kern w:val="0"/>
          <w:sz w:val="22"/>
          <w:szCs w:val="22"/>
          <w14:ligatures w14:val="none"/>
        </w:rPr>
        <w:t xml:space="preserve"> Comprehensive post-event analyses, similar to ECAs but typically more extensive, including event timelines, causal factor charts, barrier analyses, and effectiveness reviews.</w:t>
      </w:r>
    </w:p>
    <w:p w14:paraId="721CEF95" w14:textId="77777777" w:rsidR="008C2DDC" w:rsidRPr="001A6A9C" w:rsidRDefault="008C2DDC" w:rsidP="001A6A9C">
      <w:pPr>
        <w:pStyle w:val="ListParagraph"/>
        <w:numPr>
          <w:ilvl w:val="0"/>
          <w:numId w:val="7"/>
        </w:numPr>
        <w:snapToGrid w:val="0"/>
        <w:spacing w:after="120" w:line="240" w:lineRule="auto"/>
        <w:contextualSpacing w:val="0"/>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b/>
          <w:bCs/>
          <w:kern w:val="0"/>
          <w:sz w:val="22"/>
          <w:szCs w:val="22"/>
          <w14:ligatures w14:val="none"/>
        </w:rPr>
        <w:t>What they uniquely provide:</w:t>
      </w:r>
      <w:r w:rsidRPr="001A6A9C">
        <w:rPr>
          <w:rFonts w:ascii="Times New Roman" w:eastAsia="Times New Roman" w:hAnsi="Times New Roman" w:cs="Times New Roman"/>
          <w:kern w:val="0"/>
          <w:sz w:val="22"/>
          <w:szCs w:val="22"/>
          <w14:ligatures w14:val="none"/>
        </w:rPr>
        <w:t xml:space="preserve"> Confirmed causal chains with explicit evidence linkage. They also often contain the </w:t>
      </w:r>
      <w:r w:rsidRPr="001A6A9C">
        <w:rPr>
          <w:rFonts w:ascii="Times New Roman" w:eastAsia="Times New Roman" w:hAnsi="Times New Roman" w:cs="Times New Roman"/>
          <w:i/>
          <w:iCs/>
          <w:kern w:val="0"/>
          <w:sz w:val="22"/>
          <w:szCs w:val="22"/>
          <w14:ligatures w14:val="none"/>
        </w:rPr>
        <w:t>negative findings</w:t>
      </w:r>
      <w:r w:rsidRPr="001A6A9C">
        <w:rPr>
          <w:rFonts w:ascii="Times New Roman" w:eastAsia="Times New Roman" w:hAnsi="Times New Roman" w:cs="Times New Roman"/>
          <w:kern w:val="0"/>
          <w:sz w:val="22"/>
          <w:szCs w:val="22"/>
          <w14:ligatures w14:val="none"/>
        </w:rPr>
        <w:t xml:space="preserve"> — what was ruled out and why — which are directly useful for hypothesis discrimination.</w:t>
      </w:r>
    </w:p>
    <w:p w14:paraId="5B20284E" w14:textId="77777777" w:rsidR="008C2DDC" w:rsidRPr="001A6A9C" w:rsidRDefault="008C2DDC" w:rsidP="001A6A9C">
      <w:pPr>
        <w:pStyle w:val="ListParagraph"/>
        <w:numPr>
          <w:ilvl w:val="0"/>
          <w:numId w:val="7"/>
        </w:numPr>
        <w:snapToGrid w:val="0"/>
        <w:spacing w:after="120" w:line="240" w:lineRule="auto"/>
        <w:contextualSpacing w:val="0"/>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b/>
          <w:bCs/>
          <w:kern w:val="0"/>
          <w:sz w:val="22"/>
          <w:szCs w:val="22"/>
          <w14:ligatures w14:val="none"/>
        </w:rPr>
        <w:t>What the code misses:</w:t>
      </w:r>
      <w:r w:rsidRPr="001A6A9C">
        <w:rPr>
          <w:rFonts w:ascii="Times New Roman" w:eastAsia="Times New Roman" w:hAnsi="Times New Roman" w:cs="Times New Roman"/>
          <w:kern w:val="0"/>
          <w:sz w:val="22"/>
          <w:szCs w:val="22"/>
          <w14:ligatures w14:val="none"/>
        </w:rPr>
        <w:t xml:space="preserve"> Same as ECA — the confirmed causal status of the findings is not distinguished from a preliminary CR observation. The ruling-out logic (what was eliminated and the evidence that eliminated it) is particularly valuable and completely invisible to the current keyword-based classifier.</w:t>
      </w:r>
    </w:p>
    <w:p w14:paraId="7BB72368" w14:textId="77777777" w:rsidR="008C2DDC" w:rsidRPr="001A6A9C" w:rsidRDefault="008C2DDC" w:rsidP="001A6A9C">
      <w:pPr>
        <w:snapToGrid w:val="0"/>
        <w:spacing w:after="120" w:line="240" w:lineRule="auto"/>
        <w:outlineLvl w:val="2"/>
        <w:rPr>
          <w:rFonts w:ascii="Times New Roman" w:eastAsia="Times New Roman" w:hAnsi="Times New Roman" w:cs="Times New Roman"/>
          <w:b/>
          <w:bCs/>
          <w:kern w:val="0"/>
          <w:sz w:val="22"/>
          <w:szCs w:val="22"/>
          <w14:ligatures w14:val="none"/>
        </w:rPr>
      </w:pPr>
      <w:r w:rsidRPr="001A6A9C">
        <w:rPr>
          <w:rFonts w:ascii="Times New Roman" w:eastAsia="Times New Roman" w:hAnsi="Times New Roman" w:cs="Times New Roman"/>
          <w:b/>
          <w:bCs/>
          <w:kern w:val="0"/>
          <w:sz w:val="22"/>
          <w:szCs w:val="22"/>
          <w14:ligatures w14:val="none"/>
        </w:rPr>
        <w:t>FMEAs (Failure Mode and Effects Analyses)</w:t>
      </w:r>
    </w:p>
    <w:p w14:paraId="3BD63C46" w14:textId="77777777" w:rsidR="008C2DDC" w:rsidRPr="001A6A9C" w:rsidRDefault="008C2DDC" w:rsidP="001A6A9C">
      <w:pPr>
        <w:pStyle w:val="ListParagraph"/>
        <w:numPr>
          <w:ilvl w:val="0"/>
          <w:numId w:val="8"/>
        </w:numPr>
        <w:snapToGrid w:val="0"/>
        <w:spacing w:after="120" w:line="240" w:lineRule="auto"/>
        <w:contextualSpacing w:val="0"/>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b/>
          <w:bCs/>
          <w:kern w:val="0"/>
          <w:sz w:val="22"/>
          <w:szCs w:val="22"/>
          <w14:ligatures w14:val="none"/>
        </w:rPr>
        <w:t>What they are:</w:t>
      </w:r>
      <w:r w:rsidRPr="001A6A9C">
        <w:rPr>
          <w:rFonts w:ascii="Times New Roman" w:eastAsia="Times New Roman" w:hAnsi="Times New Roman" w:cs="Times New Roman"/>
          <w:kern w:val="0"/>
          <w:sz w:val="22"/>
          <w:szCs w:val="22"/>
          <w14:ligatures w14:val="none"/>
        </w:rPr>
        <w:t xml:space="preserve"> Engineering design documents that enumerate possible failure modes for components, their effects, detection methods, and risk priority numbers.</w:t>
      </w:r>
    </w:p>
    <w:p w14:paraId="24D32E0F" w14:textId="77777777" w:rsidR="008C2DDC" w:rsidRPr="001A6A9C" w:rsidRDefault="008C2DDC" w:rsidP="001A6A9C">
      <w:pPr>
        <w:pStyle w:val="ListParagraph"/>
        <w:numPr>
          <w:ilvl w:val="0"/>
          <w:numId w:val="8"/>
        </w:numPr>
        <w:snapToGrid w:val="0"/>
        <w:spacing w:after="120" w:line="240" w:lineRule="auto"/>
        <w:contextualSpacing w:val="0"/>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b/>
          <w:bCs/>
          <w:kern w:val="0"/>
          <w:sz w:val="22"/>
          <w:szCs w:val="22"/>
          <w14:ligatures w14:val="none"/>
        </w:rPr>
        <w:t>What they uniquely provide:</w:t>
      </w:r>
      <w:r w:rsidRPr="001A6A9C">
        <w:rPr>
          <w:rFonts w:ascii="Times New Roman" w:eastAsia="Times New Roman" w:hAnsi="Times New Roman" w:cs="Times New Roman"/>
          <w:kern w:val="0"/>
          <w:sz w:val="22"/>
          <w:szCs w:val="22"/>
          <w14:ligatures w14:val="none"/>
        </w:rPr>
        <w:t xml:space="preserve"> They define the </w:t>
      </w:r>
      <w:r w:rsidRPr="001A6A9C">
        <w:rPr>
          <w:rFonts w:ascii="Times New Roman" w:eastAsia="Times New Roman" w:hAnsi="Times New Roman" w:cs="Times New Roman"/>
          <w:i/>
          <w:iCs/>
          <w:kern w:val="0"/>
          <w:sz w:val="22"/>
          <w:szCs w:val="22"/>
          <w14:ligatures w14:val="none"/>
        </w:rPr>
        <w:t>possibility space</w:t>
      </w:r>
      <w:r w:rsidRPr="001A6A9C">
        <w:rPr>
          <w:rFonts w:ascii="Times New Roman" w:eastAsia="Times New Roman" w:hAnsi="Times New Roman" w:cs="Times New Roman"/>
          <w:kern w:val="0"/>
          <w:sz w:val="22"/>
          <w:szCs w:val="22"/>
          <w14:ligatures w14:val="none"/>
        </w:rPr>
        <w:t xml:space="preserve"> — what failures are physically conceivable for each component. They're not observations of what happened; they're engineering predictions of what could happen.</w:t>
      </w:r>
    </w:p>
    <w:p w14:paraId="4790A303" w14:textId="0B89524F" w:rsidR="008C2DDC" w:rsidRPr="001A6A9C" w:rsidRDefault="008C2DDC" w:rsidP="001A6A9C">
      <w:pPr>
        <w:pStyle w:val="ListParagraph"/>
        <w:numPr>
          <w:ilvl w:val="0"/>
          <w:numId w:val="8"/>
        </w:numPr>
        <w:snapToGrid w:val="0"/>
        <w:spacing w:after="120" w:line="240" w:lineRule="auto"/>
        <w:contextualSpacing w:val="0"/>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b/>
          <w:bCs/>
          <w:kern w:val="0"/>
          <w:sz w:val="22"/>
          <w:szCs w:val="22"/>
          <w14:ligatures w14:val="none"/>
        </w:rPr>
        <w:t>What the code misses:</w:t>
      </w:r>
      <w:r w:rsidRPr="001A6A9C">
        <w:rPr>
          <w:rFonts w:ascii="Times New Roman" w:eastAsia="Times New Roman" w:hAnsi="Times New Roman" w:cs="Times New Roman"/>
          <w:kern w:val="0"/>
          <w:sz w:val="22"/>
          <w:szCs w:val="22"/>
          <w14:ligatures w14:val="none"/>
        </w:rPr>
        <w:t xml:space="preserve"> The FMEA is already partially absorbed into the KG through the </w:t>
      </w:r>
      <w:r w:rsidRPr="001A6A9C">
        <w:rPr>
          <w:rFonts w:ascii="Courier New" w:eastAsia="Times New Roman" w:hAnsi="Courier New" w:cs="Courier New"/>
          <w:kern w:val="0"/>
          <w:sz w:val="22"/>
          <w:szCs w:val="22"/>
          <w14:ligatures w14:val="none"/>
        </w:rPr>
        <w:t>failure_modes</w:t>
      </w:r>
      <w:r w:rsidRPr="001A6A9C">
        <w:rPr>
          <w:rFonts w:ascii="Times New Roman" w:eastAsia="Times New Roman" w:hAnsi="Times New Roman" w:cs="Times New Roman"/>
          <w:kern w:val="0"/>
          <w:sz w:val="22"/>
          <w:szCs w:val="22"/>
          <w14:ligatures w14:val="none"/>
        </w:rPr>
        <w:t xml:space="preserve"> nodes — so its structural content is already influencing Stage 3. When a FMEA snippet is retrieved in Stage 4, it's effectively double-counting information already present in the KG, but the system doesn't know this. A FMEA saying "air in-leakage is a known failure mode for expansion joints" scores as supporting evidence for the air in-leakage hypothesis, when it really just confirms that the hypothesis is physically plausible — something Stage 3 already established.</w:t>
      </w:r>
    </w:p>
    <w:p w14:paraId="599CEAE9" w14:textId="63CEEF1E" w:rsidR="00DD2D6C" w:rsidRPr="001A6A9C" w:rsidRDefault="00DD2D6C" w:rsidP="001A6A9C">
      <w:pPr>
        <w:snapToGrid w:val="0"/>
        <w:spacing w:after="120" w:line="240" w:lineRule="auto"/>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kern w:val="0"/>
          <w:sz w:val="22"/>
          <w:szCs w:val="22"/>
          <w14:ligatures w14:val="none"/>
        </w:rPr>
        <w:t>The right architecture would recognize that each document type occupies a different position on two axes:</w:t>
      </w:r>
    </w:p>
    <w:p w14:paraId="73ECDDB5" w14:textId="77777777" w:rsidR="00DD2D6C" w:rsidRPr="001A6A9C" w:rsidRDefault="00DD2D6C" w:rsidP="001A6A9C">
      <w:pPr>
        <w:snapToGrid w:val="0"/>
        <w:spacing w:after="120" w:line="240" w:lineRule="auto"/>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b/>
          <w:bCs/>
          <w:kern w:val="0"/>
          <w:sz w:val="22"/>
          <w:szCs w:val="22"/>
          <w14:ligatures w14:val="none"/>
        </w:rPr>
        <w:t>Observation vs. prescription:</w:t>
      </w:r>
      <w:r w:rsidRPr="001A6A9C">
        <w:rPr>
          <w:rFonts w:ascii="Times New Roman" w:eastAsia="Times New Roman" w:hAnsi="Times New Roman" w:cs="Times New Roman"/>
          <w:kern w:val="0"/>
          <w:sz w:val="22"/>
          <w:szCs w:val="22"/>
          <w14:ligatures w14:val="none"/>
        </w:rPr>
        <w:t xml:space="preserve"> CRs and WOs describe what was observed. SOPs and FMEAs describe what should or could happen. ECAs and RCAs describe what was confirmed.</w:t>
      </w:r>
    </w:p>
    <w:p w14:paraId="61026CA0" w14:textId="77777777" w:rsidR="00DD2D6C" w:rsidRPr="001A6A9C" w:rsidRDefault="00DD2D6C" w:rsidP="001A6A9C">
      <w:pPr>
        <w:snapToGrid w:val="0"/>
        <w:spacing w:after="120" w:line="240" w:lineRule="auto"/>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b/>
          <w:bCs/>
          <w:kern w:val="0"/>
          <w:sz w:val="22"/>
          <w:szCs w:val="22"/>
          <w14:ligatures w14:val="none"/>
        </w:rPr>
        <w:t>Temporal specificity:</w:t>
      </w:r>
      <w:r w:rsidRPr="001A6A9C">
        <w:rPr>
          <w:rFonts w:ascii="Times New Roman" w:eastAsia="Times New Roman" w:hAnsi="Times New Roman" w:cs="Times New Roman"/>
          <w:kern w:val="0"/>
          <w:sz w:val="22"/>
          <w:szCs w:val="22"/>
          <w14:ligatures w14:val="none"/>
        </w:rPr>
        <w:t xml:space="preserve"> CRs, WOs, and ECAs are event-specific. SOPs, FMEAs, and manuals are time-independent engineering knowledge.</w:t>
      </w:r>
    </w:p>
    <w:p w14:paraId="350E2A57" w14:textId="77777777" w:rsidR="00DD2D6C" w:rsidRPr="001A6A9C" w:rsidRDefault="00DD2D6C" w:rsidP="001A6A9C">
      <w:pPr>
        <w:snapToGrid w:val="0"/>
        <w:spacing w:after="120" w:line="240" w:lineRule="auto"/>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kern w:val="0"/>
          <w:sz w:val="22"/>
          <w:szCs w:val="22"/>
          <w14:ligatures w14:val="none"/>
        </w:rPr>
        <w:lastRenderedPageBreak/>
        <w:t>A properly differentiated Stage 4 would use these distinctions to:</w:t>
      </w:r>
    </w:p>
    <w:p w14:paraId="7B7B1AE0" w14:textId="77777777" w:rsidR="00DD2D6C" w:rsidRPr="001A6A9C" w:rsidRDefault="00DD2D6C" w:rsidP="001A6A9C">
      <w:pPr>
        <w:numPr>
          <w:ilvl w:val="0"/>
          <w:numId w:val="2"/>
        </w:numPr>
        <w:snapToGrid w:val="0"/>
        <w:spacing w:after="120" w:line="240" w:lineRule="auto"/>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kern w:val="0"/>
          <w:sz w:val="22"/>
          <w:szCs w:val="22"/>
          <w14:ligatures w14:val="none"/>
        </w:rPr>
        <w:t>Treat confirmed findings in ECAs and RCAs as higher-confidence evidence than preliminary observations in CRs</w:t>
      </w:r>
    </w:p>
    <w:p w14:paraId="3CC30A52" w14:textId="77777777" w:rsidR="00DD2D6C" w:rsidRPr="001A6A9C" w:rsidRDefault="00DD2D6C" w:rsidP="001A6A9C">
      <w:pPr>
        <w:numPr>
          <w:ilvl w:val="0"/>
          <w:numId w:val="2"/>
        </w:numPr>
        <w:snapToGrid w:val="0"/>
        <w:spacing w:after="120" w:line="240" w:lineRule="auto"/>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kern w:val="0"/>
          <w:sz w:val="22"/>
          <w:szCs w:val="22"/>
          <w14:ligatures w14:val="none"/>
        </w:rPr>
        <w:t>Use SOP diagnostic rules as discriminating logic rather than supporting evidence for individual hypotheses</w:t>
      </w:r>
    </w:p>
    <w:p w14:paraId="216FCAE0" w14:textId="77777777" w:rsidR="00DD2D6C" w:rsidRPr="001A6A9C" w:rsidRDefault="00DD2D6C" w:rsidP="001A6A9C">
      <w:pPr>
        <w:numPr>
          <w:ilvl w:val="0"/>
          <w:numId w:val="2"/>
        </w:numPr>
        <w:snapToGrid w:val="0"/>
        <w:spacing w:after="120" w:line="240" w:lineRule="auto"/>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kern w:val="0"/>
          <w:sz w:val="22"/>
          <w:szCs w:val="22"/>
          <w14:ligatures w14:val="none"/>
        </w:rPr>
        <w:t>Use FMEA content only to confirm physical plausibility, not as independent supporting evidence (since that's already captured in Stage 3)</w:t>
      </w:r>
    </w:p>
    <w:p w14:paraId="58C6BA1B" w14:textId="77777777" w:rsidR="00DD2D6C" w:rsidRPr="001A6A9C" w:rsidRDefault="00DD2D6C" w:rsidP="001A6A9C">
      <w:pPr>
        <w:numPr>
          <w:ilvl w:val="0"/>
          <w:numId w:val="2"/>
        </w:numPr>
        <w:snapToGrid w:val="0"/>
        <w:spacing w:after="120" w:line="240" w:lineRule="auto"/>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kern w:val="0"/>
          <w:sz w:val="22"/>
          <w:szCs w:val="22"/>
          <w14:ligatures w14:val="none"/>
        </w:rPr>
        <w:t xml:space="preserve">Weight WO condition assessments by their structured </w:t>
      </w:r>
      <w:r w:rsidRPr="001A6A9C">
        <w:rPr>
          <w:rFonts w:ascii="Courier New" w:eastAsia="Times New Roman" w:hAnsi="Courier New" w:cs="Courier New"/>
          <w:kern w:val="0"/>
          <w:sz w:val="22"/>
          <w:szCs w:val="22"/>
          <w14:ligatures w14:val="none"/>
        </w:rPr>
        <w:t>as_found_condition</w:t>
      </w:r>
      <w:r w:rsidRPr="001A6A9C">
        <w:rPr>
          <w:rFonts w:ascii="Times New Roman" w:eastAsia="Times New Roman" w:hAnsi="Times New Roman" w:cs="Times New Roman"/>
          <w:kern w:val="0"/>
          <w:sz w:val="22"/>
          <w:szCs w:val="22"/>
          <w14:ligatures w14:val="none"/>
        </w:rPr>
        <w:t xml:space="preserve"> and </w:t>
      </w:r>
      <w:r w:rsidRPr="001A6A9C">
        <w:rPr>
          <w:rFonts w:ascii="Courier New" w:eastAsia="Times New Roman" w:hAnsi="Courier New" w:cs="Courier New"/>
          <w:kern w:val="0"/>
          <w:sz w:val="22"/>
          <w:szCs w:val="22"/>
          <w14:ligatures w14:val="none"/>
        </w:rPr>
        <w:t>as_left_condition</w:t>
      </w:r>
      <w:r w:rsidRPr="001A6A9C">
        <w:rPr>
          <w:rFonts w:ascii="Times New Roman" w:eastAsia="Times New Roman" w:hAnsi="Times New Roman" w:cs="Times New Roman"/>
          <w:kern w:val="0"/>
          <w:sz w:val="22"/>
          <w:szCs w:val="22"/>
          <w14:ligatures w14:val="none"/>
        </w:rPr>
        <w:t xml:space="preserve"> fields rather than keyword detection</w:t>
      </w:r>
    </w:p>
    <w:p w14:paraId="5ADE89A1" w14:textId="77777777" w:rsidR="00DD2D6C" w:rsidRPr="001A6A9C" w:rsidRDefault="00DD2D6C" w:rsidP="001A6A9C">
      <w:pPr>
        <w:numPr>
          <w:ilvl w:val="0"/>
          <w:numId w:val="2"/>
        </w:numPr>
        <w:snapToGrid w:val="0"/>
        <w:spacing w:after="120" w:line="240" w:lineRule="auto"/>
        <w:rPr>
          <w:rFonts w:ascii="Times New Roman" w:eastAsia="Times New Roman" w:hAnsi="Times New Roman" w:cs="Times New Roman"/>
          <w:kern w:val="0"/>
          <w:sz w:val="22"/>
          <w:szCs w:val="22"/>
          <w14:ligatures w14:val="none"/>
        </w:rPr>
      </w:pPr>
      <w:r w:rsidRPr="001A6A9C">
        <w:rPr>
          <w:rFonts w:ascii="Times New Roman" w:eastAsia="Times New Roman" w:hAnsi="Times New Roman" w:cs="Times New Roman"/>
          <w:kern w:val="0"/>
          <w:sz w:val="22"/>
          <w:szCs w:val="22"/>
          <w14:ligatures w14:val="none"/>
        </w:rPr>
        <w:t>Apply temporal discounting to CR preliminary assessments when later ECAs or RCAs have superseded them</w:t>
      </w:r>
    </w:p>
    <w:p w14:paraId="42937FE4" w14:textId="3AE4718E" w:rsidR="00064B52" w:rsidRPr="00064B52" w:rsidRDefault="003517AA" w:rsidP="00CC30F6">
      <w:pPr>
        <w:snapToGrid w:val="0"/>
        <w:spacing w:after="120" w:line="240" w:lineRule="auto"/>
        <w:contextualSpacing/>
        <w:rPr>
          <w:rFonts w:ascii="Times New Roman" w:eastAsia="Times New Roman" w:hAnsi="Times New Roman" w:cs="Times New Roman"/>
          <w:kern w:val="0"/>
          <w14:ligatures w14:val="none"/>
        </w:rPr>
      </w:pPr>
      <w:r>
        <w:pict w14:anchorId="2E7D67AE">
          <v:rect id="Horizontal Line 6"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9E2FB0" w14:textId="77777777" w:rsidR="00064B52" w:rsidRPr="00064B52" w:rsidRDefault="00064B52" w:rsidP="008121FF">
      <w:pPr>
        <w:pStyle w:val="Heading2"/>
        <w:rPr>
          <w:rFonts w:eastAsia="Times New Roman"/>
        </w:rPr>
      </w:pPr>
      <w:r w:rsidRPr="00064B52">
        <w:rPr>
          <w:rFonts w:eastAsia="Times New Roman"/>
        </w:rPr>
        <w:t>What's Working Well</w:t>
      </w:r>
    </w:p>
    <w:p w14:paraId="62982EF4" w14:textId="77777777" w:rsidR="00064B52" w:rsidRPr="008121FF" w:rsidRDefault="00064B52" w:rsidP="008121FF">
      <w:pPr>
        <w:snapToGrid w:val="0"/>
        <w:spacing w:after="120" w:line="240" w:lineRule="auto"/>
        <w:rPr>
          <w:rFonts w:ascii="Times New Roman" w:eastAsia="Times New Roman" w:hAnsi="Times New Roman" w:cs="Times New Roman"/>
          <w:kern w:val="0"/>
          <w:sz w:val="22"/>
          <w:szCs w:val="22"/>
          <w14:ligatures w14:val="none"/>
        </w:rPr>
      </w:pPr>
      <w:r w:rsidRPr="008121FF">
        <w:rPr>
          <w:rFonts w:ascii="Times New Roman" w:eastAsia="Times New Roman" w:hAnsi="Times New Roman" w:cs="Times New Roman"/>
          <w:kern w:val="0"/>
          <w:sz w:val="22"/>
          <w:szCs w:val="22"/>
          <w14:ligatures w14:val="none"/>
        </w:rPr>
        <w:t xml:space="preserve">The </w:t>
      </w:r>
      <w:r w:rsidRPr="008121FF">
        <w:rPr>
          <w:rFonts w:ascii="Courier New" w:eastAsia="Times New Roman" w:hAnsi="Courier New" w:cs="Courier New"/>
          <w:kern w:val="0"/>
          <w:sz w:val="22"/>
          <w:szCs w:val="22"/>
          <w14:ligatures w14:val="none"/>
        </w:rPr>
        <w:t>refine_with_evidence</w:t>
      </w:r>
      <w:r w:rsidRPr="008121FF">
        <w:rPr>
          <w:rFonts w:ascii="Times New Roman" w:eastAsia="Times New Roman" w:hAnsi="Times New Roman" w:cs="Times New Roman"/>
          <w:kern w:val="0"/>
          <w:sz w:val="22"/>
          <w:szCs w:val="22"/>
          <w14:ligatures w14:val="none"/>
        </w:rPr>
        <w:t xml:space="preserve"> method in v32 is architecturally correct — using retrieved evidence to update the prior evidence score and rerank candidates is exactly the right two-pass design. The </w:t>
      </w:r>
      <w:r w:rsidRPr="008121FF">
        <w:rPr>
          <w:rFonts w:ascii="Courier New" w:eastAsia="Times New Roman" w:hAnsi="Courier New" w:cs="Courier New"/>
          <w:kern w:val="0"/>
          <w:sz w:val="22"/>
          <w:szCs w:val="22"/>
          <w14:ligatures w14:val="none"/>
        </w:rPr>
        <w:t>_eligible_review_alternative</w:t>
      </w:r>
      <w:r w:rsidRPr="008121FF">
        <w:rPr>
          <w:rFonts w:ascii="Times New Roman" w:eastAsia="Times New Roman" w:hAnsi="Times New Roman" w:cs="Times New Roman"/>
          <w:kern w:val="0"/>
          <w:sz w:val="22"/>
          <w:szCs w:val="22"/>
          <w14:ligatures w14:val="none"/>
        </w:rPr>
        <w:t xml:space="preserve"> logic that rescues near-threshold candidates when only one candidate passes is also good; it prevents the pathological case where a low evidence threshold eliminates all alternatives and the analyst gets a single candidate with no context.</w:t>
      </w:r>
    </w:p>
    <w:p w14:paraId="034E3371" w14:textId="77777777" w:rsidR="00064B52" w:rsidRPr="008121FF" w:rsidRDefault="00064B52" w:rsidP="008121FF">
      <w:pPr>
        <w:snapToGrid w:val="0"/>
        <w:spacing w:after="120" w:line="240" w:lineRule="auto"/>
        <w:rPr>
          <w:rFonts w:ascii="Times New Roman" w:eastAsia="Times New Roman" w:hAnsi="Times New Roman" w:cs="Times New Roman"/>
          <w:kern w:val="0"/>
          <w:sz w:val="22"/>
          <w:szCs w:val="22"/>
          <w14:ligatures w14:val="none"/>
        </w:rPr>
      </w:pPr>
      <w:r w:rsidRPr="008121FF">
        <w:rPr>
          <w:rFonts w:ascii="Times New Roman" w:eastAsia="Times New Roman" w:hAnsi="Times New Roman" w:cs="Times New Roman"/>
          <w:kern w:val="0"/>
          <w:sz w:val="22"/>
          <w:szCs w:val="22"/>
          <w14:ligatures w14:val="none"/>
        </w:rPr>
        <w:t xml:space="preserve">The </w:t>
      </w:r>
      <w:r w:rsidRPr="008121FF">
        <w:rPr>
          <w:rFonts w:ascii="Courier New" w:eastAsia="Times New Roman" w:hAnsi="Courier New" w:cs="Courier New"/>
          <w:kern w:val="0"/>
          <w:sz w:val="22"/>
          <w:szCs w:val="22"/>
          <w14:ligatures w14:val="none"/>
        </w:rPr>
        <w:t>TSKRTemporalScorerV1</w:t>
      </w:r>
      <w:r w:rsidRPr="008121FF">
        <w:rPr>
          <w:rFonts w:ascii="Times New Roman" w:eastAsia="Times New Roman" w:hAnsi="Times New Roman" w:cs="Times New Roman"/>
          <w:kern w:val="0"/>
          <w:sz w:val="22"/>
          <w:szCs w:val="22"/>
          <w14:ligatures w14:val="none"/>
        </w:rPr>
        <w:t xml:space="preserve"> latency alignment model is more principled than most heuristic temporal scorers. The separation of </w:t>
      </w:r>
      <w:r w:rsidRPr="008121FF">
        <w:rPr>
          <w:rFonts w:ascii="Courier New" w:eastAsia="Times New Roman" w:hAnsi="Courier New" w:cs="Courier New"/>
          <w:kern w:val="0"/>
          <w:sz w:val="22"/>
          <w:szCs w:val="22"/>
          <w14:ligatures w14:val="none"/>
        </w:rPr>
        <w:t>latency_alignment_score</w:t>
      </w:r>
      <w:r w:rsidRPr="008121FF">
        <w:rPr>
          <w:rFonts w:ascii="Times New Roman" w:eastAsia="Times New Roman" w:hAnsi="Times New Roman" w:cs="Times New Roman"/>
          <w:kern w:val="0"/>
          <w:sz w:val="22"/>
          <w:szCs w:val="22"/>
          <w14:ligatures w14:val="none"/>
        </w:rPr>
        <w:t xml:space="preserve"> from </w:t>
      </w:r>
      <w:r w:rsidRPr="008121FF">
        <w:rPr>
          <w:rFonts w:ascii="Courier New" w:eastAsia="Times New Roman" w:hAnsi="Courier New" w:cs="Courier New"/>
          <w:kern w:val="0"/>
          <w:sz w:val="22"/>
          <w:szCs w:val="22"/>
          <w14:ligatures w14:val="none"/>
        </w:rPr>
        <w:t>temporal_contradiction</w:t>
      </w:r>
      <w:r w:rsidRPr="008121FF">
        <w:rPr>
          <w:rFonts w:ascii="Times New Roman" w:eastAsia="Times New Roman" w:hAnsi="Times New Roman" w:cs="Times New Roman"/>
          <w:kern w:val="0"/>
          <w:sz w:val="22"/>
          <w:szCs w:val="22"/>
          <w14:ligatures w14:val="none"/>
        </w:rPr>
        <w:t xml:space="preserve"> is correct — something can be partially misaligned without being contradicted, and the synthesizer's confidence calibration handles this distinction properly.</w:t>
      </w:r>
    </w:p>
    <w:p w14:paraId="6A181FA2" w14:textId="77777777" w:rsidR="00064B52" w:rsidRPr="008121FF" w:rsidRDefault="00064B52" w:rsidP="008121FF">
      <w:pPr>
        <w:snapToGrid w:val="0"/>
        <w:spacing w:after="120" w:line="240" w:lineRule="auto"/>
        <w:rPr>
          <w:rFonts w:ascii="Times New Roman" w:eastAsia="Times New Roman" w:hAnsi="Times New Roman" w:cs="Times New Roman"/>
          <w:kern w:val="0"/>
          <w:sz w:val="22"/>
          <w:szCs w:val="22"/>
          <w14:ligatures w14:val="none"/>
        </w:rPr>
      </w:pPr>
      <w:r w:rsidRPr="008121FF">
        <w:rPr>
          <w:rFonts w:ascii="Times New Roman" w:eastAsia="Times New Roman" w:hAnsi="Times New Roman" w:cs="Times New Roman"/>
          <w:kern w:val="0"/>
          <w:sz w:val="22"/>
          <w:szCs w:val="22"/>
          <w14:ligatures w14:val="none"/>
        </w:rPr>
        <w:t xml:space="preserve">The </w:t>
      </w:r>
      <w:r w:rsidRPr="008121FF">
        <w:rPr>
          <w:rFonts w:ascii="Courier New" w:eastAsia="Times New Roman" w:hAnsi="Courier New" w:cs="Courier New"/>
          <w:kern w:val="0"/>
          <w:sz w:val="22"/>
          <w:szCs w:val="22"/>
          <w14:ligatures w14:val="none"/>
        </w:rPr>
        <w:t>py2neo_workflow.py</w:t>
      </w:r>
      <w:r w:rsidRPr="008121FF">
        <w:rPr>
          <w:rFonts w:ascii="Times New Roman" w:eastAsia="Times New Roman" w:hAnsi="Times New Roman" w:cs="Times New Roman"/>
          <w:kern w:val="0"/>
          <w:sz w:val="22"/>
          <w:szCs w:val="22"/>
          <w14:ligatures w14:val="none"/>
        </w:rPr>
        <w:t xml:space="preserve"> wrapper with its batch upsert design and safe token validation is solid infrastructure. The label-grouping approach in </w:t>
      </w:r>
      <w:r w:rsidRPr="008121FF">
        <w:rPr>
          <w:rFonts w:ascii="Courier New" w:eastAsia="Times New Roman" w:hAnsi="Courier New" w:cs="Courier New"/>
          <w:kern w:val="0"/>
          <w:sz w:val="22"/>
          <w:szCs w:val="22"/>
          <w14:ligatures w14:val="none"/>
        </w:rPr>
        <w:t>upsert_nodes_batch</w:t>
      </w:r>
      <w:r w:rsidRPr="008121FF">
        <w:rPr>
          <w:rFonts w:ascii="Times New Roman" w:eastAsia="Times New Roman" w:hAnsi="Times New Roman" w:cs="Times New Roman"/>
          <w:kern w:val="0"/>
          <w:sz w:val="22"/>
          <w:szCs w:val="22"/>
          <w14:ligatures w14:val="none"/>
        </w:rPr>
        <w:t xml:space="preserve"> and </w:t>
      </w:r>
      <w:r w:rsidRPr="008121FF">
        <w:rPr>
          <w:rFonts w:ascii="Courier New" w:eastAsia="Times New Roman" w:hAnsi="Courier New" w:cs="Courier New"/>
          <w:kern w:val="0"/>
          <w:sz w:val="22"/>
          <w:szCs w:val="22"/>
          <w14:ligatures w14:val="none"/>
        </w:rPr>
        <w:t>upsert_edges_batch</w:t>
      </w:r>
      <w:r w:rsidRPr="008121FF">
        <w:rPr>
          <w:rFonts w:ascii="Times New Roman" w:eastAsia="Times New Roman" w:hAnsi="Times New Roman" w:cs="Times New Roman"/>
          <w:kern w:val="0"/>
          <w:sz w:val="22"/>
          <w:szCs w:val="22"/>
          <w14:ligatures w14:val="none"/>
        </w:rPr>
        <w:t xml:space="preserve"> is efficient and correct.</w:t>
      </w:r>
    </w:p>
    <w:p w14:paraId="3A8282CA" w14:textId="77777777" w:rsidR="00064B52" w:rsidRPr="00064B52" w:rsidRDefault="003517AA" w:rsidP="00CC30F6">
      <w:pPr>
        <w:snapToGrid w:val="0"/>
        <w:spacing w:after="120" w:line="240" w:lineRule="auto"/>
        <w:contextualSpacing/>
        <w:rPr>
          <w:rFonts w:ascii="Times New Roman" w:eastAsia="Times New Roman" w:hAnsi="Times New Roman" w:cs="Times New Roman"/>
          <w:kern w:val="0"/>
          <w14:ligatures w14:val="none"/>
        </w:rPr>
      </w:pPr>
      <w:r>
        <w:pict w14:anchorId="6661CF46">
          <v:rect id="Horizontal Line 7"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E0504E" w14:textId="77777777" w:rsidR="00064B52" w:rsidRPr="00064B52" w:rsidRDefault="00064B52" w:rsidP="006765C1">
      <w:pPr>
        <w:pStyle w:val="Heading2"/>
        <w:rPr>
          <w:rFonts w:eastAsia="Times New Roman"/>
        </w:rPr>
      </w:pPr>
      <w:r w:rsidRPr="00064B52">
        <w:rPr>
          <w:rFonts w:eastAsia="Times New Roman"/>
        </w:rPr>
        <w:t>Priority Recommendations Before Next Iteration</w:t>
      </w:r>
    </w:p>
    <w:p w14:paraId="2775A0C5" w14:textId="77777777" w:rsidR="00064B52" w:rsidRPr="006765C1" w:rsidRDefault="00064B52" w:rsidP="00CC30F6">
      <w:pPr>
        <w:snapToGrid w:val="0"/>
        <w:spacing w:after="120" w:line="240" w:lineRule="auto"/>
        <w:contextualSpacing/>
        <w:rPr>
          <w:rFonts w:ascii="Times New Roman" w:eastAsia="Times New Roman" w:hAnsi="Times New Roman" w:cs="Times New Roman"/>
          <w:kern w:val="0"/>
          <w:sz w:val="22"/>
          <w:szCs w:val="22"/>
          <w14:ligatures w14:val="none"/>
        </w:rPr>
      </w:pPr>
      <w:r w:rsidRPr="006765C1">
        <w:rPr>
          <w:rFonts w:ascii="Times New Roman" w:eastAsia="Times New Roman" w:hAnsi="Times New Roman" w:cs="Times New Roman"/>
          <w:kern w:val="0"/>
          <w:sz w:val="22"/>
          <w:szCs w:val="22"/>
          <w14:ligatures w14:val="none"/>
        </w:rPr>
        <w:t>Ranked by impact on RCA quality:</w:t>
      </w:r>
    </w:p>
    <w:p w14:paraId="66A576A3" w14:textId="77777777" w:rsidR="00064B52" w:rsidRPr="006765C1" w:rsidRDefault="00064B52" w:rsidP="00CC30F6">
      <w:pPr>
        <w:numPr>
          <w:ilvl w:val="0"/>
          <w:numId w:val="1"/>
        </w:numPr>
        <w:snapToGrid w:val="0"/>
        <w:spacing w:after="120" w:line="240" w:lineRule="auto"/>
        <w:contextualSpacing/>
        <w:rPr>
          <w:rFonts w:ascii="Times New Roman" w:eastAsia="Times New Roman" w:hAnsi="Times New Roman" w:cs="Times New Roman"/>
          <w:kern w:val="0"/>
          <w:sz w:val="22"/>
          <w:szCs w:val="22"/>
          <w14:ligatures w14:val="none"/>
        </w:rPr>
      </w:pPr>
      <w:r w:rsidRPr="006765C1">
        <w:rPr>
          <w:rFonts w:ascii="Times New Roman" w:eastAsia="Times New Roman" w:hAnsi="Times New Roman" w:cs="Times New Roman"/>
          <w:kern w:val="0"/>
          <w:sz w:val="22"/>
          <w:szCs w:val="22"/>
          <w14:ligatures w14:val="none"/>
        </w:rPr>
        <w:t>Fix governance scoring — make it candidate-specific, not asset-wide</w:t>
      </w:r>
    </w:p>
    <w:p w14:paraId="74C53995" w14:textId="77777777" w:rsidR="00064B52" w:rsidRPr="006765C1" w:rsidRDefault="00064B52" w:rsidP="00CC30F6">
      <w:pPr>
        <w:numPr>
          <w:ilvl w:val="0"/>
          <w:numId w:val="1"/>
        </w:numPr>
        <w:snapToGrid w:val="0"/>
        <w:spacing w:after="120" w:line="240" w:lineRule="auto"/>
        <w:contextualSpacing/>
        <w:rPr>
          <w:rFonts w:ascii="Times New Roman" w:eastAsia="Times New Roman" w:hAnsi="Times New Roman" w:cs="Times New Roman"/>
          <w:kern w:val="0"/>
          <w:sz w:val="22"/>
          <w:szCs w:val="22"/>
          <w14:ligatures w14:val="none"/>
        </w:rPr>
      </w:pPr>
      <w:r w:rsidRPr="006765C1">
        <w:rPr>
          <w:rFonts w:ascii="Times New Roman" w:eastAsia="Times New Roman" w:hAnsi="Times New Roman" w:cs="Times New Roman"/>
          <w:kern w:val="0"/>
          <w:sz w:val="22"/>
          <w:szCs w:val="22"/>
          <w14:ligatures w14:val="none"/>
        </w:rPr>
        <w:t xml:space="preserve">Add symptom-to-failure-mode structural matching using </w:t>
      </w:r>
      <w:r w:rsidRPr="006765C1">
        <w:rPr>
          <w:rFonts w:ascii="Courier New" w:eastAsia="Times New Roman" w:hAnsi="Courier New" w:cs="Courier New"/>
          <w:kern w:val="0"/>
          <w:sz w:val="22"/>
          <w:szCs w:val="22"/>
          <w14:ligatures w14:val="none"/>
        </w:rPr>
        <w:t>symptom_types</w:t>
      </w:r>
      <w:r w:rsidRPr="006765C1">
        <w:rPr>
          <w:rFonts w:ascii="Times New Roman" w:eastAsia="Times New Roman" w:hAnsi="Times New Roman" w:cs="Times New Roman"/>
          <w:kern w:val="0"/>
          <w:sz w:val="22"/>
          <w:szCs w:val="22"/>
          <w14:ligatures w14:val="none"/>
        </w:rPr>
        <w:t xml:space="preserve"> and </w:t>
      </w:r>
      <w:r w:rsidRPr="006765C1">
        <w:rPr>
          <w:rFonts w:ascii="Courier New" w:eastAsia="Times New Roman" w:hAnsi="Courier New" w:cs="Courier New"/>
          <w:kern w:val="0"/>
          <w:sz w:val="22"/>
          <w:szCs w:val="22"/>
          <w14:ligatures w14:val="none"/>
        </w:rPr>
        <w:t>anomaly_pattern</w:t>
      </w:r>
    </w:p>
    <w:p w14:paraId="4D3EF852" w14:textId="77777777" w:rsidR="00064B52" w:rsidRPr="006765C1" w:rsidRDefault="00064B52" w:rsidP="00CC30F6">
      <w:pPr>
        <w:numPr>
          <w:ilvl w:val="0"/>
          <w:numId w:val="1"/>
        </w:numPr>
        <w:snapToGrid w:val="0"/>
        <w:spacing w:after="120" w:line="240" w:lineRule="auto"/>
        <w:contextualSpacing/>
        <w:rPr>
          <w:rFonts w:ascii="Times New Roman" w:eastAsia="Times New Roman" w:hAnsi="Times New Roman" w:cs="Times New Roman"/>
          <w:kern w:val="0"/>
          <w:sz w:val="22"/>
          <w:szCs w:val="22"/>
          <w14:ligatures w14:val="none"/>
        </w:rPr>
      </w:pPr>
      <w:r w:rsidRPr="006765C1">
        <w:rPr>
          <w:rFonts w:ascii="Times New Roman" w:eastAsia="Times New Roman" w:hAnsi="Times New Roman" w:cs="Times New Roman"/>
          <w:kern w:val="0"/>
          <w:sz w:val="22"/>
          <w:szCs w:val="22"/>
          <w14:ligatures w14:val="none"/>
        </w:rPr>
        <w:t>Fix the TSKR index to handle multiple patterns per target</w:t>
      </w:r>
    </w:p>
    <w:p w14:paraId="03C950E9" w14:textId="77777777" w:rsidR="00064B52" w:rsidRPr="006765C1" w:rsidRDefault="00064B52" w:rsidP="00CC30F6">
      <w:pPr>
        <w:numPr>
          <w:ilvl w:val="0"/>
          <w:numId w:val="1"/>
        </w:numPr>
        <w:snapToGrid w:val="0"/>
        <w:spacing w:after="120" w:line="240" w:lineRule="auto"/>
        <w:contextualSpacing/>
        <w:rPr>
          <w:rFonts w:ascii="Times New Roman" w:eastAsia="Times New Roman" w:hAnsi="Times New Roman" w:cs="Times New Roman"/>
          <w:kern w:val="0"/>
          <w:sz w:val="22"/>
          <w:szCs w:val="22"/>
          <w14:ligatures w14:val="none"/>
        </w:rPr>
      </w:pPr>
      <w:r w:rsidRPr="006765C1">
        <w:rPr>
          <w:rFonts w:ascii="Times New Roman" w:eastAsia="Times New Roman" w:hAnsi="Times New Roman" w:cs="Times New Roman"/>
          <w:kern w:val="0"/>
          <w:sz w:val="22"/>
          <w:szCs w:val="22"/>
          <w14:ligatures w14:val="none"/>
        </w:rPr>
        <w:t xml:space="preserve">Fix the </w:t>
      </w:r>
      <w:r w:rsidRPr="006765C1">
        <w:rPr>
          <w:rFonts w:ascii="Courier New" w:eastAsia="Times New Roman" w:hAnsi="Courier New" w:cs="Courier New"/>
          <w:kern w:val="0"/>
          <w:sz w:val="22"/>
          <w:szCs w:val="22"/>
          <w14:ligatures w14:val="none"/>
        </w:rPr>
        <w:t>causes</w:t>
      </w:r>
      <w:r w:rsidRPr="006765C1">
        <w:rPr>
          <w:rFonts w:ascii="Times New Roman" w:eastAsia="Times New Roman" w:hAnsi="Times New Roman" w:cs="Times New Roman"/>
          <w:kern w:val="0"/>
          <w:sz w:val="22"/>
          <w:szCs w:val="22"/>
          <w14:ligatures w14:val="none"/>
        </w:rPr>
        <w:t xml:space="preserve"> edge overloading in the KG builder</w:t>
      </w:r>
    </w:p>
    <w:p w14:paraId="5D31BC6E" w14:textId="77777777" w:rsidR="00064B52" w:rsidRPr="006765C1" w:rsidRDefault="00064B52" w:rsidP="00CC30F6">
      <w:pPr>
        <w:numPr>
          <w:ilvl w:val="0"/>
          <w:numId w:val="1"/>
        </w:numPr>
        <w:snapToGrid w:val="0"/>
        <w:spacing w:after="120" w:line="240" w:lineRule="auto"/>
        <w:contextualSpacing/>
        <w:rPr>
          <w:rFonts w:ascii="Times New Roman" w:eastAsia="Times New Roman" w:hAnsi="Times New Roman" w:cs="Times New Roman"/>
          <w:kern w:val="0"/>
          <w:sz w:val="22"/>
          <w:szCs w:val="22"/>
          <w14:ligatures w14:val="none"/>
        </w:rPr>
      </w:pPr>
      <w:r w:rsidRPr="006765C1">
        <w:rPr>
          <w:rFonts w:ascii="Times New Roman" w:eastAsia="Times New Roman" w:hAnsi="Times New Roman" w:cs="Times New Roman"/>
          <w:kern w:val="0"/>
          <w:sz w:val="22"/>
          <w:szCs w:val="22"/>
          <w14:ligatures w14:val="none"/>
        </w:rPr>
        <w:t>Make component_ids filtering functional in Chroma or document explicitly that it's a no-op</w:t>
      </w:r>
    </w:p>
    <w:p w14:paraId="5816B43B" w14:textId="77777777" w:rsidR="00064B52" w:rsidRPr="006765C1" w:rsidRDefault="00064B52" w:rsidP="00CC30F6">
      <w:pPr>
        <w:numPr>
          <w:ilvl w:val="0"/>
          <w:numId w:val="1"/>
        </w:numPr>
        <w:snapToGrid w:val="0"/>
        <w:spacing w:after="120" w:line="240" w:lineRule="auto"/>
        <w:contextualSpacing/>
        <w:rPr>
          <w:rFonts w:ascii="Times New Roman" w:eastAsia="Times New Roman" w:hAnsi="Times New Roman" w:cs="Times New Roman"/>
          <w:kern w:val="0"/>
          <w:sz w:val="22"/>
          <w:szCs w:val="22"/>
          <w14:ligatures w14:val="none"/>
        </w:rPr>
      </w:pPr>
      <w:r w:rsidRPr="006765C1">
        <w:rPr>
          <w:rFonts w:ascii="Times New Roman" w:eastAsia="Times New Roman" w:hAnsi="Times New Roman" w:cs="Times New Roman"/>
          <w:kern w:val="0"/>
          <w:sz w:val="22"/>
          <w:szCs w:val="22"/>
          <w14:ligatures w14:val="none"/>
        </w:rPr>
        <w:t xml:space="preserve">Incorporate </w:t>
      </w:r>
      <w:r w:rsidRPr="006765C1">
        <w:rPr>
          <w:rFonts w:ascii="Courier New" w:eastAsia="Times New Roman" w:hAnsi="Courier New" w:cs="Courier New"/>
          <w:kern w:val="0"/>
          <w:sz w:val="22"/>
          <w:szCs w:val="22"/>
          <w14:ligatures w14:val="none"/>
        </w:rPr>
        <w:t>time_distance_days</w:t>
      </w:r>
      <w:r w:rsidRPr="006765C1">
        <w:rPr>
          <w:rFonts w:ascii="Times New Roman" w:eastAsia="Times New Roman" w:hAnsi="Times New Roman" w:cs="Times New Roman"/>
          <w:kern w:val="0"/>
          <w:sz w:val="22"/>
          <w:szCs w:val="22"/>
          <w14:ligatures w14:val="none"/>
        </w:rPr>
        <w:t xml:space="preserve"> into evidence prior scoring</w:t>
      </w:r>
    </w:p>
    <w:p w14:paraId="01EEAC28" w14:textId="77777777" w:rsidR="006E0BFE" w:rsidRPr="006765C1" w:rsidRDefault="006E0BFE" w:rsidP="00CC30F6">
      <w:pPr>
        <w:snapToGrid w:val="0"/>
        <w:spacing w:after="120" w:line="240" w:lineRule="auto"/>
        <w:contextualSpacing/>
        <w:rPr>
          <w:sz w:val="22"/>
          <w:szCs w:val="22"/>
        </w:rPr>
      </w:pPr>
    </w:p>
    <w:sectPr w:rsidR="006E0BFE" w:rsidRPr="006765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0655"/>
    <w:multiLevelType w:val="hybridMultilevel"/>
    <w:tmpl w:val="5A94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492134"/>
    <w:multiLevelType w:val="hybridMultilevel"/>
    <w:tmpl w:val="0A969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43143"/>
    <w:multiLevelType w:val="hybridMultilevel"/>
    <w:tmpl w:val="49B28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7A1913"/>
    <w:multiLevelType w:val="multilevel"/>
    <w:tmpl w:val="53DA5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9C3750"/>
    <w:multiLevelType w:val="multilevel"/>
    <w:tmpl w:val="741A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9C4F19"/>
    <w:multiLevelType w:val="hybridMultilevel"/>
    <w:tmpl w:val="68447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E25BFB"/>
    <w:multiLevelType w:val="hybridMultilevel"/>
    <w:tmpl w:val="F8161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6D5D77"/>
    <w:multiLevelType w:val="hybridMultilevel"/>
    <w:tmpl w:val="DF60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3157898">
    <w:abstractNumId w:val="3"/>
  </w:num>
  <w:num w:numId="2" w16cid:durableId="966467511">
    <w:abstractNumId w:val="4"/>
  </w:num>
  <w:num w:numId="3" w16cid:durableId="164319950">
    <w:abstractNumId w:val="5"/>
  </w:num>
  <w:num w:numId="4" w16cid:durableId="1764371335">
    <w:abstractNumId w:val="0"/>
  </w:num>
  <w:num w:numId="5" w16cid:durableId="3554905">
    <w:abstractNumId w:val="2"/>
  </w:num>
  <w:num w:numId="6" w16cid:durableId="1087187776">
    <w:abstractNumId w:val="7"/>
  </w:num>
  <w:num w:numId="7" w16cid:durableId="641085802">
    <w:abstractNumId w:val="6"/>
  </w:num>
  <w:num w:numId="8" w16cid:durableId="1397508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B52"/>
    <w:rsid w:val="00064B52"/>
    <w:rsid w:val="001352C6"/>
    <w:rsid w:val="0018174D"/>
    <w:rsid w:val="001A6A9C"/>
    <w:rsid w:val="001F128F"/>
    <w:rsid w:val="001F2528"/>
    <w:rsid w:val="00264485"/>
    <w:rsid w:val="0029102B"/>
    <w:rsid w:val="0033445C"/>
    <w:rsid w:val="003517AA"/>
    <w:rsid w:val="0037057C"/>
    <w:rsid w:val="003F3CB4"/>
    <w:rsid w:val="004751D5"/>
    <w:rsid w:val="004E7BE2"/>
    <w:rsid w:val="00562962"/>
    <w:rsid w:val="006765C1"/>
    <w:rsid w:val="006E0BFE"/>
    <w:rsid w:val="00715B2D"/>
    <w:rsid w:val="007463C5"/>
    <w:rsid w:val="008121FF"/>
    <w:rsid w:val="008638E1"/>
    <w:rsid w:val="00864C7B"/>
    <w:rsid w:val="008C2DDC"/>
    <w:rsid w:val="009120AE"/>
    <w:rsid w:val="00964900"/>
    <w:rsid w:val="009A7ED8"/>
    <w:rsid w:val="00A706F6"/>
    <w:rsid w:val="00C72BD7"/>
    <w:rsid w:val="00CC30F6"/>
    <w:rsid w:val="00D06378"/>
    <w:rsid w:val="00D7282A"/>
    <w:rsid w:val="00DD2D6C"/>
    <w:rsid w:val="00E13F7D"/>
    <w:rsid w:val="00FA6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851794F"/>
  <w15:chartTrackingRefBased/>
  <w15:docId w15:val="{25DB1F8C-8BE6-3341-9BE0-9AF4AAEDC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4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4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4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4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B52"/>
    <w:rPr>
      <w:rFonts w:eastAsiaTheme="majorEastAsia" w:cstheme="majorBidi"/>
      <w:color w:val="272727" w:themeColor="text1" w:themeTint="D8"/>
    </w:rPr>
  </w:style>
  <w:style w:type="paragraph" w:styleId="Title">
    <w:name w:val="Title"/>
    <w:basedOn w:val="Normal"/>
    <w:next w:val="Normal"/>
    <w:link w:val="TitleChar"/>
    <w:uiPriority w:val="10"/>
    <w:qFormat/>
    <w:rsid w:val="00064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B52"/>
    <w:pPr>
      <w:spacing w:before="160"/>
      <w:jc w:val="center"/>
    </w:pPr>
    <w:rPr>
      <w:i/>
      <w:iCs/>
      <w:color w:val="404040" w:themeColor="text1" w:themeTint="BF"/>
    </w:rPr>
  </w:style>
  <w:style w:type="character" w:customStyle="1" w:styleId="QuoteChar">
    <w:name w:val="Quote Char"/>
    <w:basedOn w:val="DefaultParagraphFont"/>
    <w:link w:val="Quote"/>
    <w:uiPriority w:val="29"/>
    <w:rsid w:val="00064B52"/>
    <w:rPr>
      <w:i/>
      <w:iCs/>
      <w:color w:val="404040" w:themeColor="text1" w:themeTint="BF"/>
    </w:rPr>
  </w:style>
  <w:style w:type="paragraph" w:styleId="ListParagraph">
    <w:name w:val="List Paragraph"/>
    <w:basedOn w:val="Normal"/>
    <w:uiPriority w:val="34"/>
    <w:qFormat/>
    <w:rsid w:val="00064B52"/>
    <w:pPr>
      <w:ind w:left="720"/>
      <w:contextualSpacing/>
    </w:pPr>
  </w:style>
  <w:style w:type="character" w:styleId="IntenseEmphasis">
    <w:name w:val="Intense Emphasis"/>
    <w:basedOn w:val="DefaultParagraphFont"/>
    <w:uiPriority w:val="21"/>
    <w:qFormat/>
    <w:rsid w:val="00064B52"/>
    <w:rPr>
      <w:i/>
      <w:iCs/>
      <w:color w:val="0F4761" w:themeColor="accent1" w:themeShade="BF"/>
    </w:rPr>
  </w:style>
  <w:style w:type="paragraph" w:styleId="IntenseQuote">
    <w:name w:val="Intense Quote"/>
    <w:basedOn w:val="Normal"/>
    <w:next w:val="Normal"/>
    <w:link w:val="IntenseQuoteChar"/>
    <w:uiPriority w:val="30"/>
    <w:qFormat/>
    <w:rsid w:val="00064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B52"/>
    <w:rPr>
      <w:i/>
      <w:iCs/>
      <w:color w:val="0F4761" w:themeColor="accent1" w:themeShade="BF"/>
    </w:rPr>
  </w:style>
  <w:style w:type="character" w:styleId="IntenseReference">
    <w:name w:val="Intense Reference"/>
    <w:basedOn w:val="DefaultParagraphFont"/>
    <w:uiPriority w:val="32"/>
    <w:qFormat/>
    <w:rsid w:val="00064B52"/>
    <w:rPr>
      <w:b/>
      <w:bCs/>
      <w:smallCaps/>
      <w:color w:val="0F4761" w:themeColor="accent1" w:themeShade="BF"/>
      <w:spacing w:val="5"/>
    </w:rPr>
  </w:style>
  <w:style w:type="paragraph" w:customStyle="1" w:styleId="font-claude-response-body">
    <w:name w:val="font-claude-response-body"/>
    <w:basedOn w:val="Normal"/>
    <w:rsid w:val="00064B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64B52"/>
    <w:rPr>
      <w:b/>
      <w:bCs/>
    </w:rPr>
  </w:style>
  <w:style w:type="character" w:styleId="HTMLCode">
    <w:name w:val="HTML Code"/>
    <w:basedOn w:val="DefaultParagraphFont"/>
    <w:uiPriority w:val="99"/>
    <w:semiHidden/>
    <w:unhideWhenUsed/>
    <w:rsid w:val="00064B5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64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64B52"/>
    <w:rPr>
      <w:rFonts w:ascii="Courier New" w:eastAsia="Times New Roman" w:hAnsi="Courier New" w:cs="Courier New"/>
      <w:kern w:val="0"/>
      <w:sz w:val="20"/>
      <w:szCs w:val="20"/>
      <w14:ligatures w14:val="none"/>
    </w:rPr>
  </w:style>
  <w:style w:type="character" w:customStyle="1" w:styleId="token">
    <w:name w:val="token"/>
    <w:basedOn w:val="DefaultParagraphFont"/>
    <w:rsid w:val="00064B52"/>
  </w:style>
  <w:style w:type="character" w:styleId="Emphasis">
    <w:name w:val="Emphasis"/>
    <w:basedOn w:val="DefaultParagraphFont"/>
    <w:uiPriority w:val="20"/>
    <w:qFormat/>
    <w:rsid w:val="00064B52"/>
    <w:rPr>
      <w:i/>
      <w:iCs/>
    </w:rPr>
  </w:style>
  <w:style w:type="paragraph" w:customStyle="1" w:styleId="whitespace-normal">
    <w:name w:val="whitespace-normal"/>
    <w:basedOn w:val="Normal"/>
    <w:rsid w:val="00064B5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2159</Words>
  <Characters>15912</Characters>
  <Application>Microsoft Office Word</Application>
  <DocSecurity>0</DocSecurity>
  <Lines>482</Lines>
  <Paragraphs>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Mandelli</dc:creator>
  <cp:keywords/>
  <dc:description/>
  <cp:lastModifiedBy>Diego Mandelli</cp:lastModifiedBy>
  <cp:revision>3</cp:revision>
  <cp:lastPrinted>2026-04-02T22:22:00Z</cp:lastPrinted>
  <dcterms:created xsi:type="dcterms:W3CDTF">2026-04-02T22:22:00Z</dcterms:created>
  <dcterms:modified xsi:type="dcterms:W3CDTF">2026-04-02T23:04:00Z</dcterms:modified>
</cp:coreProperties>
</file>