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9FB7" w14:textId="77777777" w:rsidR="00A607C9" w:rsidRDefault="00000000">
      <w:pPr>
        <w:spacing w:before="720" w:after="160"/>
      </w:pPr>
      <w:r>
        <w:rPr>
          <w:b/>
          <w:bCs/>
          <w:color w:val="1F3864"/>
          <w:sz w:val="52"/>
          <w:szCs w:val="52"/>
        </w:rPr>
        <w:t>AI-Assisted Root Cause Analysis</w:t>
      </w:r>
    </w:p>
    <w:p w14:paraId="053DFD56" w14:textId="77777777" w:rsidR="00A607C9" w:rsidRDefault="00000000">
      <w:pPr>
        <w:spacing w:after="80"/>
      </w:pPr>
      <w:r>
        <w:rPr>
          <w:color w:val="185FA5"/>
          <w:sz w:val="32"/>
          <w:szCs w:val="32"/>
        </w:rPr>
        <w:t>Engineer Needs &amp; Computational Requirements</w:t>
      </w:r>
    </w:p>
    <w:p w14:paraId="362C7527" w14:textId="77777777" w:rsidR="00A607C9" w:rsidRDefault="00000000">
      <w:pPr>
        <w:spacing w:after="80"/>
      </w:pPr>
      <w:r>
        <w:rPr>
          <w:i/>
          <w:iCs/>
          <w:color w:val="534AB7"/>
          <w:sz w:val="24"/>
          <w:szCs w:val="24"/>
        </w:rPr>
        <w:t>Context: Nuclear Power Plant Operations</w:t>
      </w:r>
    </w:p>
    <w:p w14:paraId="629739C0" w14:textId="77777777" w:rsidR="00A607C9" w:rsidRDefault="00000000">
      <w:pPr>
        <w:spacing w:after="480"/>
      </w:pPr>
      <w:r>
        <w:rPr>
          <w:color w:val="888780"/>
          <w:sz w:val="20"/>
          <w:szCs w:val="20"/>
        </w:rPr>
        <w:t xml:space="preserve">Version </w:t>
      </w:r>
      <w:proofErr w:type="gramStart"/>
      <w:r>
        <w:rPr>
          <w:color w:val="888780"/>
          <w:sz w:val="20"/>
          <w:szCs w:val="20"/>
        </w:rPr>
        <w:t>1.0  |</w:t>
      </w:r>
      <w:proofErr w:type="gramEnd"/>
      <w:r>
        <w:rPr>
          <w:color w:val="888780"/>
          <w:sz w:val="20"/>
          <w:szCs w:val="20"/>
        </w:rPr>
        <w:t xml:space="preserve">  Project Inception Document</w:t>
      </w:r>
    </w:p>
    <w:p w14:paraId="5E8F59C2" w14:textId="77777777" w:rsidR="00A607C9" w:rsidRDefault="00A607C9">
      <w:pPr>
        <w:pBdr>
          <w:bottom w:val="single" w:sz="12" w:space="0" w:color="185FA5"/>
        </w:pBdr>
        <w:spacing w:after="480"/>
      </w:pPr>
    </w:p>
    <w:p w14:paraId="3C734D9B" w14:textId="77777777" w:rsidR="00A607C9" w:rsidRDefault="00000000">
      <w:pPr>
        <w:pStyle w:val="Heading1"/>
        <w:pBdr>
          <w:bottom w:val="single" w:sz="6" w:space="4" w:color="185FA5"/>
        </w:pBdr>
      </w:pPr>
      <w:r>
        <w:t>1. Purpose &amp; Scope</w:t>
      </w:r>
    </w:p>
    <w:p w14:paraId="78FBFD86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>This document establishes a comprehensive, integrated foundation of engineer needs and computational capability considerations for the development of AI-, ML-, and statistically-enabled tools to support Root Cause Analysis (RCA) and troubleshooting in nuclear power plants.</w:t>
      </w:r>
    </w:p>
    <w:p w14:paraId="7639EF0B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>It integrates:</w:t>
      </w:r>
    </w:p>
    <w:p w14:paraId="27947275" w14:textId="77777777" w:rsidR="00094B9C" w:rsidRPr="00094B9C" w:rsidRDefault="00094B9C" w:rsidP="00094B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>Fundamental systemic considerations for nuclear RCA (data, causality, uncertainty, interdependencies, human factors, safety context)</w:t>
      </w:r>
    </w:p>
    <w:p w14:paraId="04F7B6EB" w14:textId="77777777" w:rsidR="00094B9C" w:rsidRPr="00094B9C" w:rsidRDefault="00094B9C" w:rsidP="00094B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>Practical engineer-driven needs (data silos, regulatory defensibility, CAP integration, knowledge retrieval, structured methodology compliance)</w:t>
      </w:r>
    </w:p>
    <w:p w14:paraId="2E3102A1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This document is intended to serve as the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starting point for formal requirements drafting and software architecture design</w:t>
      </w:r>
      <w:r w:rsidRPr="00094B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3EA93D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The tool suite is explicitly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support</w:t>
      </w:r>
      <w:r w:rsidRPr="00094B9C">
        <w:rPr>
          <w:rFonts w:ascii="Times New Roman" w:eastAsia="Times New Roman" w:hAnsi="Times New Roman" w:cs="Times New Roman"/>
          <w:sz w:val="24"/>
          <w:szCs w:val="24"/>
        </w:rPr>
        <w:t>, not decision automation. Final technical and regulatory conclusions remain the responsibility of licensed engineers.</w:t>
      </w:r>
    </w:p>
    <w:p w14:paraId="63EF5F53" w14:textId="77777777" w:rsidR="00094B9C" w:rsidRPr="00094B9C" w:rsidRDefault="00094B9C" w:rsidP="00094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All development must remain consistent with industry guidance from the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Power Research Institute (EPRI)</w:t>
      </w: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Nuclear Energy Institute (NEI)</w:t>
      </w:r>
      <w:r w:rsidRPr="00094B9C">
        <w:rPr>
          <w:rFonts w:ascii="Times New Roman" w:eastAsia="Times New Roman" w:hAnsi="Times New Roman" w:cs="Times New Roman"/>
          <w:sz w:val="24"/>
          <w:szCs w:val="24"/>
        </w:rPr>
        <w:t xml:space="preserve">, and regulatory expectations of the </w:t>
      </w:r>
      <w:r w:rsidRPr="00094B9C">
        <w:rPr>
          <w:rFonts w:ascii="Times New Roman" w:eastAsia="Times New Roman" w:hAnsi="Times New Roman" w:cs="Times New Roman"/>
          <w:b/>
          <w:bCs/>
          <w:sz w:val="24"/>
          <w:szCs w:val="24"/>
        </w:rPr>
        <w:t>U.S. Nuclear Regulatory Commission (NRC)</w:t>
      </w:r>
    </w:p>
    <w:p w14:paraId="7931EC90" w14:textId="2FF95413" w:rsidR="00094B9C" w:rsidRDefault="00094B9C" w:rsidP="00094B9C">
      <w:pPr>
        <w:pStyle w:val="Heading1"/>
        <w:pBdr>
          <w:bottom w:val="single" w:sz="6" w:space="4" w:color="185FA5"/>
        </w:pBdr>
      </w:pPr>
      <w:r>
        <w:t xml:space="preserve">2. </w:t>
      </w:r>
      <w:r w:rsidRPr="00094B9C">
        <w:t>Operating Context: Why Nuclear RCA Is Uniquely Challenging</w:t>
      </w:r>
    </w:p>
    <w:p w14:paraId="5D7D5190" w14:textId="77777777" w:rsidR="00094B9C" w:rsidRPr="00094B9C" w:rsidRDefault="00094B9C" w:rsidP="00094B9C">
      <w:pPr>
        <w:spacing w:after="200"/>
        <w:rPr>
          <w:color w:val="2C2C2A"/>
        </w:rPr>
      </w:pPr>
      <w:r w:rsidRPr="00094B9C">
        <w:rPr>
          <w:color w:val="2C2C2A"/>
        </w:rPr>
        <w:t>Root cause analysis in nuclear power plants differs fundamentally from generic industrial troubleshooting due to:</w:t>
      </w:r>
    </w:p>
    <w:p w14:paraId="2BAEFB4C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Defense-in-depth safety philosophy</w:t>
      </w:r>
    </w:p>
    <w:p w14:paraId="72EB615B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Highly coupled, redundant system architectures</w:t>
      </w:r>
    </w:p>
    <w:p w14:paraId="4B02DC97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Low failure frequency / high reliability regime</w:t>
      </w:r>
    </w:p>
    <w:p w14:paraId="47D56280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lastRenderedPageBreak/>
        <w:t>Strict regulatory documentation and auditability requirements</w:t>
      </w:r>
    </w:p>
    <w:p w14:paraId="60309394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Multi-disciplinary engineering integration</w:t>
      </w:r>
    </w:p>
    <w:p w14:paraId="429A6EC1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Long asset lifetimes and aging degradation modes</w:t>
      </w:r>
    </w:p>
    <w:p w14:paraId="3997C1B9" w14:textId="77777777" w:rsidR="00094B9C" w:rsidRPr="00094B9C" w:rsidRDefault="00094B9C" w:rsidP="0074426C">
      <w:pPr>
        <w:numPr>
          <w:ilvl w:val="0"/>
          <w:numId w:val="4"/>
        </w:numPr>
        <w:spacing w:after="60"/>
        <w:rPr>
          <w:color w:val="2C2C2A"/>
        </w:rPr>
      </w:pPr>
      <w:r w:rsidRPr="00094B9C">
        <w:rPr>
          <w:color w:val="2C2C2A"/>
        </w:rPr>
        <w:t>Cultural emphasis on conservative decision-making</w:t>
      </w:r>
    </w:p>
    <w:p w14:paraId="0DEFA75C" w14:textId="77777777" w:rsidR="00094B9C" w:rsidRPr="00094B9C" w:rsidRDefault="00094B9C" w:rsidP="0074426C">
      <w:pPr>
        <w:spacing w:after="60"/>
        <w:rPr>
          <w:color w:val="2C2C2A"/>
        </w:rPr>
      </w:pPr>
      <w:r w:rsidRPr="00094B9C">
        <w:rPr>
          <w:color w:val="2C2C2A"/>
        </w:rPr>
        <w:t>The computational system must therefore support:</w:t>
      </w:r>
    </w:p>
    <w:p w14:paraId="3DF41D09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Technical rigor</w:t>
      </w:r>
    </w:p>
    <w:p w14:paraId="590AA6FA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Traceability</w:t>
      </w:r>
    </w:p>
    <w:p w14:paraId="08B4B451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Uncertainty transparency</w:t>
      </w:r>
    </w:p>
    <w:p w14:paraId="177645B2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Human primacy</w:t>
      </w:r>
    </w:p>
    <w:p w14:paraId="2F5C6EF8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Conservative inference bias</w:t>
      </w:r>
    </w:p>
    <w:p w14:paraId="0819E781" w14:textId="77777777" w:rsidR="00094B9C" w:rsidRPr="00094B9C" w:rsidRDefault="00094B9C" w:rsidP="0074426C">
      <w:pPr>
        <w:numPr>
          <w:ilvl w:val="0"/>
          <w:numId w:val="5"/>
        </w:numPr>
        <w:spacing w:after="60"/>
        <w:rPr>
          <w:color w:val="2C2C2A"/>
        </w:rPr>
      </w:pPr>
      <w:r w:rsidRPr="00094B9C">
        <w:rPr>
          <w:color w:val="2C2C2A"/>
        </w:rPr>
        <w:t>Long-term knowledge preservation</w:t>
      </w:r>
    </w:p>
    <w:p w14:paraId="4E1B2B6F" w14:textId="47BA9F47" w:rsidR="00A607C9" w:rsidRDefault="00A607C9" w:rsidP="00094B9C">
      <w:pPr>
        <w:spacing w:after="200"/>
      </w:pPr>
    </w:p>
    <w:p w14:paraId="035E3159" w14:textId="6D669E3E" w:rsidR="00A607C9" w:rsidRDefault="0074426C">
      <w:pPr>
        <w:pStyle w:val="Heading1"/>
        <w:pBdr>
          <w:bottom w:val="single" w:sz="6" w:space="4" w:color="185FA5"/>
        </w:pBdr>
      </w:pPr>
      <w:r>
        <w:t>2.1 Engineer Needs Overview</w:t>
      </w:r>
    </w:p>
    <w:p w14:paraId="4F97C5A6" w14:textId="77777777" w:rsidR="00A607C9" w:rsidRDefault="00000000">
      <w:pPr>
        <w:spacing w:before="60" w:after="120"/>
        <w:jc w:val="both"/>
      </w:pPr>
      <w:r>
        <w:rPr>
          <w:color w:val="2C2C2A"/>
        </w:rPr>
        <w:t>The diagram below maps the six identified engineer need areas to the computational RCA tool and its derived capability requirements. Colored nodes represent engineer needs; gray nodes represent specific analytical capabilities derived from those needs.</w:t>
      </w:r>
    </w:p>
    <w:p w14:paraId="0C86527D" w14:textId="77777777" w:rsidR="00A607C9" w:rsidRDefault="00A607C9">
      <w:pPr>
        <w:spacing w:after="160"/>
      </w:pPr>
    </w:p>
    <w:p w14:paraId="18174F71" w14:textId="77777777" w:rsidR="00A607C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DF36090" wp14:editId="337E37EC">
            <wp:extent cx="3904091" cy="368369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15" cy="369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6735" w14:textId="77777777" w:rsidR="00A607C9" w:rsidRDefault="00000000">
      <w:pPr>
        <w:spacing w:after="320"/>
        <w:jc w:val="center"/>
      </w:pPr>
      <w:r>
        <w:rPr>
          <w:i/>
          <w:iCs/>
          <w:color w:val="5F5E5A"/>
          <w:sz w:val="18"/>
          <w:szCs w:val="18"/>
        </w:rPr>
        <w:t>Figure 1. Engineer needs (colored) mapped to core RCA tool capabilities. Arrows indicate the need drives the capability requirement.</w:t>
      </w:r>
    </w:p>
    <w:p w14:paraId="6E374F31" w14:textId="77777777" w:rsidR="00A607C9" w:rsidRDefault="00000000">
      <w:r>
        <w:br w:type="page"/>
      </w:r>
    </w:p>
    <w:p w14:paraId="5AE5FD11" w14:textId="77777777" w:rsidR="00A607C9" w:rsidRDefault="00000000">
      <w:pPr>
        <w:pStyle w:val="Heading1"/>
        <w:pBdr>
          <w:bottom w:val="single" w:sz="6" w:space="4" w:color="185FA5"/>
        </w:pBdr>
      </w:pPr>
      <w:r>
        <w:lastRenderedPageBreak/>
        <w:t>3. Critical Engineer Need Areas</w:t>
      </w:r>
    </w:p>
    <w:p w14:paraId="442A4F2A" w14:textId="77777777" w:rsidR="00A607C9" w:rsidRDefault="00000000">
      <w:pPr>
        <w:spacing w:before="60" w:after="120"/>
        <w:jc w:val="both"/>
      </w:pPr>
      <w:r>
        <w:rPr>
          <w:color w:val="2C2C2A"/>
        </w:rPr>
        <w:t>The following sections describe each need area in detail, including the specific pain points that engineers encounter and the computational capabilities required to address them.</w:t>
      </w:r>
    </w:p>
    <w:p w14:paraId="67686381" w14:textId="77777777" w:rsidR="00094B9C" w:rsidRPr="00094B9C" w:rsidRDefault="00094B9C" w:rsidP="004F7F53">
      <w:pPr>
        <w:pStyle w:val="Heading2"/>
        <w:spacing w:before="0" w:after="60"/>
      </w:pPr>
      <w:r w:rsidRPr="00094B9C">
        <w:t>3.1 Data Access, Quality, and Integration</w:t>
      </w:r>
    </w:p>
    <w:p w14:paraId="2ABE318B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5D7F67A1" w14:textId="77777777" w:rsidR="00094B9C" w:rsidRPr="00094B9C" w:rsidRDefault="00094B9C" w:rsidP="004F7F53">
      <w:pPr>
        <w:spacing w:after="60"/>
      </w:pPr>
      <w:r w:rsidRPr="00094B9C">
        <w:t>Plant-relevant information resides across fragmented systems:</w:t>
      </w:r>
    </w:p>
    <w:p w14:paraId="7BB765EC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Process historians (high-frequency time series)</w:t>
      </w:r>
    </w:p>
    <w:p w14:paraId="45CE1827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Maintenance management systems</w:t>
      </w:r>
    </w:p>
    <w:p w14:paraId="0E816F1B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Surveillance and testing databases</w:t>
      </w:r>
    </w:p>
    <w:p w14:paraId="1690179B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Corrective Action Program (CAP) databases</w:t>
      </w:r>
    </w:p>
    <w:p w14:paraId="30E66303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Operating experience (OE) repositories</w:t>
      </w:r>
    </w:p>
    <w:p w14:paraId="11712B6E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Protection system event logs</w:t>
      </w:r>
    </w:p>
    <w:p w14:paraId="3D9BDD6C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Operator narrative logs</w:t>
      </w:r>
    </w:p>
    <w:p w14:paraId="1F8A567F" w14:textId="77777777" w:rsidR="00094B9C" w:rsidRPr="00094B9C" w:rsidRDefault="00094B9C" w:rsidP="004F7F53">
      <w:pPr>
        <w:numPr>
          <w:ilvl w:val="0"/>
          <w:numId w:val="6"/>
        </w:numPr>
        <w:spacing w:after="60"/>
      </w:pPr>
      <w:r w:rsidRPr="00094B9C">
        <w:t>Paper and legacy records</w:t>
      </w:r>
    </w:p>
    <w:p w14:paraId="19250CF2" w14:textId="77777777" w:rsidR="00094B9C" w:rsidRPr="00094B9C" w:rsidRDefault="00094B9C" w:rsidP="004F7F53">
      <w:pPr>
        <w:spacing w:after="60"/>
      </w:pPr>
      <w:r w:rsidRPr="00094B9C">
        <w:t>Engineers spend disproportionate time assembling and cleaning data rather than performing causal reasoning.</w:t>
      </w:r>
    </w:p>
    <w:p w14:paraId="3D6E6C57" w14:textId="77777777" w:rsidR="00094B9C" w:rsidRPr="00094B9C" w:rsidRDefault="00094B9C" w:rsidP="004F7F53">
      <w:pPr>
        <w:spacing w:after="60"/>
      </w:pPr>
      <w:r w:rsidRPr="00094B9C">
        <w:t>Key challenges:</w:t>
      </w:r>
    </w:p>
    <w:p w14:paraId="503F29EF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Timestamp misalignment</w:t>
      </w:r>
    </w:p>
    <w:p w14:paraId="223897FC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Heterogeneous sampling rates</w:t>
      </w:r>
    </w:p>
    <w:p w14:paraId="702B5012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Sensor drift, frozen values, rail conditions</w:t>
      </w:r>
    </w:p>
    <w:p w14:paraId="48ABC537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Outage gaps</w:t>
      </w:r>
    </w:p>
    <w:p w14:paraId="00B9A06F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Cross-system entity disconnection</w:t>
      </w:r>
    </w:p>
    <w:p w14:paraId="6C4C6071" w14:textId="77777777" w:rsidR="00094B9C" w:rsidRPr="00094B9C" w:rsidRDefault="00094B9C" w:rsidP="004F7F53">
      <w:pPr>
        <w:numPr>
          <w:ilvl w:val="0"/>
          <w:numId w:val="7"/>
        </w:numPr>
        <w:spacing w:after="60"/>
      </w:pPr>
      <w:r w:rsidRPr="00094B9C">
        <w:t>No unified ontology linking equipment, work orders, and CAP records</w:t>
      </w:r>
    </w:p>
    <w:p w14:paraId="491CD00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Foundational Capabilities</w:t>
      </w:r>
    </w:p>
    <w:p w14:paraId="71648C9A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Multi-source ingestion framework with provenance tracking</w:t>
      </w:r>
    </w:p>
    <w:p w14:paraId="3972F2C5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 xml:space="preserve">Unified </w:t>
      </w:r>
      <w:proofErr w:type="spellStart"/>
      <w:r w:rsidRPr="00094B9C">
        <w:t>timebase</w:t>
      </w:r>
      <w:proofErr w:type="spellEnd"/>
      <w:r w:rsidRPr="00094B9C">
        <w:t xml:space="preserve"> alignment across heterogeneous systems</w:t>
      </w:r>
    </w:p>
    <w:p w14:paraId="09D84F1B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Automated data quality scoring and bad-actor detection</w:t>
      </w:r>
    </w:p>
    <w:p w14:paraId="4A5F62A0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Signal health monitoring and sensor reliability indicators</w:t>
      </w:r>
    </w:p>
    <w:p w14:paraId="48576738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Cross-system entity resolution (tag → equipment → work order → CAP record)</w:t>
      </w:r>
    </w:p>
    <w:p w14:paraId="5C1FBA0A" w14:textId="77777777" w:rsidR="00094B9C" w:rsidRPr="00094B9C" w:rsidRDefault="00094B9C" w:rsidP="004F7F53">
      <w:pPr>
        <w:numPr>
          <w:ilvl w:val="0"/>
          <w:numId w:val="8"/>
        </w:numPr>
        <w:spacing w:after="60"/>
      </w:pPr>
      <w:r w:rsidRPr="00094B9C">
        <w:t>Version-controlled data snapshots for RCA defensibility</w:t>
      </w:r>
    </w:p>
    <w:p w14:paraId="483104A6" w14:textId="77777777" w:rsidR="00094B9C" w:rsidRPr="00094B9C" w:rsidRDefault="00094B9C" w:rsidP="004F7F53">
      <w:pPr>
        <w:spacing w:after="60"/>
      </w:pPr>
      <w:r w:rsidRPr="00094B9C">
        <w:t xml:space="preserve">This is the </w:t>
      </w:r>
      <w:r w:rsidRPr="00094B9C">
        <w:rPr>
          <w:b/>
          <w:bCs/>
        </w:rPr>
        <w:t>non-negotiable Phase 1 foundation</w:t>
      </w:r>
      <w:r w:rsidRPr="00094B9C">
        <w:t>. No analytical reliability exists without it.</w:t>
      </w:r>
    </w:p>
    <w:p w14:paraId="1B8C272E" w14:textId="77777777" w:rsidR="00094B9C" w:rsidRPr="00094B9C" w:rsidRDefault="00000000" w:rsidP="004F7F53">
      <w:pPr>
        <w:spacing w:after="60"/>
      </w:pPr>
      <w:r>
        <w:pict w14:anchorId="7A555A39">
          <v:rect id="_x0000_i1025" style="width:0;height:1.5pt" o:hralign="center" o:hrstd="t" o:hr="t" fillcolor="#a0a0a0" stroked="f"/>
        </w:pict>
      </w:r>
    </w:p>
    <w:p w14:paraId="6AC7BF23" w14:textId="77777777" w:rsidR="00094B9C" w:rsidRPr="00094B9C" w:rsidRDefault="00094B9C" w:rsidP="004F7F53">
      <w:pPr>
        <w:pStyle w:val="Heading2"/>
        <w:spacing w:before="0" w:after="60"/>
      </w:pPr>
      <w:r w:rsidRPr="00094B9C">
        <w:t>3.2 System Topology, Functional Modeling &amp; Defense-in-Depth Mapping</w:t>
      </w:r>
    </w:p>
    <w:p w14:paraId="0BFCA119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75BCE776" w14:textId="77777777" w:rsidR="00094B9C" w:rsidRPr="00094B9C" w:rsidRDefault="00094B9C" w:rsidP="004F7F53">
      <w:pPr>
        <w:spacing w:after="60"/>
      </w:pPr>
      <w:r w:rsidRPr="00094B9C">
        <w:t>Nuclear plants are:</w:t>
      </w:r>
    </w:p>
    <w:p w14:paraId="6B08A096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>Redundant (A/B trains)</w:t>
      </w:r>
    </w:p>
    <w:p w14:paraId="45058B1C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>Cross-tied</w:t>
      </w:r>
    </w:p>
    <w:p w14:paraId="00B68B51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 xml:space="preserve">Interlocked through </w:t>
      </w:r>
      <w:proofErr w:type="spellStart"/>
      <w:r w:rsidRPr="00094B9C">
        <w:t>permissives</w:t>
      </w:r>
      <w:proofErr w:type="spellEnd"/>
      <w:r w:rsidRPr="00094B9C">
        <w:t xml:space="preserve"> and trips</w:t>
      </w:r>
    </w:p>
    <w:p w14:paraId="760B433E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>Supported by shared auxiliary systems</w:t>
      </w:r>
    </w:p>
    <w:p w14:paraId="291F90CB" w14:textId="77777777" w:rsidR="00094B9C" w:rsidRPr="00094B9C" w:rsidRDefault="00094B9C" w:rsidP="004F7F53">
      <w:pPr>
        <w:numPr>
          <w:ilvl w:val="0"/>
          <w:numId w:val="9"/>
        </w:numPr>
        <w:spacing w:after="60"/>
      </w:pPr>
      <w:r w:rsidRPr="00094B9C">
        <w:t>Structured around safety functions</w:t>
      </w:r>
    </w:p>
    <w:p w14:paraId="3B029716" w14:textId="77777777" w:rsidR="00094B9C" w:rsidRPr="00094B9C" w:rsidRDefault="00094B9C" w:rsidP="004F7F53">
      <w:pPr>
        <w:spacing w:after="60"/>
      </w:pPr>
      <w:r w:rsidRPr="00094B9C">
        <w:lastRenderedPageBreak/>
        <w:t>Symptoms frequently appear far from initiating causes.</w:t>
      </w:r>
    </w:p>
    <w:p w14:paraId="6D6AEA93" w14:textId="77777777" w:rsidR="00094B9C" w:rsidRPr="00094B9C" w:rsidRDefault="00094B9C" w:rsidP="004F7F53">
      <w:pPr>
        <w:spacing w:after="60"/>
      </w:pPr>
      <w:r w:rsidRPr="00094B9C">
        <w:t>Engineers must reason across:</w:t>
      </w:r>
    </w:p>
    <w:p w14:paraId="39B60376" w14:textId="77777777" w:rsidR="00094B9C" w:rsidRPr="00094B9C" w:rsidRDefault="00094B9C" w:rsidP="004F7F53">
      <w:pPr>
        <w:numPr>
          <w:ilvl w:val="0"/>
          <w:numId w:val="10"/>
        </w:numPr>
        <w:spacing w:after="60"/>
      </w:pPr>
      <w:r w:rsidRPr="00094B9C">
        <w:t>Physical configuration</w:t>
      </w:r>
    </w:p>
    <w:p w14:paraId="16AF9BAA" w14:textId="77777777" w:rsidR="00094B9C" w:rsidRPr="00094B9C" w:rsidRDefault="00094B9C" w:rsidP="004F7F53">
      <w:pPr>
        <w:numPr>
          <w:ilvl w:val="0"/>
          <w:numId w:val="10"/>
        </w:numPr>
        <w:spacing w:after="60"/>
      </w:pPr>
      <w:r w:rsidRPr="00094B9C">
        <w:t>Functional relationships</w:t>
      </w:r>
    </w:p>
    <w:p w14:paraId="69F37B68" w14:textId="77777777" w:rsidR="00094B9C" w:rsidRPr="00094B9C" w:rsidRDefault="00094B9C" w:rsidP="004F7F53">
      <w:pPr>
        <w:numPr>
          <w:ilvl w:val="0"/>
          <w:numId w:val="10"/>
        </w:numPr>
        <w:spacing w:after="60"/>
      </w:pPr>
      <w:r w:rsidRPr="00094B9C">
        <w:t>Protection logic</w:t>
      </w:r>
    </w:p>
    <w:p w14:paraId="3CD23CE4" w14:textId="77777777" w:rsidR="00094B9C" w:rsidRPr="00094B9C" w:rsidRDefault="00094B9C" w:rsidP="004F7F53">
      <w:pPr>
        <w:numPr>
          <w:ilvl w:val="0"/>
          <w:numId w:val="10"/>
        </w:numPr>
        <w:spacing w:after="60"/>
      </w:pPr>
      <w:r w:rsidRPr="00094B9C">
        <w:t>Safety barriers</w:t>
      </w:r>
    </w:p>
    <w:p w14:paraId="6876D72F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322A168B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Graph-based system topology model (equipment, systems, safety functions)</w:t>
      </w:r>
    </w:p>
    <w:p w14:paraId="13AF9EA0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Representation of redundancy and independence assumptions</w:t>
      </w:r>
    </w:p>
    <w:p w14:paraId="53652894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Protection logic modeling (</w:t>
      </w:r>
      <w:proofErr w:type="spellStart"/>
      <w:r w:rsidRPr="00094B9C">
        <w:t>permissives</w:t>
      </w:r>
      <w:proofErr w:type="spellEnd"/>
      <w:r w:rsidRPr="00094B9C">
        <w:t>, trips, interlocks)</w:t>
      </w:r>
    </w:p>
    <w:p w14:paraId="6AD2A867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Automatic mapping of affected safety functions</w:t>
      </w:r>
    </w:p>
    <w:p w14:paraId="2E93742D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Defense-in-depth barrier identification (which barriers failed, which succeeded)</w:t>
      </w:r>
    </w:p>
    <w:p w14:paraId="69DCA675" w14:textId="77777777" w:rsidR="00094B9C" w:rsidRPr="00094B9C" w:rsidRDefault="00094B9C" w:rsidP="004F7F53">
      <w:pPr>
        <w:numPr>
          <w:ilvl w:val="0"/>
          <w:numId w:val="11"/>
        </w:numPr>
        <w:spacing w:after="60"/>
      </w:pPr>
      <w:r w:rsidRPr="00094B9C">
        <w:t>Visualization of degraded defense layers</w:t>
      </w:r>
    </w:p>
    <w:p w14:paraId="50EAB49D" w14:textId="77777777" w:rsidR="00094B9C" w:rsidRPr="00094B9C" w:rsidRDefault="00094B9C" w:rsidP="004F7F53">
      <w:pPr>
        <w:spacing w:after="60"/>
      </w:pPr>
      <w:r w:rsidRPr="00094B9C">
        <w:t>This enables movement from correlation analysis to causal modeling grounded in plant architecture.</w:t>
      </w:r>
    </w:p>
    <w:p w14:paraId="571FCA45" w14:textId="77777777" w:rsidR="00094B9C" w:rsidRPr="00094B9C" w:rsidRDefault="00000000" w:rsidP="004F7F53">
      <w:pPr>
        <w:spacing w:after="60"/>
      </w:pPr>
      <w:r>
        <w:pict w14:anchorId="3773265B">
          <v:rect id="_x0000_i1026" style="width:0;height:1.5pt" o:hralign="center" o:hrstd="t" o:hr="t" fillcolor="#a0a0a0" stroked="f"/>
        </w:pict>
      </w:r>
    </w:p>
    <w:p w14:paraId="799F8DBB" w14:textId="77777777" w:rsidR="00094B9C" w:rsidRPr="00094B9C" w:rsidRDefault="00094B9C" w:rsidP="004F7F53">
      <w:pPr>
        <w:pStyle w:val="Heading2"/>
        <w:spacing w:before="0" w:after="60"/>
      </w:pPr>
      <w:r w:rsidRPr="00094B9C">
        <w:t>3.3 Signal-to-Noise &amp; Event Identification</w:t>
      </w:r>
    </w:p>
    <w:p w14:paraId="790D48E0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0DB1A2A7" w14:textId="77777777" w:rsidR="00094B9C" w:rsidRPr="00094B9C" w:rsidRDefault="00094B9C" w:rsidP="004F7F53">
      <w:pPr>
        <w:spacing w:after="60"/>
      </w:pPr>
      <w:r w:rsidRPr="00094B9C">
        <w:t>A single unit may contain 20,000–40,000 instrument channels.</w:t>
      </w:r>
    </w:p>
    <w:p w14:paraId="72B99C15" w14:textId="77777777" w:rsidR="00094B9C" w:rsidRPr="00094B9C" w:rsidRDefault="00094B9C" w:rsidP="004F7F53">
      <w:pPr>
        <w:spacing w:after="60"/>
      </w:pPr>
      <w:r w:rsidRPr="00094B9C">
        <w:t>Challenges include:</w:t>
      </w:r>
    </w:p>
    <w:p w14:paraId="55A5D367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Alarm flooding</w:t>
      </w:r>
    </w:p>
    <w:p w14:paraId="55AC0755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First-out signal identification</w:t>
      </w:r>
    </w:p>
    <w:p w14:paraId="43A23DD1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Consequential alarm cascades</w:t>
      </w:r>
    </w:p>
    <w:p w14:paraId="422A5105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Distinguishing symptoms from causes</w:t>
      </w:r>
    </w:p>
    <w:p w14:paraId="6C72FB57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Rare-event detection</w:t>
      </w:r>
    </w:p>
    <w:p w14:paraId="1221203C" w14:textId="77777777" w:rsidR="00094B9C" w:rsidRPr="00094B9C" w:rsidRDefault="00094B9C" w:rsidP="004F7F53">
      <w:pPr>
        <w:numPr>
          <w:ilvl w:val="0"/>
          <w:numId w:val="12"/>
        </w:numPr>
        <w:spacing w:after="60"/>
      </w:pPr>
      <w:r w:rsidRPr="00094B9C">
        <w:t>Multi-timescale causality (milliseconds to months)</w:t>
      </w:r>
    </w:p>
    <w:p w14:paraId="1BDE595E" w14:textId="77777777" w:rsidR="00094B9C" w:rsidRPr="00094B9C" w:rsidRDefault="00094B9C" w:rsidP="004F7F53">
      <w:pPr>
        <w:spacing w:after="60"/>
      </w:pPr>
      <w:r w:rsidRPr="00094B9C">
        <w:t>Engineers face:</w:t>
      </w:r>
    </w:p>
    <w:p w14:paraId="3C172E23" w14:textId="77777777" w:rsidR="00094B9C" w:rsidRPr="00094B9C" w:rsidRDefault="00094B9C" w:rsidP="004F7F53">
      <w:pPr>
        <w:numPr>
          <w:ilvl w:val="0"/>
          <w:numId w:val="13"/>
        </w:numPr>
        <w:spacing w:after="60"/>
      </w:pPr>
      <w:r w:rsidRPr="00094B9C">
        <w:t>Proximate cause trap</w:t>
      </w:r>
    </w:p>
    <w:p w14:paraId="6051B706" w14:textId="77777777" w:rsidR="00094B9C" w:rsidRPr="00094B9C" w:rsidRDefault="00094B9C" w:rsidP="004F7F53">
      <w:pPr>
        <w:numPr>
          <w:ilvl w:val="0"/>
          <w:numId w:val="13"/>
        </w:numPr>
        <w:spacing w:after="60"/>
      </w:pPr>
      <w:r w:rsidRPr="00094B9C">
        <w:t>Confirmation bias</w:t>
      </w:r>
    </w:p>
    <w:p w14:paraId="39E757DE" w14:textId="77777777" w:rsidR="00094B9C" w:rsidRPr="00094B9C" w:rsidRDefault="00094B9C" w:rsidP="004F7F53">
      <w:pPr>
        <w:numPr>
          <w:ilvl w:val="0"/>
          <w:numId w:val="13"/>
        </w:numPr>
        <w:spacing w:after="60"/>
      </w:pPr>
      <w:r w:rsidRPr="00094B9C">
        <w:t>Blindness to common-cause failures (CCF)</w:t>
      </w:r>
    </w:p>
    <w:p w14:paraId="7B22AEB2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7C94D4B4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Alarm clustering and cascade suppression</w:t>
      </w:r>
    </w:p>
    <w:p w14:paraId="74B0E8E9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First-out event detection logic</w:t>
      </w:r>
    </w:p>
    <w:p w14:paraId="41E425A9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Statistical Process Control (SPC)</w:t>
      </w:r>
    </w:p>
    <w:p w14:paraId="68859757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CUSUM for slow drift detection</w:t>
      </w:r>
    </w:p>
    <w:p w14:paraId="680BC15D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Changepoint detection</w:t>
      </w:r>
    </w:p>
    <w:p w14:paraId="2606080B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Cross-channel correlation analysis</w:t>
      </w:r>
    </w:p>
    <w:p w14:paraId="506F601E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Granger causality exploration (with caution)</w:t>
      </w:r>
    </w:p>
    <w:p w14:paraId="5BC73BBC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CCF screening against independence assumptions</w:t>
      </w:r>
    </w:p>
    <w:p w14:paraId="054B772A" w14:textId="77777777" w:rsidR="00094B9C" w:rsidRPr="00094B9C" w:rsidRDefault="00094B9C" w:rsidP="004F7F53">
      <w:pPr>
        <w:numPr>
          <w:ilvl w:val="0"/>
          <w:numId w:val="14"/>
        </w:numPr>
        <w:spacing w:after="60"/>
      </w:pPr>
      <w:r w:rsidRPr="00094B9C">
        <w:t>Multi-timescale pattern detection</w:t>
      </w:r>
    </w:p>
    <w:p w14:paraId="3B272DE5" w14:textId="77777777" w:rsidR="00094B9C" w:rsidRPr="00094B9C" w:rsidRDefault="00094B9C" w:rsidP="004F7F53">
      <w:pPr>
        <w:spacing w:after="60"/>
      </w:pPr>
      <w:r w:rsidRPr="00094B9C">
        <w:t>The system must reduce cognitive overload without hiding critical signals.</w:t>
      </w:r>
    </w:p>
    <w:p w14:paraId="69188766" w14:textId="77777777" w:rsidR="00094B9C" w:rsidRPr="00094B9C" w:rsidRDefault="00000000" w:rsidP="004F7F53">
      <w:pPr>
        <w:spacing w:after="60"/>
      </w:pPr>
      <w:r>
        <w:pict w14:anchorId="57934F64">
          <v:rect id="_x0000_i1027" style="width:0;height:1.5pt" o:hralign="center" o:hrstd="t" o:hr="t" fillcolor="#a0a0a0" stroked="f"/>
        </w:pict>
      </w:r>
    </w:p>
    <w:p w14:paraId="6D0F52C2" w14:textId="77777777" w:rsidR="00094B9C" w:rsidRPr="00094B9C" w:rsidRDefault="00094B9C" w:rsidP="004F7F53">
      <w:pPr>
        <w:pStyle w:val="Heading2"/>
        <w:spacing w:before="0" w:after="60"/>
      </w:pPr>
      <w:r w:rsidRPr="00094B9C">
        <w:lastRenderedPageBreak/>
        <w:t>3.4 Temporal Reconstruction &amp; Timeline Intelligence</w:t>
      </w:r>
    </w:p>
    <w:p w14:paraId="7FE6BC3B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51D02908" w14:textId="77777777" w:rsidR="00094B9C" w:rsidRPr="00094B9C" w:rsidRDefault="00094B9C" w:rsidP="004F7F53">
      <w:pPr>
        <w:spacing w:after="60"/>
      </w:pPr>
      <w:r w:rsidRPr="00094B9C">
        <w:t>Causality is temporal.</w:t>
      </w:r>
    </w:p>
    <w:p w14:paraId="39C2ECA7" w14:textId="77777777" w:rsidR="00094B9C" w:rsidRPr="00094B9C" w:rsidRDefault="00094B9C" w:rsidP="004F7F53">
      <w:pPr>
        <w:spacing w:after="60"/>
      </w:pPr>
      <w:r w:rsidRPr="00094B9C">
        <w:t>Engineers often manually reconstruct:</w:t>
      </w:r>
    </w:p>
    <w:p w14:paraId="05FD86DB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Event chronology</w:t>
      </w:r>
    </w:p>
    <w:p w14:paraId="6A2B3E45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Protection actuations</w:t>
      </w:r>
    </w:p>
    <w:p w14:paraId="1800DE8C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Operator actions</w:t>
      </w:r>
    </w:p>
    <w:p w14:paraId="74664F89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Maintenance overlaps</w:t>
      </w:r>
    </w:p>
    <w:p w14:paraId="14064132" w14:textId="77777777" w:rsidR="00094B9C" w:rsidRPr="00094B9C" w:rsidRDefault="00094B9C" w:rsidP="004F7F53">
      <w:pPr>
        <w:numPr>
          <w:ilvl w:val="0"/>
          <w:numId w:val="15"/>
        </w:numPr>
        <w:spacing w:after="60"/>
      </w:pPr>
      <w:r w:rsidRPr="00094B9C">
        <w:t>Repeated intermittent failures</w:t>
      </w:r>
    </w:p>
    <w:p w14:paraId="4EFFC98B" w14:textId="77777777" w:rsidR="00094B9C" w:rsidRPr="00094B9C" w:rsidRDefault="00094B9C" w:rsidP="004F7F53">
      <w:pPr>
        <w:spacing w:after="60"/>
      </w:pPr>
      <w:r w:rsidRPr="00094B9C">
        <w:t>This is time-intensive and error-prone.</w:t>
      </w:r>
    </w:p>
    <w:p w14:paraId="45E3C40B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4DE4BF13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Automated multi-source event timeline construction</w:t>
      </w:r>
    </w:p>
    <w:p w14:paraId="5B831704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Millisecond-resolution sequence reconstruction (where data allows)</w:t>
      </w:r>
    </w:p>
    <w:p w14:paraId="4F16C97F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Slow degradation visualization across weeks/months</w:t>
      </w:r>
    </w:p>
    <w:p w14:paraId="383CED32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Comparative timeline matching with historical events</w:t>
      </w:r>
    </w:p>
    <w:p w14:paraId="14646BC3" w14:textId="77777777" w:rsidR="00094B9C" w:rsidRPr="00094B9C" w:rsidRDefault="00094B9C" w:rsidP="004F7F53">
      <w:pPr>
        <w:numPr>
          <w:ilvl w:val="0"/>
          <w:numId w:val="16"/>
        </w:numPr>
        <w:spacing w:after="60"/>
      </w:pPr>
      <w:r w:rsidRPr="00094B9C">
        <w:t>Highlighting of precursor signatures</w:t>
      </w:r>
    </w:p>
    <w:p w14:paraId="6B86CE16" w14:textId="77777777" w:rsidR="00094B9C" w:rsidRPr="00094B9C" w:rsidRDefault="00094B9C" w:rsidP="004F7F53">
      <w:pPr>
        <w:spacing w:after="60"/>
      </w:pPr>
      <w:r w:rsidRPr="00094B9C">
        <w:t>Timeline reconstruction is one of the highest near-term ROI capabilities.</w:t>
      </w:r>
    </w:p>
    <w:p w14:paraId="2D9D0F50" w14:textId="77777777" w:rsidR="00094B9C" w:rsidRPr="00094B9C" w:rsidRDefault="00000000" w:rsidP="004F7F53">
      <w:pPr>
        <w:spacing w:after="60"/>
      </w:pPr>
      <w:r>
        <w:pict w14:anchorId="4959A377">
          <v:rect id="_x0000_i1028" style="width:0;height:1.5pt" o:hralign="center" o:hrstd="t" o:hr="t" fillcolor="#a0a0a0" stroked="f"/>
        </w:pict>
      </w:r>
    </w:p>
    <w:p w14:paraId="7D614A7F" w14:textId="77777777" w:rsidR="00094B9C" w:rsidRPr="00094B9C" w:rsidRDefault="00094B9C" w:rsidP="004F7F53">
      <w:pPr>
        <w:pStyle w:val="Heading2"/>
        <w:spacing w:before="0" w:after="60"/>
      </w:pPr>
      <w:r w:rsidRPr="00094B9C">
        <w:t>3.5 Rare Events &amp; Low-Frequency Failure Environment</w:t>
      </w:r>
    </w:p>
    <w:p w14:paraId="1873F38F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33536D85" w14:textId="77777777" w:rsidR="00094B9C" w:rsidRPr="00094B9C" w:rsidRDefault="00094B9C" w:rsidP="004F7F53">
      <w:pPr>
        <w:spacing w:after="60"/>
      </w:pPr>
      <w:r w:rsidRPr="00094B9C">
        <w:t>Nuclear plants operate in high reliability regimes.</w:t>
      </w:r>
    </w:p>
    <w:p w14:paraId="229D667A" w14:textId="77777777" w:rsidR="00094B9C" w:rsidRPr="00094B9C" w:rsidRDefault="00094B9C" w:rsidP="004F7F53">
      <w:pPr>
        <w:spacing w:after="60"/>
      </w:pPr>
      <w:r w:rsidRPr="00094B9C">
        <w:t>Traditional ML struggles because:</w:t>
      </w:r>
    </w:p>
    <w:p w14:paraId="0B712406" w14:textId="77777777" w:rsidR="00094B9C" w:rsidRPr="00094B9C" w:rsidRDefault="00094B9C" w:rsidP="004F7F53">
      <w:pPr>
        <w:numPr>
          <w:ilvl w:val="0"/>
          <w:numId w:val="17"/>
        </w:numPr>
        <w:spacing w:after="60"/>
      </w:pPr>
      <w:r w:rsidRPr="00094B9C">
        <w:t>Labeled failure data is sparse</w:t>
      </w:r>
    </w:p>
    <w:p w14:paraId="0E7FBB85" w14:textId="77777777" w:rsidR="00094B9C" w:rsidRPr="00094B9C" w:rsidRDefault="00094B9C" w:rsidP="004F7F53">
      <w:pPr>
        <w:numPr>
          <w:ilvl w:val="0"/>
          <w:numId w:val="17"/>
        </w:numPr>
        <w:spacing w:after="60"/>
      </w:pPr>
      <w:r w:rsidRPr="00094B9C">
        <w:t>Many failure modes are rare or novel</w:t>
      </w:r>
    </w:p>
    <w:p w14:paraId="55499FC7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0483738F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Hybrid physics-informed + statistical modeling</w:t>
      </w:r>
    </w:p>
    <w:p w14:paraId="41F4D565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Bayesian inference frameworks</w:t>
      </w:r>
    </w:p>
    <w:p w14:paraId="68AB501E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Anomaly detection over classification reliance</w:t>
      </w:r>
    </w:p>
    <w:p w14:paraId="0F2D733B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Transfer learning across fleet data</w:t>
      </w:r>
    </w:p>
    <w:p w14:paraId="5DAA5A3A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Explicit uncertainty quantification</w:t>
      </w:r>
    </w:p>
    <w:p w14:paraId="6B543AF5" w14:textId="77777777" w:rsidR="00094B9C" w:rsidRPr="00094B9C" w:rsidRDefault="00094B9C" w:rsidP="004F7F53">
      <w:pPr>
        <w:numPr>
          <w:ilvl w:val="0"/>
          <w:numId w:val="18"/>
        </w:numPr>
        <w:spacing w:after="60"/>
      </w:pPr>
      <w:r w:rsidRPr="00094B9C">
        <w:t>Conservative bias in sparse-data contexts</w:t>
      </w:r>
    </w:p>
    <w:p w14:paraId="17A0A3A9" w14:textId="0B0FCDD8" w:rsidR="00094B9C" w:rsidRPr="00094B9C" w:rsidRDefault="00D90CDC" w:rsidP="004F7F53">
      <w:pPr>
        <w:spacing w:after="60"/>
      </w:pPr>
      <w:r w:rsidRPr="00D90CDC">
        <w:t>Black-box inferences shall not be used for safety-significant conclusions without traceable evidence pathways.</w:t>
      </w:r>
      <w:r w:rsidR="00000000">
        <w:pict w14:anchorId="0EE0FAE7">
          <v:rect id="_x0000_i1029" style="width:0;height:1.5pt" o:hralign="center" o:hrstd="t" o:hr="t" fillcolor="#a0a0a0" stroked="f"/>
        </w:pict>
      </w:r>
    </w:p>
    <w:p w14:paraId="08B34EE2" w14:textId="77777777" w:rsidR="00094B9C" w:rsidRPr="00094B9C" w:rsidRDefault="00094B9C" w:rsidP="004F7F53">
      <w:pPr>
        <w:pStyle w:val="Heading2"/>
        <w:spacing w:before="0" w:after="60"/>
      </w:pPr>
      <w:r w:rsidRPr="00094B9C">
        <w:t>3.6 Latent Degradation &amp; Aging Detection</w:t>
      </w:r>
    </w:p>
    <w:p w14:paraId="61E5E853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4C0EA925" w14:textId="77777777" w:rsidR="00094B9C" w:rsidRPr="00094B9C" w:rsidRDefault="00094B9C" w:rsidP="004F7F53">
      <w:pPr>
        <w:spacing w:after="60"/>
      </w:pPr>
      <w:r w:rsidRPr="00094B9C">
        <w:t>Gradual degradation precedes many failures:</w:t>
      </w:r>
    </w:p>
    <w:p w14:paraId="697BC6FB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t>Fouling</w:t>
      </w:r>
    </w:p>
    <w:p w14:paraId="4C8D8385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t>Calibration drift</w:t>
      </w:r>
    </w:p>
    <w:p w14:paraId="6BFB5437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t>Valve stiction</w:t>
      </w:r>
    </w:p>
    <w:p w14:paraId="23DAA616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t>Aging cable insulation</w:t>
      </w:r>
    </w:p>
    <w:p w14:paraId="1622673F" w14:textId="77777777" w:rsidR="00094B9C" w:rsidRPr="00094B9C" w:rsidRDefault="00094B9C" w:rsidP="004F7F53">
      <w:pPr>
        <w:numPr>
          <w:ilvl w:val="0"/>
          <w:numId w:val="19"/>
        </w:numPr>
        <w:spacing w:after="60"/>
      </w:pPr>
      <w:r w:rsidRPr="00094B9C">
        <w:lastRenderedPageBreak/>
        <w:t>Procedural erosion</w:t>
      </w:r>
    </w:p>
    <w:p w14:paraId="40DF99C7" w14:textId="77777777" w:rsidR="00094B9C" w:rsidRPr="00094B9C" w:rsidRDefault="00094B9C" w:rsidP="004F7F53">
      <w:pPr>
        <w:spacing w:after="60"/>
      </w:pPr>
      <w:r w:rsidRPr="00094B9C">
        <w:t>These signals are often weak and long-term.</w:t>
      </w:r>
    </w:p>
    <w:p w14:paraId="5D1B427B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79D244B1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Long-horizon trend analysis</w:t>
      </w:r>
    </w:p>
    <w:p w14:paraId="12A23C9B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Cross-cycle comparison</w:t>
      </w:r>
    </w:p>
    <w:p w14:paraId="74FBB4FC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Fleet-wide pattern mining</w:t>
      </w:r>
    </w:p>
    <w:p w14:paraId="775B2DF7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Change detection under noisy conditions</w:t>
      </w:r>
    </w:p>
    <w:p w14:paraId="7FFF57D6" w14:textId="77777777" w:rsidR="00094B9C" w:rsidRPr="00094B9C" w:rsidRDefault="00094B9C" w:rsidP="004F7F53">
      <w:pPr>
        <w:numPr>
          <w:ilvl w:val="0"/>
          <w:numId w:val="20"/>
        </w:numPr>
        <w:spacing w:after="60"/>
      </w:pPr>
      <w:r w:rsidRPr="00094B9C">
        <w:t>Early weak-signal amplification</w:t>
      </w:r>
    </w:p>
    <w:p w14:paraId="01D9975F" w14:textId="77777777" w:rsidR="00094B9C" w:rsidRPr="00094B9C" w:rsidRDefault="00094B9C" w:rsidP="004F7F53">
      <w:pPr>
        <w:spacing w:after="60"/>
      </w:pPr>
      <w:r w:rsidRPr="00094B9C">
        <w:t>This supports preventive correction rather than post-failure RCA only.</w:t>
      </w:r>
    </w:p>
    <w:p w14:paraId="1390B6E9" w14:textId="77777777" w:rsidR="00094B9C" w:rsidRPr="00094B9C" w:rsidRDefault="00000000" w:rsidP="004F7F53">
      <w:pPr>
        <w:spacing w:after="60"/>
      </w:pPr>
      <w:r>
        <w:pict w14:anchorId="68062E42">
          <v:rect id="_x0000_i1030" style="width:0;height:1.5pt" o:hralign="center" o:hrstd="t" o:hr="t" fillcolor="#a0a0a0" stroked="f"/>
        </w:pict>
      </w:r>
    </w:p>
    <w:p w14:paraId="31C5C03F" w14:textId="77777777" w:rsidR="00094B9C" w:rsidRPr="00094B9C" w:rsidRDefault="00094B9C" w:rsidP="004F7F53">
      <w:pPr>
        <w:pStyle w:val="Heading2"/>
        <w:spacing w:before="0" w:after="60"/>
      </w:pPr>
      <w:r w:rsidRPr="00094B9C">
        <w:t>3.7 Institutional Knowledge Preservation &amp; Retrieval</w:t>
      </w:r>
    </w:p>
    <w:p w14:paraId="0A6CF2D4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10AC5C80" w14:textId="77777777" w:rsidR="00094B9C" w:rsidRPr="00094B9C" w:rsidRDefault="00094B9C" w:rsidP="004F7F53">
      <w:pPr>
        <w:spacing w:after="60"/>
      </w:pPr>
      <w:r w:rsidRPr="00094B9C">
        <w:t>Critical knowledge exists in:</w:t>
      </w:r>
    </w:p>
    <w:p w14:paraId="3F6557CB" w14:textId="77777777" w:rsidR="00094B9C" w:rsidRPr="00094B9C" w:rsidRDefault="00094B9C" w:rsidP="004F7F53">
      <w:pPr>
        <w:numPr>
          <w:ilvl w:val="0"/>
          <w:numId w:val="21"/>
        </w:numPr>
        <w:spacing w:after="60"/>
      </w:pPr>
      <w:r w:rsidRPr="00094B9C">
        <w:t>CAP narratives</w:t>
      </w:r>
    </w:p>
    <w:p w14:paraId="2DE5D08D" w14:textId="77777777" w:rsidR="00094B9C" w:rsidRPr="00094B9C" w:rsidRDefault="00094B9C" w:rsidP="004F7F53">
      <w:pPr>
        <w:numPr>
          <w:ilvl w:val="0"/>
          <w:numId w:val="21"/>
        </w:numPr>
        <w:spacing w:after="60"/>
      </w:pPr>
      <w:r w:rsidRPr="00094B9C">
        <w:t>Industry OE reports</w:t>
      </w:r>
    </w:p>
    <w:p w14:paraId="647E87D6" w14:textId="77777777" w:rsidR="00094B9C" w:rsidRPr="00094B9C" w:rsidRDefault="00094B9C" w:rsidP="004F7F53">
      <w:pPr>
        <w:numPr>
          <w:ilvl w:val="0"/>
          <w:numId w:val="21"/>
        </w:numPr>
        <w:spacing w:after="60"/>
      </w:pPr>
      <w:r w:rsidRPr="00094B9C">
        <w:t>Historical RCAs</w:t>
      </w:r>
    </w:p>
    <w:p w14:paraId="652E1C0B" w14:textId="77777777" w:rsidR="00094B9C" w:rsidRPr="00094B9C" w:rsidRDefault="00094B9C" w:rsidP="004F7F53">
      <w:pPr>
        <w:numPr>
          <w:ilvl w:val="0"/>
          <w:numId w:val="21"/>
        </w:numPr>
        <w:spacing w:after="60"/>
      </w:pPr>
      <w:r w:rsidRPr="00094B9C">
        <w:t>Informal expert experience</w:t>
      </w:r>
    </w:p>
    <w:p w14:paraId="34F6C324" w14:textId="77777777" w:rsidR="00094B9C" w:rsidRPr="00094B9C" w:rsidRDefault="00094B9C" w:rsidP="004F7F53">
      <w:pPr>
        <w:spacing w:after="60"/>
      </w:pPr>
      <w:r w:rsidRPr="00094B9C">
        <w:t>Much of this is unstructured text and difficult to retrieve.</w:t>
      </w:r>
    </w:p>
    <w:p w14:paraId="79A8FA3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629319E4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NLP-based semantic search across CAP and OE records</w:t>
      </w:r>
    </w:p>
    <w:p w14:paraId="405535D7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Similarity matching between current symptoms and historical cases</w:t>
      </w:r>
    </w:p>
    <w:p w14:paraId="1FFF562B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Structured encoding of prior RCA findings</w:t>
      </w:r>
    </w:p>
    <w:p w14:paraId="21997A07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Knowledge graph linking failure modes, contributors, corrective actions</w:t>
      </w:r>
    </w:p>
    <w:p w14:paraId="17EB202F" w14:textId="77777777" w:rsidR="00094B9C" w:rsidRPr="00094B9C" w:rsidRDefault="00094B9C" w:rsidP="004F7F53">
      <w:pPr>
        <w:numPr>
          <w:ilvl w:val="0"/>
          <w:numId w:val="22"/>
        </w:numPr>
        <w:spacing w:after="60"/>
      </w:pPr>
      <w:r w:rsidRPr="00094B9C">
        <w:t>Retirement-resilient knowledge capture</w:t>
      </w:r>
    </w:p>
    <w:p w14:paraId="323E630C" w14:textId="77777777" w:rsidR="00094B9C" w:rsidRPr="00094B9C" w:rsidRDefault="00094B9C" w:rsidP="004F7F53">
      <w:pPr>
        <w:spacing w:after="60"/>
      </w:pPr>
      <w:r w:rsidRPr="00094B9C">
        <w:t>The system becomes a long-term institutional memory.</w:t>
      </w:r>
    </w:p>
    <w:p w14:paraId="1E6A9123" w14:textId="77777777" w:rsidR="00094B9C" w:rsidRPr="00094B9C" w:rsidRDefault="00000000" w:rsidP="004F7F53">
      <w:pPr>
        <w:spacing w:after="60"/>
      </w:pPr>
      <w:r>
        <w:pict w14:anchorId="5029789C">
          <v:rect id="_x0000_i1031" style="width:0;height:1.5pt" o:hralign="center" o:hrstd="t" o:hr="t" fillcolor="#a0a0a0" stroked="f"/>
        </w:pict>
      </w:r>
    </w:p>
    <w:p w14:paraId="794EB404" w14:textId="77777777" w:rsidR="00094B9C" w:rsidRPr="00094B9C" w:rsidRDefault="00094B9C" w:rsidP="004F7F53">
      <w:pPr>
        <w:pStyle w:val="Heading2"/>
        <w:spacing w:before="0" w:after="60"/>
      </w:pPr>
      <w:r w:rsidRPr="00094B9C">
        <w:t>3.8 Structured Methodology Compliance &amp; Analytical Flexibility</w:t>
      </w:r>
    </w:p>
    <w:p w14:paraId="44502897" w14:textId="1860CE5E" w:rsidR="004F7F53" w:rsidRPr="004F7F53" w:rsidRDefault="004F7F53" w:rsidP="004F7F53">
      <w:pPr>
        <w:spacing w:after="60"/>
      </w:pPr>
      <w:r w:rsidRPr="004F7F53">
        <w:t>Methodology frameworks shall be dynamically linked to the underlying system topology and safety function model.</w:t>
      </w:r>
    </w:p>
    <w:p w14:paraId="5B5D0885" w14:textId="2F25483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1B1CB4F4" w14:textId="77777777" w:rsidR="00094B9C" w:rsidRPr="00094B9C" w:rsidRDefault="00094B9C" w:rsidP="004F7F53">
      <w:pPr>
        <w:spacing w:after="60"/>
      </w:pPr>
      <w:r w:rsidRPr="00094B9C">
        <w:t>RCA must follow structured methods:</w:t>
      </w:r>
    </w:p>
    <w:p w14:paraId="3756B7ED" w14:textId="77777777" w:rsidR="00094B9C" w:rsidRPr="00094B9C" w:rsidRDefault="00094B9C" w:rsidP="004F7F53">
      <w:pPr>
        <w:numPr>
          <w:ilvl w:val="0"/>
          <w:numId w:val="23"/>
        </w:numPr>
        <w:spacing w:after="60"/>
      </w:pPr>
      <w:r w:rsidRPr="00094B9C">
        <w:t>Fault trees</w:t>
      </w:r>
    </w:p>
    <w:p w14:paraId="14DADD49" w14:textId="77777777" w:rsidR="00094B9C" w:rsidRPr="00094B9C" w:rsidRDefault="00094B9C" w:rsidP="004F7F53">
      <w:pPr>
        <w:numPr>
          <w:ilvl w:val="0"/>
          <w:numId w:val="23"/>
        </w:numPr>
        <w:spacing w:after="60"/>
      </w:pPr>
      <w:r w:rsidRPr="00094B9C">
        <w:t>Barrier analysis</w:t>
      </w:r>
    </w:p>
    <w:p w14:paraId="2B67F95C" w14:textId="77777777" w:rsidR="00094B9C" w:rsidRPr="00094B9C" w:rsidRDefault="00094B9C" w:rsidP="004F7F53">
      <w:pPr>
        <w:numPr>
          <w:ilvl w:val="0"/>
          <w:numId w:val="23"/>
        </w:numPr>
        <w:spacing w:after="60"/>
      </w:pPr>
      <w:r w:rsidRPr="00094B9C">
        <w:t>Change analysis</w:t>
      </w:r>
    </w:p>
    <w:p w14:paraId="4ED60EF8" w14:textId="77777777" w:rsidR="00094B9C" w:rsidRPr="00094B9C" w:rsidRDefault="00094B9C" w:rsidP="004F7F53">
      <w:pPr>
        <w:numPr>
          <w:ilvl w:val="0"/>
          <w:numId w:val="23"/>
        </w:numPr>
        <w:spacing w:after="60"/>
      </w:pPr>
      <w:r w:rsidRPr="00094B9C">
        <w:t>Event and causal factor charting</w:t>
      </w:r>
    </w:p>
    <w:p w14:paraId="0509240D" w14:textId="77777777" w:rsidR="00094B9C" w:rsidRPr="00094B9C" w:rsidRDefault="00094B9C" w:rsidP="004F7F53">
      <w:pPr>
        <w:spacing w:after="60"/>
      </w:pPr>
      <w:r w:rsidRPr="00094B9C">
        <w:t>However:</w:t>
      </w:r>
    </w:p>
    <w:p w14:paraId="4AB8C609" w14:textId="77777777" w:rsidR="00094B9C" w:rsidRPr="00094B9C" w:rsidRDefault="00094B9C" w:rsidP="004F7F53">
      <w:pPr>
        <w:numPr>
          <w:ilvl w:val="0"/>
          <w:numId w:val="24"/>
        </w:numPr>
        <w:spacing w:after="60"/>
      </w:pPr>
      <w:r w:rsidRPr="00094B9C">
        <w:t>Over-rigidity may obscure novel failure modes</w:t>
      </w:r>
    </w:p>
    <w:p w14:paraId="2D9233C4" w14:textId="77777777" w:rsidR="00094B9C" w:rsidRPr="00094B9C" w:rsidRDefault="00094B9C" w:rsidP="004F7F53">
      <w:pPr>
        <w:numPr>
          <w:ilvl w:val="0"/>
          <w:numId w:val="24"/>
        </w:numPr>
        <w:spacing w:after="60"/>
      </w:pPr>
      <w:r w:rsidRPr="00094B9C">
        <w:t>Regulatory defensibility is mandatory</w:t>
      </w:r>
    </w:p>
    <w:p w14:paraId="5CD8C0A4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026336A3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Computer-aided fault tree construction</w:t>
      </w:r>
    </w:p>
    <w:p w14:paraId="3333C3A3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Barrier analysis templates integrated with system topology</w:t>
      </w:r>
    </w:p>
    <w:p w14:paraId="63E51570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lastRenderedPageBreak/>
        <w:t>Change analysis workflow support</w:t>
      </w:r>
    </w:p>
    <w:p w14:paraId="667456A2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Audit trail from raw data to final conclusion</w:t>
      </w:r>
    </w:p>
    <w:p w14:paraId="182C62BD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CAP-ready documentation export</w:t>
      </w:r>
    </w:p>
    <w:p w14:paraId="79D4B6FC" w14:textId="77777777" w:rsidR="00094B9C" w:rsidRPr="00094B9C" w:rsidRDefault="00094B9C" w:rsidP="004F7F53">
      <w:pPr>
        <w:numPr>
          <w:ilvl w:val="0"/>
          <w:numId w:val="25"/>
        </w:numPr>
        <w:spacing w:after="60"/>
      </w:pPr>
      <w:r w:rsidRPr="00094B9C">
        <w:t>Evidence traceability for every inference</w:t>
      </w:r>
    </w:p>
    <w:p w14:paraId="707CE8F1" w14:textId="77777777" w:rsidR="00094B9C" w:rsidRPr="00094B9C" w:rsidRDefault="00094B9C" w:rsidP="004F7F53">
      <w:pPr>
        <w:spacing w:after="60"/>
      </w:pPr>
      <w:r w:rsidRPr="00094B9C">
        <w:t>The tool must enhance rigor without constraining exploration.</w:t>
      </w:r>
    </w:p>
    <w:p w14:paraId="03014816" w14:textId="77777777" w:rsidR="00094B9C" w:rsidRPr="00094B9C" w:rsidRDefault="00000000" w:rsidP="004F7F53">
      <w:pPr>
        <w:spacing w:after="60"/>
      </w:pPr>
      <w:r>
        <w:pict w14:anchorId="6204E252">
          <v:rect id="_x0000_i1032" style="width:0;height:1.5pt" o:hralign="center" o:hrstd="t" o:hr="t" fillcolor="#a0a0a0" stroked="f"/>
        </w:pict>
      </w:r>
    </w:p>
    <w:p w14:paraId="63372212" w14:textId="77777777" w:rsidR="00094B9C" w:rsidRPr="00094B9C" w:rsidRDefault="00094B9C" w:rsidP="004F7F53">
      <w:pPr>
        <w:pStyle w:val="Heading2"/>
        <w:spacing w:before="0" w:after="60"/>
      </w:pPr>
      <w:r w:rsidRPr="00094B9C">
        <w:t>3.9 Uncertainty Quantification &amp; Hypothesis Management</w:t>
      </w:r>
    </w:p>
    <w:p w14:paraId="55230194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3B0070F8" w14:textId="77777777" w:rsidR="00094B9C" w:rsidRPr="00094B9C" w:rsidRDefault="00094B9C" w:rsidP="004F7F53">
      <w:pPr>
        <w:spacing w:after="60"/>
      </w:pPr>
      <w:r w:rsidRPr="00094B9C">
        <w:t>Evidence is often incomplete or degraded.</w:t>
      </w:r>
    </w:p>
    <w:p w14:paraId="1AFAAAA5" w14:textId="77777777" w:rsidR="00094B9C" w:rsidRPr="00094B9C" w:rsidRDefault="00094B9C" w:rsidP="004F7F53">
      <w:pPr>
        <w:spacing w:after="60"/>
      </w:pPr>
      <w:r w:rsidRPr="00094B9C">
        <w:t>Current RCA practice frequently forces binary conclusions.</w:t>
      </w:r>
    </w:p>
    <w:p w14:paraId="1D713989" w14:textId="77777777" w:rsidR="00094B9C" w:rsidRPr="00094B9C" w:rsidRDefault="00094B9C" w:rsidP="004F7F53">
      <w:pPr>
        <w:spacing w:after="60"/>
      </w:pPr>
      <w:r w:rsidRPr="00094B9C">
        <w:t>Risks:</w:t>
      </w:r>
    </w:p>
    <w:p w14:paraId="1BB8FC16" w14:textId="77777777" w:rsidR="00094B9C" w:rsidRPr="00094B9C" w:rsidRDefault="00094B9C" w:rsidP="004F7F53">
      <w:pPr>
        <w:numPr>
          <w:ilvl w:val="0"/>
          <w:numId w:val="26"/>
        </w:numPr>
        <w:spacing w:after="60"/>
      </w:pPr>
      <w:r w:rsidRPr="00094B9C">
        <w:t>Overstated certainty → under-scoped corrective actions</w:t>
      </w:r>
    </w:p>
    <w:p w14:paraId="22AB9E21" w14:textId="77777777" w:rsidR="00094B9C" w:rsidRPr="00094B9C" w:rsidRDefault="00094B9C" w:rsidP="004F7F53">
      <w:pPr>
        <w:numPr>
          <w:ilvl w:val="0"/>
          <w:numId w:val="26"/>
        </w:numPr>
        <w:spacing w:after="60"/>
      </w:pPr>
      <w:r w:rsidRPr="00094B9C">
        <w:t>Over-broad actions → wasted resources</w:t>
      </w:r>
    </w:p>
    <w:p w14:paraId="2CDE0C1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5D81A4DE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Probabilistic confidence scoring</w:t>
      </w:r>
    </w:p>
    <w:p w14:paraId="519EB76F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Explicit evidence-gap representation</w:t>
      </w:r>
    </w:p>
    <w:p w14:paraId="50EFEE8C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Alternative hypothesis ranking</w:t>
      </w:r>
    </w:p>
    <w:p w14:paraId="1F9F46CE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Divergence explanation between hypotheses</w:t>
      </w:r>
    </w:p>
    <w:p w14:paraId="3C6C0D6D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Sensitivity analysis under data-quality assumptions</w:t>
      </w:r>
    </w:p>
    <w:p w14:paraId="184BD81B" w14:textId="77777777" w:rsidR="00094B9C" w:rsidRPr="00094B9C" w:rsidRDefault="00094B9C" w:rsidP="004F7F53">
      <w:pPr>
        <w:numPr>
          <w:ilvl w:val="0"/>
          <w:numId w:val="27"/>
        </w:numPr>
        <w:spacing w:after="60"/>
      </w:pPr>
      <w:r w:rsidRPr="00094B9C">
        <w:t>Distinction between “evidence against” and “insufficient data”</w:t>
      </w:r>
    </w:p>
    <w:p w14:paraId="30AE3E8E" w14:textId="77777777" w:rsidR="00094B9C" w:rsidRPr="00094B9C" w:rsidRDefault="00094B9C" w:rsidP="004F7F53">
      <w:pPr>
        <w:spacing w:after="60"/>
      </w:pPr>
      <w:r w:rsidRPr="00094B9C">
        <w:t>Uncertainty must be visible, not hidden.</w:t>
      </w:r>
    </w:p>
    <w:p w14:paraId="27A290A6" w14:textId="77777777" w:rsidR="00094B9C" w:rsidRPr="00094B9C" w:rsidRDefault="00000000" w:rsidP="004F7F53">
      <w:pPr>
        <w:spacing w:after="60"/>
      </w:pPr>
      <w:r>
        <w:pict w14:anchorId="706B41F9">
          <v:rect id="_x0000_i1033" style="width:0;height:1.5pt" o:hralign="center" o:hrstd="t" o:hr="t" fillcolor="#a0a0a0" stroked="f"/>
        </w:pict>
      </w:r>
    </w:p>
    <w:p w14:paraId="2293F996" w14:textId="77777777" w:rsidR="00094B9C" w:rsidRPr="00094B9C" w:rsidRDefault="00094B9C" w:rsidP="004F7F53">
      <w:pPr>
        <w:pStyle w:val="Heading2"/>
        <w:spacing w:before="0" w:after="60"/>
      </w:pPr>
      <w:r w:rsidRPr="00094B9C">
        <w:t>3.10 Cognitive Bias Mitigation</w:t>
      </w:r>
    </w:p>
    <w:p w14:paraId="21DABBB2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5F5F6B16" w14:textId="77777777" w:rsidR="00094B9C" w:rsidRPr="00094B9C" w:rsidRDefault="00094B9C" w:rsidP="004F7F53">
      <w:pPr>
        <w:spacing w:after="60"/>
      </w:pPr>
      <w:r w:rsidRPr="00094B9C">
        <w:t>Engineers are subject to:</w:t>
      </w:r>
    </w:p>
    <w:p w14:paraId="6A9C1982" w14:textId="77777777" w:rsidR="00094B9C" w:rsidRPr="00094B9C" w:rsidRDefault="00094B9C" w:rsidP="004F7F53">
      <w:pPr>
        <w:numPr>
          <w:ilvl w:val="0"/>
          <w:numId w:val="28"/>
        </w:numPr>
        <w:spacing w:after="60"/>
      </w:pPr>
      <w:r w:rsidRPr="00094B9C">
        <w:t>Anchoring</w:t>
      </w:r>
    </w:p>
    <w:p w14:paraId="018B8D5C" w14:textId="77777777" w:rsidR="00094B9C" w:rsidRPr="00094B9C" w:rsidRDefault="00094B9C" w:rsidP="004F7F53">
      <w:pPr>
        <w:numPr>
          <w:ilvl w:val="0"/>
          <w:numId w:val="28"/>
        </w:numPr>
        <w:spacing w:after="60"/>
      </w:pPr>
      <w:r w:rsidRPr="00094B9C">
        <w:t>Confirmation bias</w:t>
      </w:r>
    </w:p>
    <w:p w14:paraId="61BAC2EF" w14:textId="77777777" w:rsidR="00094B9C" w:rsidRPr="00094B9C" w:rsidRDefault="00094B9C" w:rsidP="004F7F53">
      <w:pPr>
        <w:numPr>
          <w:ilvl w:val="0"/>
          <w:numId w:val="28"/>
        </w:numPr>
        <w:spacing w:after="60"/>
      </w:pPr>
      <w:r w:rsidRPr="00094B9C">
        <w:t>Availability bias</w:t>
      </w:r>
    </w:p>
    <w:p w14:paraId="54D533B9" w14:textId="77777777" w:rsidR="00094B9C" w:rsidRPr="00094B9C" w:rsidRDefault="00094B9C" w:rsidP="004F7F53">
      <w:pPr>
        <w:numPr>
          <w:ilvl w:val="0"/>
          <w:numId w:val="28"/>
        </w:numPr>
        <w:spacing w:after="60"/>
      </w:pPr>
      <w:r w:rsidRPr="00094B9C">
        <w:t>Authority bias</w:t>
      </w:r>
    </w:p>
    <w:p w14:paraId="122E30E7" w14:textId="77777777" w:rsidR="00094B9C" w:rsidRPr="00094B9C" w:rsidRDefault="00094B9C" w:rsidP="004F7F53">
      <w:pPr>
        <w:spacing w:after="60"/>
      </w:pPr>
      <w:r w:rsidRPr="00094B9C">
        <w:t>These can truncate causal exploration prematurely.</w:t>
      </w:r>
    </w:p>
    <w:p w14:paraId="1116C897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321A04F3" w14:textId="77777777" w:rsidR="00094B9C" w:rsidRPr="00094B9C" w:rsidRDefault="00094B9C" w:rsidP="004F7F53">
      <w:pPr>
        <w:numPr>
          <w:ilvl w:val="0"/>
          <w:numId w:val="29"/>
        </w:numPr>
        <w:spacing w:after="60"/>
      </w:pPr>
      <w:r w:rsidRPr="00094B9C">
        <w:t>Automatic generation of alternative hypotheses</w:t>
      </w:r>
    </w:p>
    <w:p w14:paraId="2B3CABAE" w14:textId="77777777" w:rsidR="00094B9C" w:rsidRPr="00094B9C" w:rsidRDefault="00094B9C" w:rsidP="004F7F53">
      <w:pPr>
        <w:numPr>
          <w:ilvl w:val="0"/>
          <w:numId w:val="29"/>
        </w:numPr>
        <w:spacing w:after="60"/>
      </w:pPr>
      <w:r w:rsidRPr="00094B9C">
        <w:t>Structured “disconfirming evidence” surfacing</w:t>
      </w:r>
    </w:p>
    <w:p w14:paraId="5192FE0A" w14:textId="77777777" w:rsidR="00094B9C" w:rsidRPr="00094B9C" w:rsidRDefault="00094B9C" w:rsidP="004F7F53">
      <w:pPr>
        <w:numPr>
          <w:ilvl w:val="0"/>
          <w:numId w:val="29"/>
        </w:numPr>
        <w:spacing w:after="60"/>
      </w:pPr>
      <w:r w:rsidRPr="00094B9C">
        <w:t>Hypothesis comparison dashboards</w:t>
      </w:r>
    </w:p>
    <w:p w14:paraId="0F289895" w14:textId="77777777" w:rsidR="00094B9C" w:rsidRPr="00094B9C" w:rsidRDefault="00094B9C" w:rsidP="004F7F53">
      <w:pPr>
        <w:numPr>
          <w:ilvl w:val="0"/>
          <w:numId w:val="29"/>
        </w:numPr>
        <w:spacing w:after="60"/>
      </w:pPr>
      <w:r w:rsidRPr="00094B9C">
        <w:t>Blind analysis modes where appropriate</w:t>
      </w:r>
    </w:p>
    <w:p w14:paraId="23724287" w14:textId="77777777" w:rsidR="00094B9C" w:rsidRPr="00094B9C" w:rsidRDefault="00094B9C" w:rsidP="004F7F53">
      <w:pPr>
        <w:spacing w:after="60"/>
      </w:pPr>
      <w:r w:rsidRPr="00094B9C">
        <w:t>The system should act as a cognitive challenger.</w:t>
      </w:r>
    </w:p>
    <w:p w14:paraId="716F09EF" w14:textId="77777777" w:rsidR="00094B9C" w:rsidRPr="00094B9C" w:rsidRDefault="00000000" w:rsidP="004F7F53">
      <w:pPr>
        <w:spacing w:after="60"/>
      </w:pPr>
      <w:r>
        <w:pict w14:anchorId="5DCED3A8">
          <v:rect id="_x0000_i1034" style="width:0;height:1.5pt" o:hralign="center" o:hrstd="t" o:hr="t" fillcolor="#a0a0a0" stroked="f"/>
        </w:pict>
      </w:r>
    </w:p>
    <w:p w14:paraId="4BDD0E4F" w14:textId="77777777" w:rsidR="00094B9C" w:rsidRPr="00094B9C" w:rsidRDefault="00094B9C" w:rsidP="004F7F53">
      <w:pPr>
        <w:pStyle w:val="Heading2"/>
        <w:spacing w:before="0" w:after="60"/>
      </w:pPr>
      <w:r w:rsidRPr="00094B9C">
        <w:t>3.11 Multi-Disciplinary Collaboration &amp; Workflow Integration</w:t>
      </w:r>
    </w:p>
    <w:p w14:paraId="7A7AC988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539268A1" w14:textId="77777777" w:rsidR="00094B9C" w:rsidRPr="00094B9C" w:rsidRDefault="00094B9C" w:rsidP="004F7F53">
      <w:pPr>
        <w:spacing w:after="60"/>
      </w:pPr>
      <w:r w:rsidRPr="00094B9C">
        <w:t>RCA spans:</w:t>
      </w:r>
    </w:p>
    <w:p w14:paraId="32C4DD01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Mechanical</w:t>
      </w:r>
    </w:p>
    <w:p w14:paraId="455F3426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lastRenderedPageBreak/>
        <w:t>Electrical</w:t>
      </w:r>
    </w:p>
    <w:p w14:paraId="706065E7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I&amp;C</w:t>
      </w:r>
    </w:p>
    <w:p w14:paraId="3D322F6D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Operations</w:t>
      </w:r>
    </w:p>
    <w:p w14:paraId="495240A3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Human performance</w:t>
      </w:r>
    </w:p>
    <w:p w14:paraId="73869776" w14:textId="77777777" w:rsidR="00094B9C" w:rsidRPr="00094B9C" w:rsidRDefault="00094B9C" w:rsidP="004F7F53">
      <w:pPr>
        <w:numPr>
          <w:ilvl w:val="0"/>
          <w:numId w:val="30"/>
        </w:numPr>
        <w:spacing w:after="60"/>
      </w:pPr>
      <w:r w:rsidRPr="00094B9C">
        <w:t>Chemistry</w:t>
      </w:r>
    </w:p>
    <w:p w14:paraId="0D6D7970" w14:textId="77777777" w:rsidR="00094B9C" w:rsidRPr="00094B9C" w:rsidRDefault="00094B9C" w:rsidP="004F7F53">
      <w:pPr>
        <w:spacing w:after="60"/>
      </w:pPr>
      <w:r w:rsidRPr="00094B9C">
        <w:t>Current collaboration is fragmented.</w:t>
      </w:r>
    </w:p>
    <w:p w14:paraId="3BD882FF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</w:t>
      </w:r>
    </w:p>
    <w:p w14:paraId="7C264B26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Shared hypothesis workspace</w:t>
      </w:r>
    </w:p>
    <w:p w14:paraId="641DDAD4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Hypothesis ownership tracking</w:t>
      </w:r>
    </w:p>
    <w:p w14:paraId="6860D1C0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Version control of causal branches</w:t>
      </w:r>
    </w:p>
    <w:p w14:paraId="655BB1AD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Structured dissent/comment capability</w:t>
      </w:r>
    </w:p>
    <w:p w14:paraId="09BC2E84" w14:textId="77777777" w:rsidR="00094B9C" w:rsidRPr="00094B9C" w:rsidRDefault="00094B9C" w:rsidP="004F7F53">
      <w:pPr>
        <w:numPr>
          <w:ilvl w:val="0"/>
          <w:numId w:val="31"/>
        </w:numPr>
        <w:spacing w:after="60"/>
      </w:pPr>
      <w:r w:rsidRPr="00094B9C">
        <w:t>Engineer override logging with rationale capture</w:t>
      </w:r>
    </w:p>
    <w:p w14:paraId="13512A50" w14:textId="77777777" w:rsidR="00094B9C" w:rsidRPr="00094B9C" w:rsidRDefault="00094B9C" w:rsidP="004F7F53">
      <w:pPr>
        <w:spacing w:after="60"/>
      </w:pPr>
      <w:r w:rsidRPr="00094B9C">
        <w:t>Collaboration strengthens institutional learning.</w:t>
      </w:r>
    </w:p>
    <w:p w14:paraId="2BD106EC" w14:textId="77777777" w:rsidR="00094B9C" w:rsidRPr="00094B9C" w:rsidRDefault="00000000" w:rsidP="004F7F53">
      <w:pPr>
        <w:spacing w:after="60"/>
      </w:pPr>
      <w:r>
        <w:pict w14:anchorId="629ACAF1">
          <v:rect id="_x0000_i1035" style="width:0;height:1.5pt" o:hralign="center" o:hrstd="t" o:hr="t" fillcolor="#a0a0a0" stroked="f"/>
        </w:pict>
      </w:r>
    </w:p>
    <w:p w14:paraId="0D0346A2" w14:textId="77777777" w:rsidR="00094B9C" w:rsidRPr="00094B9C" w:rsidRDefault="00094B9C" w:rsidP="004F7F53">
      <w:pPr>
        <w:pStyle w:val="Heading2"/>
        <w:spacing w:before="0" w:after="60"/>
      </w:pPr>
      <w:r w:rsidRPr="00094B9C">
        <w:t>3.12 Risk Significance &amp; PRA Integration (Strategic)</w:t>
      </w:r>
    </w:p>
    <w:p w14:paraId="51B95F7C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Problem Landscape</w:t>
      </w:r>
    </w:p>
    <w:p w14:paraId="4F90FF73" w14:textId="77777777" w:rsidR="00094B9C" w:rsidRPr="00094B9C" w:rsidRDefault="00094B9C" w:rsidP="004F7F53">
      <w:pPr>
        <w:spacing w:after="60"/>
      </w:pPr>
      <w:r w:rsidRPr="00094B9C">
        <w:t>Beyond cause identification, plants must evaluate:</w:t>
      </w:r>
    </w:p>
    <w:p w14:paraId="08A4ABBB" w14:textId="77777777" w:rsidR="00094B9C" w:rsidRPr="00094B9C" w:rsidRDefault="00094B9C" w:rsidP="004F7F53">
      <w:pPr>
        <w:numPr>
          <w:ilvl w:val="0"/>
          <w:numId w:val="32"/>
        </w:numPr>
        <w:spacing w:after="60"/>
      </w:pPr>
      <w:r w:rsidRPr="00094B9C">
        <w:t>Safety function impact</w:t>
      </w:r>
    </w:p>
    <w:p w14:paraId="305CED51" w14:textId="77777777" w:rsidR="00094B9C" w:rsidRPr="00094B9C" w:rsidRDefault="00094B9C" w:rsidP="004F7F53">
      <w:pPr>
        <w:numPr>
          <w:ilvl w:val="0"/>
          <w:numId w:val="32"/>
        </w:numPr>
        <w:spacing w:after="60"/>
      </w:pPr>
      <w:r w:rsidRPr="00094B9C">
        <w:t>Barrier effectiveness</w:t>
      </w:r>
    </w:p>
    <w:p w14:paraId="780901BB" w14:textId="77777777" w:rsidR="00094B9C" w:rsidRPr="00094B9C" w:rsidRDefault="00094B9C" w:rsidP="004F7F53">
      <w:pPr>
        <w:numPr>
          <w:ilvl w:val="0"/>
          <w:numId w:val="32"/>
        </w:numPr>
        <w:spacing w:after="60"/>
      </w:pPr>
      <w:r w:rsidRPr="00094B9C">
        <w:t>Risk significance</w:t>
      </w:r>
    </w:p>
    <w:p w14:paraId="0C9463D0" w14:textId="77777777" w:rsidR="00094B9C" w:rsidRPr="00094B9C" w:rsidRDefault="00094B9C" w:rsidP="004F7F53">
      <w:pPr>
        <w:spacing w:after="60"/>
      </w:pPr>
      <w:r w:rsidRPr="00094B9C">
        <w:t>Corrective actions are often risk-informed.</w:t>
      </w:r>
    </w:p>
    <w:p w14:paraId="33C5E639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Capabilities (Long-Term)</w:t>
      </w:r>
    </w:p>
    <w:p w14:paraId="4A1DF35F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Mapping of event impacts to safety functions</w:t>
      </w:r>
    </w:p>
    <w:p w14:paraId="7A0E551B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Interface capability with PRA models</w:t>
      </w:r>
    </w:p>
    <w:p w14:paraId="12E3E599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Qualitative risk significance scoring</w:t>
      </w:r>
    </w:p>
    <w:p w14:paraId="4BEBCA91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Identification of barrier weaknesses</w:t>
      </w:r>
    </w:p>
    <w:p w14:paraId="2FC6E80E" w14:textId="77777777" w:rsidR="00094B9C" w:rsidRPr="00094B9C" w:rsidRDefault="00094B9C" w:rsidP="004F7F53">
      <w:pPr>
        <w:numPr>
          <w:ilvl w:val="0"/>
          <w:numId w:val="33"/>
        </w:numPr>
        <w:spacing w:after="60"/>
      </w:pPr>
      <w:r w:rsidRPr="00094B9C">
        <w:t>Risk-informed corrective action prioritization</w:t>
      </w:r>
    </w:p>
    <w:p w14:paraId="7CC13095" w14:textId="77777777" w:rsidR="00094B9C" w:rsidRPr="00094B9C" w:rsidRDefault="00094B9C" w:rsidP="004F7F53">
      <w:pPr>
        <w:spacing w:after="60"/>
      </w:pPr>
      <w:r w:rsidRPr="00094B9C">
        <w:t>This is likely Phase 3+ but should inform architecture from the beginning.</w:t>
      </w:r>
    </w:p>
    <w:p w14:paraId="262BDDDE" w14:textId="77777777" w:rsidR="00A607C9" w:rsidRDefault="00A607C9" w:rsidP="004F7F53">
      <w:pPr>
        <w:spacing w:after="60"/>
      </w:pPr>
    </w:p>
    <w:p w14:paraId="1A063A08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4. Human–Machine Collaboration &amp; Trust Calibration</w:t>
      </w:r>
    </w:p>
    <w:p w14:paraId="7BECFE4C" w14:textId="77777777" w:rsidR="00094B9C" w:rsidRPr="00094B9C" w:rsidRDefault="00094B9C" w:rsidP="004F7F53">
      <w:pPr>
        <w:spacing w:after="60"/>
      </w:pPr>
      <w:r w:rsidRPr="00094B9C">
        <w:t>Transversal requirement across all domains.</w:t>
      </w:r>
    </w:p>
    <w:p w14:paraId="4DE4AF0E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Design Principles</w:t>
      </w:r>
    </w:p>
    <w:p w14:paraId="591C9941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Human primacy: engineer directs analysis</w:t>
      </w:r>
    </w:p>
    <w:p w14:paraId="39304567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Interrogability: “Why are you suggesting this?”</w:t>
      </w:r>
    </w:p>
    <w:p w14:paraId="0BE364C0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Transparent uncertainty</w:t>
      </w:r>
    </w:p>
    <w:p w14:paraId="2D9CD58B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Clear boundaries of competence</w:t>
      </w:r>
    </w:p>
    <w:p w14:paraId="74B90D62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Conservative inference bias</w:t>
      </w:r>
    </w:p>
    <w:p w14:paraId="7A436B46" w14:textId="77777777" w:rsidR="00094B9C" w:rsidRPr="00094B9C" w:rsidRDefault="00094B9C" w:rsidP="004F7F53">
      <w:pPr>
        <w:numPr>
          <w:ilvl w:val="0"/>
          <w:numId w:val="34"/>
        </w:numPr>
        <w:spacing w:after="60"/>
      </w:pPr>
      <w:r w:rsidRPr="00094B9C">
        <w:t>Graceful degradation under missing data</w:t>
      </w:r>
    </w:p>
    <w:p w14:paraId="0777543E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Required Interface Capabilities</w:t>
      </w:r>
    </w:p>
    <w:p w14:paraId="07E79316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t>Drill-down evidence chains</w:t>
      </w:r>
    </w:p>
    <w:p w14:paraId="5A026E2F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t>Plain-language explanation summaries</w:t>
      </w:r>
    </w:p>
    <w:p w14:paraId="2A49EDF2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lastRenderedPageBreak/>
        <w:t>Hypothesis workspace manipulation</w:t>
      </w:r>
    </w:p>
    <w:p w14:paraId="713A33D4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t>Explicit confidence labeling</w:t>
      </w:r>
    </w:p>
    <w:p w14:paraId="60E340D4" w14:textId="77777777" w:rsidR="00094B9C" w:rsidRPr="00094B9C" w:rsidRDefault="00094B9C" w:rsidP="004F7F53">
      <w:pPr>
        <w:numPr>
          <w:ilvl w:val="0"/>
          <w:numId w:val="35"/>
        </w:numPr>
        <w:spacing w:after="60"/>
      </w:pPr>
      <w:r w:rsidRPr="00094B9C">
        <w:t>Override logging for continuous model improvement</w:t>
      </w:r>
    </w:p>
    <w:p w14:paraId="093AE5C0" w14:textId="77777777" w:rsidR="00094B9C" w:rsidRPr="00094B9C" w:rsidRDefault="00094B9C" w:rsidP="004F7F53">
      <w:pPr>
        <w:spacing w:after="60"/>
      </w:pPr>
      <w:r w:rsidRPr="00094B9C">
        <w:t>Trust must be earned through transparency.</w:t>
      </w:r>
    </w:p>
    <w:p w14:paraId="338CBD55" w14:textId="77777777" w:rsidR="00094B9C" w:rsidRPr="00094B9C" w:rsidRDefault="00000000" w:rsidP="004F7F53">
      <w:pPr>
        <w:spacing w:after="60"/>
      </w:pPr>
      <w:r>
        <w:pict w14:anchorId="1529132D">
          <v:rect id="_x0000_i1036" style="width:0;height:1.5pt" o:hralign="center" o:hrstd="t" o:hr="t" fillcolor="#a0a0a0" stroked="f"/>
        </w:pict>
      </w:r>
    </w:p>
    <w:p w14:paraId="394843C4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5. Analytical Operating Modes</w:t>
      </w:r>
    </w:p>
    <w:p w14:paraId="245C8089" w14:textId="77777777" w:rsidR="00094B9C" w:rsidRPr="00094B9C" w:rsidRDefault="00094B9C" w:rsidP="004F7F53">
      <w:pPr>
        <w:spacing w:after="60"/>
      </w:pPr>
      <w:r w:rsidRPr="00094B9C">
        <w:t>The system must support distinct modes:</w:t>
      </w:r>
    </w:p>
    <w:p w14:paraId="0BBBC27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Rapid Triage Mode</w:t>
      </w:r>
    </w:p>
    <w:p w14:paraId="3D1F2525" w14:textId="77777777" w:rsidR="00094B9C" w:rsidRPr="00094B9C" w:rsidRDefault="00094B9C" w:rsidP="004F7F53">
      <w:pPr>
        <w:numPr>
          <w:ilvl w:val="0"/>
          <w:numId w:val="36"/>
        </w:numPr>
        <w:spacing w:after="60"/>
      </w:pPr>
      <w:r w:rsidRPr="00094B9C">
        <w:t>Immediate troubleshooting</w:t>
      </w:r>
    </w:p>
    <w:p w14:paraId="6EE0C9D7" w14:textId="77777777" w:rsidR="00094B9C" w:rsidRPr="00094B9C" w:rsidRDefault="00094B9C" w:rsidP="004F7F53">
      <w:pPr>
        <w:numPr>
          <w:ilvl w:val="0"/>
          <w:numId w:val="36"/>
        </w:numPr>
        <w:spacing w:after="60"/>
      </w:pPr>
      <w:r w:rsidRPr="00094B9C">
        <w:t>Alarm prioritization</w:t>
      </w:r>
    </w:p>
    <w:p w14:paraId="40AC2F4C" w14:textId="77777777" w:rsidR="00094B9C" w:rsidRPr="00094B9C" w:rsidRDefault="00094B9C" w:rsidP="004F7F53">
      <w:pPr>
        <w:numPr>
          <w:ilvl w:val="0"/>
          <w:numId w:val="36"/>
        </w:numPr>
        <w:spacing w:after="60"/>
      </w:pPr>
      <w:r w:rsidRPr="00094B9C">
        <w:t>First-out identification</w:t>
      </w:r>
    </w:p>
    <w:p w14:paraId="289F498F" w14:textId="77777777" w:rsidR="00094B9C" w:rsidRPr="00094B9C" w:rsidRDefault="00094B9C" w:rsidP="004F7F53">
      <w:pPr>
        <w:numPr>
          <w:ilvl w:val="0"/>
          <w:numId w:val="36"/>
        </w:numPr>
        <w:spacing w:after="60"/>
      </w:pPr>
      <w:r w:rsidRPr="00094B9C">
        <w:t>Preliminary hypothesis surfacing</w:t>
      </w:r>
    </w:p>
    <w:p w14:paraId="01D5A95A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Deep Forensic RCA Mode</w:t>
      </w:r>
    </w:p>
    <w:p w14:paraId="7CCE9039" w14:textId="77777777" w:rsidR="00094B9C" w:rsidRPr="00094B9C" w:rsidRDefault="00094B9C" w:rsidP="004F7F53">
      <w:pPr>
        <w:numPr>
          <w:ilvl w:val="0"/>
          <w:numId w:val="37"/>
        </w:numPr>
        <w:spacing w:after="60"/>
      </w:pPr>
      <w:r w:rsidRPr="00094B9C">
        <w:t>Structured methodology integration</w:t>
      </w:r>
    </w:p>
    <w:p w14:paraId="1B7FD332" w14:textId="77777777" w:rsidR="00094B9C" w:rsidRPr="00094B9C" w:rsidRDefault="00094B9C" w:rsidP="004F7F53">
      <w:pPr>
        <w:numPr>
          <w:ilvl w:val="0"/>
          <w:numId w:val="37"/>
        </w:numPr>
        <w:spacing w:after="60"/>
      </w:pPr>
      <w:r w:rsidRPr="00094B9C">
        <w:t>Full uncertainty representation</w:t>
      </w:r>
    </w:p>
    <w:p w14:paraId="11D5F2B8" w14:textId="77777777" w:rsidR="00094B9C" w:rsidRPr="00094B9C" w:rsidRDefault="00094B9C" w:rsidP="004F7F53">
      <w:pPr>
        <w:numPr>
          <w:ilvl w:val="0"/>
          <w:numId w:val="37"/>
        </w:numPr>
        <w:spacing w:after="60"/>
      </w:pPr>
      <w:r w:rsidRPr="00094B9C">
        <w:t>Documentation support</w:t>
      </w:r>
    </w:p>
    <w:p w14:paraId="57CD303E" w14:textId="77777777" w:rsidR="00094B9C" w:rsidRPr="00094B9C" w:rsidRDefault="00094B9C" w:rsidP="004F7F53">
      <w:pPr>
        <w:numPr>
          <w:ilvl w:val="0"/>
          <w:numId w:val="37"/>
        </w:numPr>
        <w:spacing w:after="60"/>
      </w:pPr>
      <w:r w:rsidRPr="00094B9C">
        <w:t>Regulatory defensibility outputs</w:t>
      </w:r>
    </w:p>
    <w:p w14:paraId="75C0AB96" w14:textId="77777777" w:rsidR="00094B9C" w:rsidRPr="00094B9C" w:rsidRDefault="00094B9C" w:rsidP="004F7F53">
      <w:pPr>
        <w:spacing w:after="60"/>
      </w:pPr>
      <w:r w:rsidRPr="00094B9C">
        <w:t>Architecture should allow progressive analytical refinement.</w:t>
      </w:r>
    </w:p>
    <w:p w14:paraId="7B839D5D" w14:textId="77777777" w:rsidR="00094B9C" w:rsidRPr="00094B9C" w:rsidRDefault="00000000" w:rsidP="00094B9C">
      <w:pPr>
        <w:spacing w:after="200"/>
      </w:pPr>
      <w:r>
        <w:pict w14:anchorId="63D1627D">
          <v:rect id="_x0000_i1037" style="width:0;height:1.5pt" o:hralign="center" o:hrstd="t" o:hr="t" fillcolor="#a0a0a0" stroked="f"/>
        </w:pict>
      </w:r>
    </w:p>
    <w:p w14:paraId="0338ED01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6. Model Governance &amp; Lifecycle Management</w:t>
      </w:r>
    </w:p>
    <w:p w14:paraId="05B6ED6D" w14:textId="1D7BC686" w:rsidR="004F7F53" w:rsidRDefault="00D90CDC" w:rsidP="004F7F53">
      <w:pPr>
        <w:spacing w:after="60"/>
      </w:pPr>
      <w:r w:rsidRPr="00D90CDC">
        <w:t>Because this is nuclear:</w:t>
      </w:r>
      <w:r>
        <w:t xml:space="preserve"> </w:t>
      </w:r>
      <w:r w:rsidR="004F7F53" w:rsidRPr="004F7F53">
        <w:t>Baseline configuration management of plant model snapshots (design changes, ECNs, setpoint revisions).</w:t>
      </w:r>
    </w:p>
    <w:p w14:paraId="39E8E85A" w14:textId="20841218" w:rsidR="00094B9C" w:rsidRPr="00094B9C" w:rsidRDefault="00094B9C" w:rsidP="004F7F53">
      <w:pPr>
        <w:spacing w:after="60"/>
      </w:pPr>
      <w:r w:rsidRPr="00094B9C">
        <w:t>Because this is nuclear:</w:t>
      </w:r>
    </w:p>
    <w:p w14:paraId="372685E3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Algorithm version control required</w:t>
      </w:r>
    </w:p>
    <w:p w14:paraId="5BEB20FE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Configuration management</w:t>
      </w:r>
    </w:p>
    <w:p w14:paraId="665D8DB5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Model validation &amp; periodic re-validation</w:t>
      </w:r>
    </w:p>
    <w:p w14:paraId="2E124600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Performance monitoring for drift</w:t>
      </w:r>
    </w:p>
    <w:p w14:paraId="0E144166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Controlled update mechanisms</w:t>
      </w:r>
    </w:p>
    <w:p w14:paraId="3A1D9FE6" w14:textId="77777777" w:rsidR="00094B9C" w:rsidRPr="00094B9C" w:rsidRDefault="00094B9C" w:rsidP="004F7F53">
      <w:pPr>
        <w:numPr>
          <w:ilvl w:val="0"/>
          <w:numId w:val="38"/>
        </w:numPr>
        <w:spacing w:after="60"/>
      </w:pPr>
      <w:r w:rsidRPr="00094B9C">
        <w:t>Full audit logging of model changes</w:t>
      </w:r>
    </w:p>
    <w:p w14:paraId="1D8C1D16" w14:textId="77777777" w:rsidR="00094B9C" w:rsidRPr="00094B9C" w:rsidRDefault="00094B9C" w:rsidP="004F7F53">
      <w:pPr>
        <w:spacing w:after="60"/>
      </w:pPr>
      <w:r w:rsidRPr="00094B9C">
        <w:t>ML governance must be embedded from inception.</w:t>
      </w:r>
    </w:p>
    <w:p w14:paraId="2344A95D" w14:textId="77777777" w:rsidR="00094B9C" w:rsidRPr="00094B9C" w:rsidRDefault="00000000" w:rsidP="004F7F53">
      <w:pPr>
        <w:spacing w:after="60"/>
      </w:pPr>
      <w:r>
        <w:pict w14:anchorId="72BC37A3">
          <v:rect id="_x0000_i1038" style="width:0;height:1.5pt" o:hralign="center" o:hrstd="t" o:hr="t" fillcolor="#a0a0a0" stroked="f"/>
        </w:pict>
      </w:r>
    </w:p>
    <w:p w14:paraId="1C221C7E" w14:textId="77777777" w:rsid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7. Cross-Cutting Non-Negotiables</w:t>
      </w:r>
    </w:p>
    <w:p w14:paraId="653CE102" w14:textId="22EADA21" w:rsidR="004F7F53" w:rsidRPr="004F7F53" w:rsidRDefault="004F7F53" w:rsidP="004F7F53">
      <w:pPr>
        <w:spacing w:after="60"/>
      </w:pPr>
      <w:r w:rsidRPr="004F7F53">
        <w:t>Interpretability shall take precedence over marginal predictive performance gains from opaque models.</w:t>
      </w:r>
    </w:p>
    <w:p w14:paraId="63ABE118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Regulatory defensibility</w:t>
      </w:r>
    </w:p>
    <w:p w14:paraId="53E72EF5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Explainability over black-box optimization</w:t>
      </w:r>
    </w:p>
    <w:p w14:paraId="670153A7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Cybersecurity and on-prem/private deployment capability</w:t>
      </w:r>
    </w:p>
    <w:p w14:paraId="38F32807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Auditability of all system actions</w:t>
      </w:r>
    </w:p>
    <w:p w14:paraId="63535FC5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Conservative bias in sparse-data contexts</w:t>
      </w:r>
    </w:p>
    <w:p w14:paraId="108DF07F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Graceful failure modes</w:t>
      </w:r>
    </w:p>
    <w:p w14:paraId="304FE924" w14:textId="77777777" w:rsidR="00094B9C" w:rsidRPr="00094B9C" w:rsidRDefault="00094B9C" w:rsidP="004F7F53">
      <w:pPr>
        <w:numPr>
          <w:ilvl w:val="0"/>
          <w:numId w:val="39"/>
        </w:numPr>
        <w:spacing w:after="60"/>
      </w:pPr>
      <w:r w:rsidRPr="00094B9C">
        <w:t>No automated closure of RCA without human authorization</w:t>
      </w:r>
    </w:p>
    <w:p w14:paraId="04AFDBFB" w14:textId="77777777" w:rsidR="00094B9C" w:rsidRPr="00094B9C" w:rsidRDefault="00000000" w:rsidP="004F7F53">
      <w:pPr>
        <w:spacing w:after="60"/>
      </w:pPr>
      <w:r>
        <w:lastRenderedPageBreak/>
        <w:pict w14:anchorId="39AF6D70">
          <v:rect id="_x0000_i1039" style="width:0;height:1.5pt" o:hralign="center" o:hrstd="t" o:hr="t" fillcolor="#a0a0a0" stroked="f"/>
        </w:pict>
      </w:r>
    </w:p>
    <w:p w14:paraId="6996CDC0" w14:textId="77777777" w:rsidR="00094B9C" w:rsidRPr="00094B9C" w:rsidRDefault="00094B9C" w:rsidP="004F7F53">
      <w:pPr>
        <w:spacing w:after="60"/>
        <w:rPr>
          <w:b/>
          <w:bCs/>
        </w:rPr>
      </w:pPr>
      <w:r w:rsidRPr="00094B9C">
        <w:rPr>
          <w:b/>
          <w:bCs/>
        </w:rPr>
        <w:t>8. Foundational Capability Pillars (Architecture Guidance)</w:t>
      </w:r>
    </w:p>
    <w:p w14:paraId="596026F9" w14:textId="77777777" w:rsidR="00094B9C" w:rsidRPr="00094B9C" w:rsidRDefault="00094B9C" w:rsidP="004F7F53">
      <w:pPr>
        <w:spacing w:after="60"/>
      </w:pPr>
      <w:r w:rsidRPr="00094B9C">
        <w:t>From these needs, six architectural pillars emerge:</w:t>
      </w:r>
    </w:p>
    <w:p w14:paraId="58C411B2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Data Fusion &amp; Quality Layer</w:t>
      </w:r>
    </w:p>
    <w:p w14:paraId="74E7C170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Plant Topology &amp; Functional Knowledge Graph</w:t>
      </w:r>
    </w:p>
    <w:p w14:paraId="79F4D57A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Temporal &amp; Statistical Analytics Engine</w:t>
      </w:r>
    </w:p>
    <w:p w14:paraId="40AEA9D3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Causal Reasoning &amp; Hypothesis Management Layer</w:t>
      </w:r>
    </w:p>
    <w:p w14:paraId="07B5CAEA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Institutional Knowledge &amp; NLP Retrieval Engine</w:t>
      </w:r>
    </w:p>
    <w:p w14:paraId="64361C84" w14:textId="77777777" w:rsidR="00094B9C" w:rsidRPr="00094B9C" w:rsidRDefault="00094B9C" w:rsidP="004F7F53">
      <w:pPr>
        <w:numPr>
          <w:ilvl w:val="0"/>
          <w:numId w:val="40"/>
        </w:numPr>
        <w:spacing w:after="60"/>
      </w:pPr>
      <w:r w:rsidRPr="00094B9C">
        <w:t>Explainable Interface &amp; Collaboration Layer</w:t>
      </w:r>
    </w:p>
    <w:p w14:paraId="0AF0E5EC" w14:textId="77777777" w:rsidR="00094B9C" w:rsidRPr="00094B9C" w:rsidRDefault="00094B9C" w:rsidP="004F7F53">
      <w:pPr>
        <w:spacing w:after="60"/>
      </w:pPr>
      <w:r w:rsidRPr="00094B9C">
        <w:t>All future requirements and code architecture decisions should map to one or more of these pillars.</w:t>
      </w:r>
    </w:p>
    <w:p w14:paraId="1D11C3BF" w14:textId="77777777" w:rsidR="00A607C9" w:rsidRDefault="00A607C9">
      <w:pPr>
        <w:spacing w:after="200"/>
      </w:pPr>
    </w:p>
    <w:p w14:paraId="712C2EA5" w14:textId="77777777" w:rsidR="00A607C9" w:rsidRDefault="00A607C9">
      <w:pPr>
        <w:spacing w:after="200"/>
      </w:pPr>
    </w:p>
    <w:p w14:paraId="515E0E7B" w14:textId="77777777" w:rsidR="00A607C9" w:rsidRDefault="00A607C9">
      <w:pPr>
        <w:spacing w:after="320"/>
      </w:pPr>
    </w:p>
    <w:p w14:paraId="205E72C1" w14:textId="77777777" w:rsidR="00A607C9" w:rsidRDefault="00A607C9">
      <w:pPr>
        <w:pBdr>
          <w:top w:val="single" w:sz="6" w:space="4" w:color="185FA5"/>
        </w:pBdr>
        <w:spacing w:after="120"/>
      </w:pPr>
    </w:p>
    <w:p w14:paraId="6265296F" w14:textId="77777777" w:rsidR="00A607C9" w:rsidRDefault="00000000">
      <w:pPr>
        <w:jc w:val="center"/>
      </w:pPr>
      <w:r>
        <w:rPr>
          <w:i/>
          <w:iCs/>
          <w:color w:val="888780"/>
          <w:sz w:val="18"/>
          <w:szCs w:val="18"/>
        </w:rPr>
        <w:t>This document is a living requirements input. It should be reviewed and updated at each major project milestone.</w:t>
      </w:r>
    </w:p>
    <w:sectPr w:rsidR="00A607C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924"/>
    <w:multiLevelType w:val="multilevel"/>
    <w:tmpl w:val="2F5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113"/>
    <w:multiLevelType w:val="multilevel"/>
    <w:tmpl w:val="5B88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2BCC"/>
    <w:multiLevelType w:val="multilevel"/>
    <w:tmpl w:val="C26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42522"/>
    <w:multiLevelType w:val="multilevel"/>
    <w:tmpl w:val="78F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38EB"/>
    <w:multiLevelType w:val="multilevel"/>
    <w:tmpl w:val="97E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738C2"/>
    <w:multiLevelType w:val="multilevel"/>
    <w:tmpl w:val="679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366BE"/>
    <w:multiLevelType w:val="multilevel"/>
    <w:tmpl w:val="CAA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848C9"/>
    <w:multiLevelType w:val="multilevel"/>
    <w:tmpl w:val="FA5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C72DE"/>
    <w:multiLevelType w:val="multilevel"/>
    <w:tmpl w:val="221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65ECD"/>
    <w:multiLevelType w:val="multilevel"/>
    <w:tmpl w:val="546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737BE"/>
    <w:multiLevelType w:val="multilevel"/>
    <w:tmpl w:val="50A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467F6"/>
    <w:multiLevelType w:val="multilevel"/>
    <w:tmpl w:val="4C8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D6AE1"/>
    <w:multiLevelType w:val="multilevel"/>
    <w:tmpl w:val="FA8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51462"/>
    <w:multiLevelType w:val="multilevel"/>
    <w:tmpl w:val="405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6410E"/>
    <w:multiLevelType w:val="multilevel"/>
    <w:tmpl w:val="F28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83BD5"/>
    <w:multiLevelType w:val="multilevel"/>
    <w:tmpl w:val="379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3566B"/>
    <w:multiLevelType w:val="hybridMultilevel"/>
    <w:tmpl w:val="0B588C30"/>
    <w:lvl w:ilvl="0" w:tplc="9EAEE926">
      <w:start w:val="1"/>
      <w:numFmt w:val="bullet"/>
      <w:lvlText w:val="●"/>
      <w:lvlJc w:val="left"/>
      <w:pPr>
        <w:ind w:left="720" w:hanging="360"/>
      </w:pPr>
    </w:lvl>
    <w:lvl w:ilvl="1" w:tplc="1146E792">
      <w:start w:val="1"/>
      <w:numFmt w:val="bullet"/>
      <w:lvlText w:val="○"/>
      <w:lvlJc w:val="left"/>
      <w:pPr>
        <w:ind w:left="1440" w:hanging="360"/>
      </w:pPr>
    </w:lvl>
    <w:lvl w:ilvl="2" w:tplc="7862E3D0">
      <w:start w:val="1"/>
      <w:numFmt w:val="bullet"/>
      <w:lvlText w:val="■"/>
      <w:lvlJc w:val="left"/>
      <w:pPr>
        <w:ind w:left="2160" w:hanging="360"/>
      </w:pPr>
    </w:lvl>
    <w:lvl w:ilvl="3" w:tplc="4BE89A2A">
      <w:start w:val="1"/>
      <w:numFmt w:val="bullet"/>
      <w:lvlText w:val="●"/>
      <w:lvlJc w:val="left"/>
      <w:pPr>
        <w:ind w:left="2880" w:hanging="360"/>
      </w:pPr>
    </w:lvl>
    <w:lvl w:ilvl="4" w:tplc="B8BC8124">
      <w:start w:val="1"/>
      <w:numFmt w:val="bullet"/>
      <w:lvlText w:val="○"/>
      <w:lvlJc w:val="left"/>
      <w:pPr>
        <w:ind w:left="3600" w:hanging="360"/>
      </w:pPr>
    </w:lvl>
    <w:lvl w:ilvl="5" w:tplc="DC846DDC">
      <w:start w:val="1"/>
      <w:numFmt w:val="bullet"/>
      <w:lvlText w:val="■"/>
      <w:lvlJc w:val="left"/>
      <w:pPr>
        <w:ind w:left="4320" w:hanging="360"/>
      </w:pPr>
    </w:lvl>
    <w:lvl w:ilvl="6" w:tplc="F25C52B8">
      <w:start w:val="1"/>
      <w:numFmt w:val="bullet"/>
      <w:lvlText w:val="●"/>
      <w:lvlJc w:val="left"/>
      <w:pPr>
        <w:ind w:left="5040" w:hanging="360"/>
      </w:pPr>
    </w:lvl>
    <w:lvl w:ilvl="7" w:tplc="C4D6CF64">
      <w:start w:val="1"/>
      <w:numFmt w:val="bullet"/>
      <w:lvlText w:val="●"/>
      <w:lvlJc w:val="left"/>
      <w:pPr>
        <w:ind w:left="5760" w:hanging="360"/>
      </w:pPr>
    </w:lvl>
    <w:lvl w:ilvl="8" w:tplc="DA966D52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0C164ED"/>
    <w:multiLevelType w:val="multilevel"/>
    <w:tmpl w:val="3A80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72C2A"/>
    <w:multiLevelType w:val="multilevel"/>
    <w:tmpl w:val="F23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E50D5"/>
    <w:multiLevelType w:val="multilevel"/>
    <w:tmpl w:val="70C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24BC3"/>
    <w:multiLevelType w:val="multilevel"/>
    <w:tmpl w:val="88E6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340922"/>
    <w:multiLevelType w:val="multilevel"/>
    <w:tmpl w:val="2BC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D65C6"/>
    <w:multiLevelType w:val="multilevel"/>
    <w:tmpl w:val="43D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4520A"/>
    <w:multiLevelType w:val="hybridMultilevel"/>
    <w:tmpl w:val="2D1C18EC"/>
    <w:lvl w:ilvl="0" w:tplc="5DC832A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7DEAF72E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2C587814">
      <w:numFmt w:val="decimal"/>
      <w:lvlText w:val=""/>
      <w:lvlJc w:val="left"/>
    </w:lvl>
    <w:lvl w:ilvl="3" w:tplc="FCDC4CFA">
      <w:numFmt w:val="decimal"/>
      <w:lvlText w:val=""/>
      <w:lvlJc w:val="left"/>
    </w:lvl>
    <w:lvl w:ilvl="4" w:tplc="9DCE6940">
      <w:numFmt w:val="decimal"/>
      <w:lvlText w:val=""/>
      <w:lvlJc w:val="left"/>
    </w:lvl>
    <w:lvl w:ilvl="5" w:tplc="2A50CC2A">
      <w:numFmt w:val="decimal"/>
      <w:lvlText w:val=""/>
      <w:lvlJc w:val="left"/>
    </w:lvl>
    <w:lvl w:ilvl="6" w:tplc="DEA882BA">
      <w:numFmt w:val="decimal"/>
      <w:lvlText w:val=""/>
      <w:lvlJc w:val="left"/>
    </w:lvl>
    <w:lvl w:ilvl="7" w:tplc="B03A1E1C">
      <w:numFmt w:val="decimal"/>
      <w:lvlText w:val=""/>
      <w:lvlJc w:val="left"/>
    </w:lvl>
    <w:lvl w:ilvl="8" w:tplc="701AED40">
      <w:numFmt w:val="decimal"/>
      <w:lvlText w:val=""/>
      <w:lvlJc w:val="left"/>
    </w:lvl>
  </w:abstractNum>
  <w:abstractNum w:abstractNumId="24" w15:restartNumberingAfterBreak="0">
    <w:nsid w:val="4B913BA2"/>
    <w:multiLevelType w:val="multilevel"/>
    <w:tmpl w:val="101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B7912"/>
    <w:multiLevelType w:val="multilevel"/>
    <w:tmpl w:val="F80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2447B"/>
    <w:multiLevelType w:val="multilevel"/>
    <w:tmpl w:val="C1C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775CE"/>
    <w:multiLevelType w:val="multilevel"/>
    <w:tmpl w:val="78A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64E6D"/>
    <w:multiLevelType w:val="multilevel"/>
    <w:tmpl w:val="03E6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26601"/>
    <w:multiLevelType w:val="multilevel"/>
    <w:tmpl w:val="F19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E6D8C"/>
    <w:multiLevelType w:val="multilevel"/>
    <w:tmpl w:val="CB6A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84269"/>
    <w:multiLevelType w:val="multilevel"/>
    <w:tmpl w:val="D9C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06579"/>
    <w:multiLevelType w:val="multilevel"/>
    <w:tmpl w:val="3D0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F1A57"/>
    <w:multiLevelType w:val="multilevel"/>
    <w:tmpl w:val="75D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B1B08"/>
    <w:multiLevelType w:val="multilevel"/>
    <w:tmpl w:val="742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D56E2"/>
    <w:multiLevelType w:val="multilevel"/>
    <w:tmpl w:val="B56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57438"/>
    <w:multiLevelType w:val="multilevel"/>
    <w:tmpl w:val="9D4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C2214"/>
    <w:multiLevelType w:val="multilevel"/>
    <w:tmpl w:val="105C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37EA4"/>
    <w:multiLevelType w:val="multilevel"/>
    <w:tmpl w:val="4BF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6534D6"/>
    <w:multiLevelType w:val="multilevel"/>
    <w:tmpl w:val="54E4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19576">
    <w:abstractNumId w:val="16"/>
    <w:lvlOverride w:ilvl="0">
      <w:startOverride w:val="1"/>
    </w:lvlOverride>
  </w:num>
  <w:num w:numId="2" w16cid:durableId="1907952241">
    <w:abstractNumId w:val="23"/>
    <w:lvlOverride w:ilvl="0">
      <w:startOverride w:val="1"/>
    </w:lvlOverride>
  </w:num>
  <w:num w:numId="3" w16cid:durableId="1662465342">
    <w:abstractNumId w:val="6"/>
  </w:num>
  <w:num w:numId="4" w16cid:durableId="1378314954">
    <w:abstractNumId w:val="22"/>
  </w:num>
  <w:num w:numId="5" w16cid:durableId="1462915446">
    <w:abstractNumId w:val="1"/>
  </w:num>
  <w:num w:numId="6" w16cid:durableId="1956713146">
    <w:abstractNumId w:val="12"/>
  </w:num>
  <w:num w:numId="7" w16cid:durableId="916017429">
    <w:abstractNumId w:val="13"/>
  </w:num>
  <w:num w:numId="8" w16cid:durableId="2015299701">
    <w:abstractNumId w:val="31"/>
  </w:num>
  <w:num w:numId="9" w16cid:durableId="488788716">
    <w:abstractNumId w:val="7"/>
  </w:num>
  <w:num w:numId="10" w16cid:durableId="1812794725">
    <w:abstractNumId w:val="38"/>
  </w:num>
  <w:num w:numId="11" w16cid:durableId="141118067">
    <w:abstractNumId w:val="9"/>
  </w:num>
  <w:num w:numId="12" w16cid:durableId="492381103">
    <w:abstractNumId w:val="28"/>
  </w:num>
  <w:num w:numId="13" w16cid:durableId="967200215">
    <w:abstractNumId w:val="11"/>
  </w:num>
  <w:num w:numId="14" w16cid:durableId="536937893">
    <w:abstractNumId w:val="33"/>
  </w:num>
  <w:num w:numId="15" w16cid:durableId="461921278">
    <w:abstractNumId w:val="14"/>
  </w:num>
  <w:num w:numId="16" w16cid:durableId="1780299357">
    <w:abstractNumId w:val="39"/>
  </w:num>
  <w:num w:numId="17" w16cid:durableId="1190945519">
    <w:abstractNumId w:val="25"/>
  </w:num>
  <w:num w:numId="18" w16cid:durableId="136653619">
    <w:abstractNumId w:val="19"/>
  </w:num>
  <w:num w:numId="19" w16cid:durableId="2141997072">
    <w:abstractNumId w:val="35"/>
  </w:num>
  <w:num w:numId="20" w16cid:durableId="519049366">
    <w:abstractNumId w:val="21"/>
  </w:num>
  <w:num w:numId="21" w16cid:durableId="1475022785">
    <w:abstractNumId w:val="5"/>
  </w:num>
  <w:num w:numId="22" w16cid:durableId="524095440">
    <w:abstractNumId w:val="3"/>
  </w:num>
  <w:num w:numId="23" w16cid:durableId="612592670">
    <w:abstractNumId w:val="24"/>
  </w:num>
  <w:num w:numId="24" w16cid:durableId="696274677">
    <w:abstractNumId w:val="2"/>
  </w:num>
  <w:num w:numId="25" w16cid:durableId="23799545">
    <w:abstractNumId w:val="30"/>
  </w:num>
  <w:num w:numId="26" w16cid:durableId="1577131628">
    <w:abstractNumId w:val="27"/>
  </w:num>
  <w:num w:numId="27" w16cid:durableId="1596551187">
    <w:abstractNumId w:val="18"/>
  </w:num>
  <w:num w:numId="28" w16cid:durableId="2073846993">
    <w:abstractNumId w:val="26"/>
  </w:num>
  <w:num w:numId="29" w16cid:durableId="448477243">
    <w:abstractNumId w:val="0"/>
  </w:num>
  <w:num w:numId="30" w16cid:durableId="742681632">
    <w:abstractNumId w:val="32"/>
  </w:num>
  <w:num w:numId="31" w16cid:durableId="1698191369">
    <w:abstractNumId w:val="29"/>
  </w:num>
  <w:num w:numId="32" w16cid:durableId="1455246558">
    <w:abstractNumId w:val="4"/>
  </w:num>
  <w:num w:numId="33" w16cid:durableId="464392968">
    <w:abstractNumId w:val="8"/>
  </w:num>
  <w:num w:numId="34" w16cid:durableId="1836921298">
    <w:abstractNumId w:val="15"/>
  </w:num>
  <w:num w:numId="35" w16cid:durableId="456261711">
    <w:abstractNumId w:val="36"/>
  </w:num>
  <w:num w:numId="36" w16cid:durableId="601181261">
    <w:abstractNumId w:val="37"/>
  </w:num>
  <w:num w:numId="37" w16cid:durableId="1402022414">
    <w:abstractNumId w:val="34"/>
  </w:num>
  <w:num w:numId="38" w16cid:durableId="950009930">
    <w:abstractNumId w:val="10"/>
  </w:num>
  <w:num w:numId="39" w16cid:durableId="718674566">
    <w:abstractNumId w:val="17"/>
  </w:num>
  <w:num w:numId="40" w16cid:durableId="14215643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7C9"/>
    <w:rsid w:val="00094B9C"/>
    <w:rsid w:val="004F7F53"/>
    <w:rsid w:val="006E3BA2"/>
    <w:rsid w:val="0074426C"/>
    <w:rsid w:val="00A607C9"/>
    <w:rsid w:val="00C3520F"/>
    <w:rsid w:val="00D90CDC"/>
    <w:rsid w:val="00FA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A9A4"/>
  <w15:docId w15:val="{FCA8B00B-3E81-4C46-887E-5EAE9A913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26C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85FA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34AB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1942</Words>
  <Characters>11070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mandelli</cp:lastModifiedBy>
  <cp:revision>7</cp:revision>
  <dcterms:created xsi:type="dcterms:W3CDTF">2026-03-29T15:18:00Z</dcterms:created>
  <dcterms:modified xsi:type="dcterms:W3CDTF">2026-03-29T15:54:00Z</dcterms:modified>
</cp:coreProperties>
</file>