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50"/>
        <w:jc w:val="center"/>
      </w:pPr>
      <w:r>
        <w:rPr>
          <w:rFonts w:ascii="Arial" w:cs="Arial" w:eastAsia="Arial" w:hAnsi="Arial"/>
          <w:b/>
          <w:bCs/>
          <w:color w:val="1D8348"/>
          <w:sz w:val="72"/>
          <w:szCs w:val="72"/>
        </w:rPr>
        <w:t xml:space="preserve">AccessibilityChecker</w:t>
      </w:r>
    </w:p>
    <w:p>
      <w:pPr>
        <w:spacing w:after="80"/>
        <w:jc w:val="center"/>
      </w:pPr>
      <w:r>
        <w:rPr>
          <w:rFonts w:ascii="Arial" w:cs="Arial" w:eastAsia="Arial" w:hAnsi="Arial"/>
          <w:color w:val="27AE60"/>
          <w:sz w:val="32"/>
          <w:szCs w:val="32"/>
        </w:rPr>
        <w:t xml:space="preserve">BFSG Compliance &amp; WCAG 2.1 Testing Platform</w:t>
      </w:r>
    </w:p>
    <w:p>
      <w:pPr>
        <w:spacing w:after="300"/>
        <w:jc w:val="center"/>
      </w:pPr>
      <w:r>
        <w:rPr>
          <w:rFonts w:ascii="Arial" w:cs="Arial" w:eastAsia="Arial" w:hAnsi="Arial"/>
          <w:i/>
          <w:iCs/>
          <w:color w:val="666666"/>
          <w:sz w:val="24"/>
          <w:szCs w:val="24"/>
        </w:rPr>
        <w:t xml:space="preserve">for German Businesses &amp; Web Agencies</w:t>
      </w:r>
    </w:p>
    <w:p>
      <w:pPr>
        <w:pBdr>
          <w:top w:val="single" w:color="58D68D" w:sz="20"/>
        </w:pBdr>
        <w:spacing w:after="500"/>
        <w:jc w:val="center"/>
      </w:pPr>
    </w:p>
    <w:p>
      <w:pPr>
        <w:spacing w:after="60"/>
        <w:jc w:val="center"/>
      </w:pPr>
      <w:r>
        <w:rPr>
          <w:rFonts w:ascii="Arial" w:cs="Arial" w:eastAsia="Arial" w:hAnsi="Arial"/>
          <w:b/>
          <w:bCs/>
          <w:sz w:val="26"/>
          <w:szCs w:val="26"/>
        </w:rPr>
        <w:t xml:space="preserve">COMPLETE PRODUCT &amp; DEVELOPMENT PACKAGE</w:t>
      </w:r>
    </w:p>
    <w:p>
      <w:pPr>
        <w:spacing w:after="300"/>
        <w:jc w:val="center"/>
      </w:pPr>
      <w:r>
        <w:rPr>
          <w:rFonts w:ascii="Arial" w:cs="Arial" w:eastAsia="Arial" w:hAnsi="Arial"/>
          <w:color w:val="666666"/>
          <w:sz w:val="18"/>
          <w:szCs w:val="18"/>
        </w:rPr>
        <w:t xml:space="preserve">MVP Specification • Commercial Documentation • Development Phases • Go-to-Market</w:t>
      </w:r>
    </w:p>
    <w:p>
      <w:pPr>
        <w:shd w:fill="E8F8F5" w:val="clear"/>
        <w:spacing w:before="200" w:after="200"/>
        <w:jc w:val="center"/>
      </w:pPr>
      <w:r>
        <w:t xml:space="preserve">
</w:t>
      </w:r>
      <w:r>
        <w:rPr>
          <w:rFonts w:ascii="Arial" w:cs="Arial" w:eastAsia="Arial" w:hAnsi="Arial"/>
          <w:b/>
          <w:bCs/>
          <w:color w:val="E74C3C"/>
          <w:sz w:val="28"/>
          <w:szCs w:val="28"/>
        </w:rPr>
        <w:t xml:space="preserve">⚠️ BFSG DEADLINE: JUNE 28, 2025</w:t>
      </w:r>
      <w:r>
        <w:t xml:space="preserve">
</w:t>
      </w:r>
    </w:p>
    <w:p>
      <w:pPr>
        <w:spacing w:after="80"/>
        <w:jc w:val="center"/>
      </w:pPr>
      <w:r>
        <w:rPr>
          <w:rFonts w:ascii="Arial" w:cs="Arial" w:eastAsia="Arial" w:hAnsi="Arial"/>
          <w:sz w:val="20"/>
          <w:szCs w:val="20"/>
        </w:rPr>
        <w:t xml:space="preserve">Version 1.0 | January 2026</w:t>
      </w:r>
    </w:p>
    <w:p>
      <w:pPr>
        <w:jc w:val="center"/>
      </w:pPr>
      <w:r>
        <w:rPr>
          <w:rFonts w:ascii="Arial" w:cs="Arial" w:eastAsia="Arial" w:hAnsi="Arial"/>
          <w:i/>
          <w:iCs/>
          <w:sz w:val="20"/>
          <w:szCs w:val="20"/>
        </w:rPr>
        <w:t xml:space="preserve">MVP Development: 5-7 Weeks | Market Entry Before Deadline Possible</w:t>
      </w:r>
    </w:p>
    <w:p>
      <w:r>
        <w:br w:type="page"/>
      </w:r>
    </w:p>
    <w:p>
      <w:pPr>
        <w:pStyle w:val="Heading1"/>
      </w:pPr>
      <w:r>
        <w:t xml:space="preserve">Table of Contents</w:t>
      </w:r>
    </w:p>
    <w:p>
      <w:pPr>
        <w:pStyle w:val="Heading2"/>
      </w:pPr>
      <w:r>
        <w:t xml:space="preserve">Part I: Strategic Documentation</w:t>
      </w:r>
    </w:p>
    <w:p>
      <w:pPr>
        <w:spacing w:after="120" w:line="276"/>
      </w:pPr>
      <w:r>
        <w:rPr>
          <w:rFonts w:ascii="Arial" w:cs="Arial" w:eastAsia="Arial" w:hAnsi="Arial"/>
          <w:sz w:val="22"/>
          <w:szCs w:val="22"/>
        </w:rPr>
        <w:t xml:space="preserve">1. Executive Summary</w:t>
      </w:r>
    </w:p>
    <w:p>
      <w:pPr>
        <w:spacing w:after="120" w:line="276"/>
      </w:pPr>
      <w:r>
        <w:rPr>
          <w:rFonts w:ascii="Arial" w:cs="Arial" w:eastAsia="Arial" w:hAnsi="Arial"/>
          <w:sz w:val="22"/>
          <w:szCs w:val="22"/>
        </w:rPr>
        <w:t xml:space="preserve">2. Market Analysis &amp; Regulatory Framework</w:t>
      </w:r>
    </w:p>
    <w:p>
      <w:pPr>
        <w:spacing w:after="120" w:line="276"/>
      </w:pPr>
      <w:r>
        <w:rPr>
          <w:rFonts w:ascii="Arial" w:cs="Arial" w:eastAsia="Arial" w:hAnsi="Arial"/>
          <w:sz w:val="22"/>
          <w:szCs w:val="22"/>
        </w:rPr>
        <w:t xml:space="preserve">3. Product Vision &amp; Positioning</w:t>
      </w:r>
    </w:p>
    <w:p>
      <w:pPr>
        <w:spacing w:after="120" w:line="276"/>
      </w:pPr>
      <w:r>
        <w:rPr>
          <w:rFonts w:ascii="Arial" w:cs="Arial" w:eastAsia="Arial" w:hAnsi="Arial"/>
          <w:sz w:val="22"/>
          <w:szCs w:val="22"/>
        </w:rPr>
        <w:t xml:space="preserve">4. Competitive Analysis</w:t>
      </w:r>
    </w:p>
    <w:p>
      <w:pPr>
        <w:pStyle w:val="Heading2"/>
      </w:pPr>
      <w:r>
        <w:t xml:space="preserve">Part II: Product Requirements (PRD)</w:t>
      </w:r>
    </w:p>
    <w:p>
      <w:pPr>
        <w:spacing w:after="120" w:line="276"/>
      </w:pPr>
      <w:r>
        <w:rPr>
          <w:rFonts w:ascii="Arial" w:cs="Arial" w:eastAsia="Arial" w:hAnsi="Arial"/>
          <w:sz w:val="22"/>
          <w:szCs w:val="22"/>
        </w:rPr>
        <w:t xml:space="preserve">5. User Personas</w:t>
      </w:r>
    </w:p>
    <w:p>
      <w:pPr>
        <w:spacing w:after="120" w:line="276"/>
      </w:pPr>
      <w:r>
        <w:rPr>
          <w:rFonts w:ascii="Arial" w:cs="Arial" w:eastAsia="Arial" w:hAnsi="Arial"/>
          <w:sz w:val="22"/>
          <w:szCs w:val="22"/>
        </w:rPr>
        <w:t xml:space="preserve">6. User Stories &amp; Requirements</w:t>
      </w:r>
    </w:p>
    <w:p>
      <w:pPr>
        <w:spacing w:after="120" w:line="276"/>
      </w:pPr>
      <w:r>
        <w:rPr>
          <w:rFonts w:ascii="Arial" w:cs="Arial" w:eastAsia="Arial" w:hAnsi="Arial"/>
          <w:sz w:val="22"/>
          <w:szCs w:val="22"/>
        </w:rPr>
        <w:t xml:space="preserve">7. MVP Feature Specification</w:t>
      </w:r>
    </w:p>
    <w:p>
      <w:pPr>
        <w:spacing w:after="120" w:line="276"/>
      </w:pPr>
      <w:r>
        <w:rPr>
          <w:rFonts w:ascii="Arial" w:cs="Arial" w:eastAsia="Arial" w:hAnsi="Arial"/>
          <w:sz w:val="22"/>
          <w:szCs w:val="22"/>
        </w:rPr>
        <w:t xml:space="preserve">8. Non-Functional Requirements</w:t>
      </w:r>
    </w:p>
    <w:p>
      <w:pPr>
        <w:pStyle w:val="Heading2"/>
      </w:pPr>
      <w:r>
        <w:t xml:space="preserve">Part III: Technical Architecture</w:t>
      </w:r>
    </w:p>
    <w:p>
      <w:pPr>
        <w:spacing w:after="120" w:line="276"/>
      </w:pPr>
      <w:r>
        <w:rPr>
          <w:rFonts w:ascii="Arial" w:cs="Arial" w:eastAsia="Arial" w:hAnsi="Arial"/>
          <w:sz w:val="22"/>
          <w:szCs w:val="22"/>
        </w:rPr>
        <w:t xml:space="preserve">9. System Architecture</w:t>
      </w:r>
    </w:p>
    <w:p>
      <w:pPr>
        <w:spacing w:after="120" w:line="276"/>
      </w:pPr>
      <w:r>
        <w:rPr>
          <w:rFonts w:ascii="Arial" w:cs="Arial" w:eastAsia="Arial" w:hAnsi="Arial"/>
          <w:sz w:val="22"/>
          <w:szCs w:val="22"/>
        </w:rPr>
        <w:t xml:space="preserve">10. Technology Stack</w:t>
      </w:r>
    </w:p>
    <w:p>
      <w:pPr>
        <w:spacing w:after="120" w:line="276"/>
      </w:pPr>
      <w:r>
        <w:rPr>
          <w:rFonts w:ascii="Arial" w:cs="Arial" w:eastAsia="Arial" w:hAnsi="Arial"/>
          <w:sz w:val="22"/>
          <w:szCs w:val="22"/>
        </w:rPr>
        <w:t xml:space="preserve">11. WCAG Testing Logic &amp; Rule Engine</w:t>
      </w:r>
    </w:p>
    <w:p>
      <w:pPr>
        <w:spacing w:after="120" w:line="276"/>
      </w:pPr>
      <w:r>
        <w:rPr>
          <w:rFonts w:ascii="Arial" w:cs="Arial" w:eastAsia="Arial" w:hAnsi="Arial"/>
          <w:sz w:val="22"/>
          <w:szCs w:val="22"/>
        </w:rPr>
        <w:t xml:space="preserve">12. API Specification</w:t>
      </w:r>
    </w:p>
    <w:p>
      <w:pPr>
        <w:pStyle w:val="Heading2"/>
      </w:pPr>
      <w:r>
        <w:t xml:space="preserve">Part IV: Commercial Documentation</w:t>
      </w:r>
    </w:p>
    <w:p>
      <w:pPr>
        <w:spacing w:after="120" w:line="276"/>
      </w:pPr>
      <w:r>
        <w:rPr>
          <w:rFonts w:ascii="Arial" w:cs="Arial" w:eastAsia="Arial" w:hAnsi="Arial"/>
          <w:sz w:val="22"/>
          <w:szCs w:val="22"/>
        </w:rPr>
        <w:t xml:space="preserve">13. Pricing Model &amp; Monetization</w:t>
      </w:r>
    </w:p>
    <w:p>
      <w:pPr>
        <w:spacing w:after="120" w:line="276"/>
      </w:pPr>
      <w:r>
        <w:rPr>
          <w:rFonts w:ascii="Arial" w:cs="Arial" w:eastAsia="Arial" w:hAnsi="Arial"/>
          <w:sz w:val="22"/>
          <w:szCs w:val="22"/>
        </w:rPr>
        <w:t xml:space="preserve">14. Financial Projections</w:t>
      </w:r>
    </w:p>
    <w:p>
      <w:pPr>
        <w:spacing w:after="120" w:line="276"/>
      </w:pPr>
      <w:r>
        <w:rPr>
          <w:rFonts w:ascii="Arial" w:cs="Arial" w:eastAsia="Arial" w:hAnsi="Arial"/>
          <w:sz w:val="22"/>
          <w:szCs w:val="22"/>
        </w:rPr>
        <w:t xml:space="preserve">15. Go-to-Market Strategy</w:t>
      </w:r>
    </w:p>
    <w:p>
      <w:pPr>
        <w:spacing w:after="120" w:line="276"/>
      </w:pPr>
      <w:r>
        <w:rPr>
          <w:rFonts w:ascii="Arial" w:cs="Arial" w:eastAsia="Arial" w:hAnsi="Arial"/>
          <w:sz w:val="22"/>
          <w:szCs w:val="22"/>
        </w:rPr>
        <w:t xml:space="preserve">16. Sales Playbook</w:t>
      </w:r>
    </w:p>
    <w:p>
      <w:pPr>
        <w:pStyle w:val="Heading2"/>
      </w:pPr>
      <w:r>
        <w:t xml:space="preserve">Part V: Development Plan</w:t>
      </w:r>
    </w:p>
    <w:p>
      <w:pPr>
        <w:spacing w:after="120" w:line="276"/>
      </w:pPr>
      <w:r>
        <w:rPr>
          <w:rFonts w:ascii="Arial" w:cs="Arial" w:eastAsia="Arial" w:hAnsi="Arial"/>
          <w:sz w:val="22"/>
          <w:szCs w:val="22"/>
        </w:rPr>
        <w:t xml:space="preserve">17. Strategic Development Phases</w:t>
      </w:r>
    </w:p>
    <w:p>
      <w:pPr>
        <w:spacing w:after="120" w:line="276"/>
      </w:pPr>
      <w:r>
        <w:rPr>
          <w:rFonts w:ascii="Arial" w:cs="Arial" w:eastAsia="Arial" w:hAnsi="Arial"/>
          <w:sz w:val="22"/>
          <w:szCs w:val="22"/>
        </w:rPr>
        <w:t xml:space="preserve">18. Detailed Sprint Plan</w:t>
      </w:r>
    </w:p>
    <w:p>
      <w:pPr>
        <w:spacing w:after="120" w:line="276"/>
      </w:pPr>
      <w:r>
        <w:rPr>
          <w:rFonts w:ascii="Arial" w:cs="Arial" w:eastAsia="Arial" w:hAnsi="Arial"/>
          <w:sz w:val="22"/>
          <w:szCs w:val="22"/>
        </w:rPr>
        <w:t xml:space="preserve">19. Technical Milestones</w:t>
      </w:r>
    </w:p>
    <w:p>
      <w:pPr>
        <w:spacing w:after="120" w:line="276"/>
      </w:pPr>
      <w:r>
        <w:rPr>
          <w:rFonts w:ascii="Arial" w:cs="Arial" w:eastAsia="Arial" w:hAnsi="Arial"/>
          <w:sz w:val="22"/>
          <w:szCs w:val="22"/>
        </w:rPr>
        <w:t xml:space="preserve">20. Quality Assurance &amp; Testing</w:t>
      </w:r>
    </w:p>
    <w:p>
      <w:pPr>
        <w:pStyle w:val="Heading2"/>
      </w:pPr>
      <w:r>
        <w:t xml:space="preserve">Part VI: Risks &amp; Compliance</w:t>
      </w:r>
    </w:p>
    <w:p>
      <w:pPr>
        <w:spacing w:after="120" w:line="276"/>
      </w:pPr>
      <w:r>
        <w:rPr>
          <w:rFonts w:ascii="Arial" w:cs="Arial" w:eastAsia="Arial" w:hAnsi="Arial"/>
          <w:sz w:val="22"/>
          <w:szCs w:val="22"/>
        </w:rPr>
        <w:t xml:space="preserve">21. Risk Assessment &amp; Mitigation</w:t>
      </w:r>
    </w:p>
    <w:p>
      <w:pPr>
        <w:spacing w:after="120" w:line="276"/>
      </w:pPr>
      <w:r>
        <w:rPr>
          <w:rFonts w:ascii="Arial" w:cs="Arial" w:eastAsia="Arial" w:hAnsi="Arial"/>
          <w:sz w:val="22"/>
          <w:szCs w:val="22"/>
        </w:rPr>
        <w:t xml:space="preserve">22. Legal Requirements</w:t>
      </w:r>
    </w:p>
    <w:p>
      <w:pPr>
        <w:spacing w:after="120" w:line="276"/>
      </w:pPr>
      <w:r>
        <w:rPr>
          <w:rFonts w:ascii="Arial" w:cs="Arial" w:eastAsia="Arial" w:hAnsi="Arial"/>
          <w:sz w:val="22"/>
          <w:szCs w:val="22"/>
        </w:rPr>
        <w:t xml:space="preserve">23. Success Metrics &amp; KPIs</w:t>
      </w:r>
    </w:p>
    <w:p>
      <w:r>
        <w:br w:type="page"/>
      </w:r>
    </w:p>
    <w:p>
      <w:pPr>
        <w:shd w:fill="1D8348" w:val="clear"/>
        <w:spacing w:after="300"/>
      </w:pPr>
      <w:r>
        <w:rPr>
          <w:rFonts w:ascii="Arial" w:cs="Arial" w:eastAsia="Arial" w:hAnsi="Arial"/>
          <w:b/>
          <w:bCs/>
          <w:color w:val="FFFFFF"/>
          <w:sz w:val="32"/>
          <w:szCs w:val="32"/>
        </w:rPr>
        <w:t xml:space="preserve">  PART I: STRATEGIC DOCUMENTATION  </w:t>
      </w:r>
    </w:p>
    <w:p>
      <w:pPr>
        <w:pStyle w:val="Heading1"/>
      </w:pPr>
      <w:r>
        <w:t xml:space="preserve">1. Executive Summary</w:t>
      </w:r>
    </w:p>
    <w:p>
      <w:pPr>
        <w:pStyle w:val="Heading2"/>
      </w:pPr>
      <w:r>
        <w:t xml:space="preserve">The Opportunity</w:t>
      </w:r>
    </w:p>
    <w:p>
      <w:pPr>
        <w:spacing w:after="120" w:line="276"/>
      </w:pPr>
      <w:r>
        <w:rPr>
          <w:rFonts w:ascii="Arial" w:cs="Arial" w:eastAsia="Arial" w:hAnsi="Arial"/>
          <w:sz w:val="22"/>
          <w:szCs w:val="22"/>
        </w:rPr>
        <w:t xml:space="preserve">Germany's Accessibility Strengthening Act (BFSG) requires all businesses offering digital products and services to consumers to comply with accessibility standards (EN 301 549 / WCAG 2.1 Level AA) by June 28, 2025. According to Aktion Mensch's 2024 study, only 2.5% of German corporate websites currently meet these requirements.</w:t>
      </w:r>
    </w:p>
    <w:p>
      <w:pPr>
        <w:spacing w:after="120" w:line="276"/>
      </w:pPr>
      <w:r>
        <w:rPr>
          <w:rFonts w:ascii="Arial" w:cs="Arial" w:eastAsia="Arial" w:hAnsi="Arial"/>
          <w:sz w:val="22"/>
          <w:szCs w:val="22"/>
        </w:rPr>
        <w:t xml:space="preserve">This creates a massive market gap: Over 97% of affected businesses must take action within months or face fines up to €100,000 per violation and consumer lawsuits.</w:t>
      </w:r>
    </w:p>
    <w:p>
      <w:pPr>
        <w:pStyle w:val="Heading2"/>
      </w:pPr>
      <w:r>
        <w:t xml:space="preserve">The Solution: AccessibilityChecker</w:t>
      </w:r>
    </w:p>
    <w:p>
      <w:pPr>
        <w:spacing w:after="120" w:line="276"/>
      </w:pPr>
      <w:r>
        <w:rPr>
          <w:rFonts w:ascii="Arial" w:cs="Arial" w:eastAsia="Arial" w:hAnsi="Arial"/>
          <w:sz w:val="22"/>
          <w:szCs w:val="22"/>
        </w:rPr>
        <w:t xml:space="preserve">AccessibilityChecker is a web-based SaaS platform that enables German businesses and web agencies to automatically test websites for WCAG 2.1 AA compliance, generate German-language compliance reports with BFSG mapping, and track remediation progress.</w:t>
      </w:r>
    </w:p>
    <w:p>
      <w:pPr>
        <w:pBdr>
          <w:top w:val="single" w:color="BDC3C7" w:sz="1"/>
          <w:bottom w:val="single" w:color="BDC3C7" w:sz="1"/>
          <w:left w:val="single" w:color="BDC3C7" w:sz="1"/>
          <w:right w:val="single" w:color="BDC3C7" w:sz="1"/>
        </w:pBdr>
        <w:shd w:fill="D5F5E3" w:val="clear"/>
        <w:spacing w:before="150" w:after="150"/>
      </w:pPr>
      <w:r>
        <w:t xml:space="preserve">  </w:t>
      </w:r>
      <w:r>
        <w:rPr>
          <w:rFonts w:ascii="Arial" w:cs="Arial" w:eastAsia="Arial" w:hAnsi="Arial"/>
          <w:b/>
          <w:bCs/>
          <w:sz w:val="22"/>
          <w:szCs w:val="22"/>
        </w:rPr>
        <w:t xml:space="preserve">Core Value Proposition: Check German BFSG compliance in 5 minutes - not 5 days.</w:t>
      </w:r>
      <w:r>
        <w:t xml:space="preserve">  </w:t>
      </w:r>
    </w:p>
    <w:p>
      <w:pPr>
        <w:pStyle w:val="Heading2"/>
      </w:pPr>
      <w:r>
        <w:t xml:space="preserve">Key Value Propositions</w:t>
      </w:r>
    </w:p>
    <w:p>
      <w:pPr>
        <w:pStyle w:val="ListParagraph"/>
        <w:numPr>
          <w:ilvl w:val="0"/>
          <w:numId w:val="2"/>
        </w:numPr>
        <w:spacing w:after="80"/>
      </w:pPr>
      <w:r>
        <w:rPr>
          <w:rFonts w:ascii="Arial" w:cs="Arial" w:eastAsia="Arial" w:hAnsi="Arial"/>
          <w:sz w:val="22"/>
          <w:szCs w:val="22"/>
        </w:rPr>
        <w:t xml:space="preserve">BFSG Focus: Explicit mapping of WCAG criteria to legal BFSG requirements</w:t>
      </w:r>
    </w:p>
    <w:p>
      <w:pPr>
        <w:pStyle w:val="ListParagraph"/>
        <w:numPr>
          <w:ilvl w:val="0"/>
          <w:numId w:val="2"/>
        </w:numPr>
        <w:spacing w:after="80"/>
      </w:pPr>
      <w:r>
        <w:rPr>
          <w:rFonts w:ascii="Arial" w:cs="Arial" w:eastAsia="Arial" w:hAnsi="Arial"/>
          <w:sz w:val="22"/>
          <w:szCs w:val="22"/>
        </w:rPr>
        <w:t xml:space="preserve">German-First: Fully German interface, error reports, and remediation guides</w:t>
      </w:r>
    </w:p>
    <w:p>
      <w:pPr>
        <w:pStyle w:val="ListParagraph"/>
        <w:numPr>
          <w:ilvl w:val="0"/>
          <w:numId w:val="2"/>
        </w:numPr>
        <w:spacing w:after="80"/>
      </w:pPr>
      <w:r>
        <w:rPr>
          <w:rFonts w:ascii="Arial" w:cs="Arial" w:eastAsia="Arial" w:hAnsi="Arial"/>
          <w:sz w:val="22"/>
          <w:szCs w:val="22"/>
        </w:rPr>
        <w:t xml:space="preserve">Agency-Friendly: White-label reports, multi-client management, reseller program</w:t>
      </w:r>
    </w:p>
    <w:p>
      <w:pPr>
        <w:pStyle w:val="ListParagraph"/>
        <w:numPr>
          <w:ilvl w:val="0"/>
          <w:numId w:val="2"/>
        </w:numPr>
        <w:spacing w:after="80"/>
      </w:pPr>
      <w:r>
        <w:rPr>
          <w:rFonts w:ascii="Arial" w:cs="Arial" w:eastAsia="Arial" w:hAnsi="Arial"/>
          <w:sz w:val="22"/>
          <w:szCs w:val="22"/>
        </w:rPr>
        <w:t xml:space="preserve">Affordable: Starting at €49/month vs. €10,000+/year for enterprise solutions like Siteimprove</w:t>
      </w:r>
    </w:p>
    <w:p>
      <w:pPr>
        <w:pStyle w:val="ListParagraph"/>
        <w:numPr>
          <w:ilvl w:val="0"/>
          <w:numId w:val="2"/>
        </w:numPr>
        <w:spacing w:after="80"/>
      </w:pPr>
      <w:r>
        <w:rPr>
          <w:rFonts w:ascii="Arial" w:cs="Arial" w:eastAsia="Arial" w:hAnsi="Arial"/>
          <w:sz w:val="22"/>
          <w:szCs w:val="22"/>
        </w:rPr>
        <w:t xml:space="preserve">Actionable: Concrete code examples and priority rankings for efficient remediation</w:t>
      </w:r>
    </w:p>
    <w:p>
      <w:pPr>
        <w:pStyle w:val="Heading2"/>
      </w:pPr>
      <w:r>
        <w:t xml:space="preserve">Business Model</w:t>
      </w:r>
    </w:p>
    <w:p>
      <w:pPr>
        <w:spacing w:after="120" w:line="276"/>
      </w:pPr>
      <w:r>
        <w:rPr>
          <w:rFonts w:ascii="Arial" w:cs="Arial" w:eastAsia="Arial" w:hAnsi="Arial"/>
          <w:sz w:val="22"/>
          <w:szCs w:val="22"/>
        </w:rPr>
        <w:t xml:space="preserve">Freemium SaaS with tiered subscriptions: Free (5 pages), Starter (€49/month), Professional (€99/month), Agency (€249/month). Additional: Enterprise tier on request and one-time audit reports.</w:t>
      </w:r>
    </w:p>
    <w:p>
      <w:pPr>
        <w:pStyle w:val="Heading2"/>
      </w:pPr>
      <w:r>
        <w:t xml:space="preserve">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Metric</w:t>
            </w:r>
          </w:p>
        </w:tc>
        <w:tc>
          <w:tcPr>
            <w:tcW w:type="dxa" w:w="30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Value</w:t>
            </w:r>
          </w:p>
        </w:tc>
        <w:tc>
          <w:tcPr>
            <w:tcW w:type="dxa" w:w="28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Source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BFSG Deadline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June 28, 2025</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§28 BFSG</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Non-Compliant Websites DE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97.5%</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Aktion Mensch 2024</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Maximum Fine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€100,000 per violation</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§37 BFSG</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Affected Companies (E-Commerce)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~800,000</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Destatis/HDE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Agencies in Germany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~15,000</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BVDW 2024</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MVP Development Time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5-7 weeks</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Technical Estimate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Break-Even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Month 3-4</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Financial Model</w:t>
            </w:r>
          </w:p>
        </w:tc>
      </w:tr>
    </w:tbl>
    <w:p>
      <w:pPr>
        <w:pStyle w:val="Heading2"/>
      </w:pPr>
      <w:r>
        <w:t xml:space="preserve">Target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Milestone</w:t>
            </w:r>
          </w:p>
        </w:tc>
        <w:tc>
          <w:tcPr>
            <w:tcW w:type="dxa" w:w="2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Timeline</w:t>
            </w:r>
          </w:p>
        </w:tc>
        <w:tc>
          <w:tcPr>
            <w:tcW w:type="dxa" w:w="33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Target</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MVP Launch</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Week 5-6</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Core scanning + German reports live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First 50 Users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Week 8</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Free tier validated</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First 10 Paying Customers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Week 10</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€490+ MRR</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 Agency Partners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Week 12</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White-label active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€5,000 MRR</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Month 4</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~60 paying customers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BFSG Deadline Marketing Peak</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June 2025</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Maximum visibility</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€20,000 MRR</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Month 9</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~200 paying customers</w:t>
            </w:r>
          </w:p>
        </w:tc>
      </w:tr>
    </w:tbl>
    <w:p>
      <w:r>
        <w:br w:type="page"/>
      </w:r>
    </w:p>
    <w:p>
      <w:pPr>
        <w:pStyle w:val="Heading1"/>
      </w:pPr>
      <w:r>
        <w:t xml:space="preserve">2. Market Analysis &amp; Regulatory Framework</w:t>
      </w:r>
    </w:p>
    <w:p>
      <w:pPr>
        <w:pStyle w:val="Heading2"/>
      </w:pPr>
      <w:r>
        <w:t xml:space="preserve">2.1 The BFSG in Detail</w:t>
      </w:r>
    </w:p>
    <w:p>
      <w:pPr>
        <w:pStyle w:val="Heading3"/>
      </w:pPr>
      <w:r>
        <w:t xml:space="preserve">Legal Basis</w:t>
      </w:r>
    </w:p>
    <w:p>
      <w:pPr>
        <w:pStyle w:val="ListParagraph"/>
        <w:numPr>
          <w:ilvl w:val="0"/>
          <w:numId w:val="2"/>
        </w:numPr>
        <w:spacing w:after="80"/>
      </w:pPr>
      <w:r>
        <w:rPr>
          <w:rFonts w:ascii="Arial" w:cs="Arial" w:eastAsia="Arial" w:hAnsi="Arial"/>
          <w:sz w:val="22"/>
          <w:szCs w:val="22"/>
        </w:rPr>
        <w:t xml:space="preserve">Barrierefreiheitsstärkungsgesetz (BFSG): Federal Law Gazette 2021 I p. 2970, effective June 28, 2022</w:t>
      </w:r>
    </w:p>
    <w:p>
      <w:pPr>
        <w:pStyle w:val="ListParagraph"/>
        <w:numPr>
          <w:ilvl w:val="0"/>
          <w:numId w:val="2"/>
        </w:numPr>
        <w:spacing w:after="80"/>
      </w:pPr>
      <w:r>
        <w:rPr>
          <w:rFonts w:ascii="Arial" w:cs="Arial" w:eastAsia="Arial" w:hAnsi="Arial"/>
          <w:sz w:val="22"/>
          <w:szCs w:val="22"/>
        </w:rPr>
        <w:t xml:space="preserve">Implementation of EU Directive 2019/882 (European Accessibility Act)</w:t>
      </w:r>
    </w:p>
    <w:p>
      <w:pPr>
        <w:pStyle w:val="ListParagraph"/>
        <w:numPr>
          <w:ilvl w:val="0"/>
          <w:numId w:val="2"/>
        </w:numPr>
        <w:spacing w:after="80"/>
      </w:pPr>
      <w:r>
        <w:rPr>
          <w:rFonts w:ascii="Arial" w:cs="Arial" w:eastAsia="Arial" w:hAnsi="Arial"/>
          <w:sz w:val="22"/>
          <w:szCs w:val="22"/>
        </w:rPr>
        <w:t xml:space="preserve">Application Deadline: From June 28, 2025 for all affected products and services</w:t>
      </w:r>
    </w:p>
    <w:p>
      <w:pPr>
        <w:pStyle w:val="ListParagraph"/>
        <w:numPr>
          <w:ilvl w:val="0"/>
          <w:numId w:val="2"/>
        </w:numPr>
        <w:spacing w:after="80"/>
      </w:pPr>
      <w:r>
        <w:rPr>
          <w:rFonts w:ascii="Arial" w:cs="Arial" w:eastAsia="Arial" w:hAnsi="Arial"/>
          <w:sz w:val="22"/>
          <w:szCs w:val="22"/>
        </w:rPr>
        <w:t xml:space="preserve">Enforcement Authority: Market surveillance authorities of the German states</w:t>
      </w:r>
    </w:p>
    <w:p>
      <w:pPr>
        <w:pStyle w:val="Heading3"/>
      </w:pPr>
      <w:r>
        <w:t xml:space="preserve">Affected Digital Services (§1 Para. 3 BFSG)</w:t>
      </w:r>
    </w:p>
    <w:p>
      <w:pPr>
        <w:pStyle w:val="ListParagraph"/>
        <w:numPr>
          <w:ilvl w:val="0"/>
          <w:numId w:val="2"/>
        </w:numPr>
        <w:spacing w:after="80"/>
      </w:pPr>
      <w:r>
        <w:rPr>
          <w:rFonts w:ascii="Arial" w:cs="Arial" w:eastAsia="Arial" w:hAnsi="Arial"/>
          <w:sz w:val="22"/>
          <w:szCs w:val="22"/>
        </w:rPr>
        <w:t xml:space="preserve">E-commerce websites and apps (online shops, booking platforms)</w:t>
      </w:r>
    </w:p>
    <w:p>
      <w:pPr>
        <w:pStyle w:val="ListParagraph"/>
        <w:numPr>
          <w:ilvl w:val="0"/>
          <w:numId w:val="2"/>
        </w:numPr>
        <w:spacing w:after="80"/>
      </w:pPr>
      <w:r>
        <w:rPr>
          <w:rFonts w:ascii="Arial" w:cs="Arial" w:eastAsia="Arial" w:hAnsi="Arial"/>
          <w:sz w:val="22"/>
          <w:szCs w:val="22"/>
        </w:rPr>
        <w:t xml:space="preserve">Banking services (online banking, mobile banking)</w:t>
      </w:r>
    </w:p>
    <w:p>
      <w:pPr>
        <w:pStyle w:val="ListParagraph"/>
        <w:numPr>
          <w:ilvl w:val="0"/>
          <w:numId w:val="2"/>
        </w:numPr>
        <w:spacing w:after="80"/>
      </w:pPr>
      <w:r>
        <w:rPr>
          <w:rFonts w:ascii="Arial" w:cs="Arial" w:eastAsia="Arial" w:hAnsi="Arial"/>
          <w:sz w:val="22"/>
          <w:szCs w:val="22"/>
        </w:rPr>
        <w:t xml:space="preserve">Electronic communication services</w:t>
      </w:r>
    </w:p>
    <w:p>
      <w:pPr>
        <w:pStyle w:val="ListParagraph"/>
        <w:numPr>
          <w:ilvl w:val="0"/>
          <w:numId w:val="2"/>
        </w:numPr>
        <w:spacing w:after="80"/>
      </w:pPr>
      <w:r>
        <w:rPr>
          <w:rFonts w:ascii="Arial" w:cs="Arial" w:eastAsia="Arial" w:hAnsi="Arial"/>
          <w:sz w:val="22"/>
          <w:szCs w:val="22"/>
        </w:rPr>
        <w:t xml:space="preserve">Passenger transport services (booking systems)</w:t>
      </w:r>
    </w:p>
    <w:p>
      <w:pPr>
        <w:pStyle w:val="ListParagraph"/>
        <w:numPr>
          <w:ilvl w:val="0"/>
          <w:numId w:val="2"/>
        </w:numPr>
        <w:spacing w:after="80"/>
      </w:pPr>
      <w:r>
        <w:rPr>
          <w:rFonts w:ascii="Arial" w:cs="Arial" w:eastAsia="Arial" w:hAnsi="Arial"/>
          <w:sz w:val="22"/>
          <w:szCs w:val="22"/>
        </w:rPr>
        <w:t xml:space="preserve">E-books and related software</w:t>
      </w:r>
    </w:p>
    <w:p>
      <w:pPr>
        <w:pStyle w:val="ListParagraph"/>
        <w:numPr>
          <w:ilvl w:val="0"/>
          <w:numId w:val="2"/>
        </w:numPr>
        <w:spacing w:after="80"/>
      </w:pPr>
      <w:r>
        <w:rPr>
          <w:rFonts w:ascii="Arial" w:cs="Arial" w:eastAsia="Arial" w:hAnsi="Arial"/>
          <w:sz w:val="22"/>
          <w:szCs w:val="22"/>
        </w:rPr>
        <w:t xml:space="preserve">Audiovisual media services</w:t>
      </w:r>
    </w:p>
    <w:p>
      <w:pPr>
        <w:pStyle w:val="Heading3"/>
      </w:pPr>
      <w:r>
        <w:t xml:space="preserve">Requirements (§3 BFSG, Annex 1)</w:t>
      </w:r>
    </w:p>
    <w:p>
      <w:pPr>
        <w:pStyle w:val="ListParagraph"/>
        <w:numPr>
          <w:ilvl w:val="0"/>
          <w:numId w:val="2"/>
        </w:numPr>
        <w:spacing w:after="80"/>
      </w:pPr>
      <w:r>
        <w:rPr>
          <w:rFonts w:ascii="Arial" w:cs="Arial" w:eastAsia="Arial" w:hAnsi="Arial"/>
          <w:sz w:val="22"/>
          <w:szCs w:val="22"/>
        </w:rPr>
        <w:t xml:space="preserve">Perceivable: Information and UI must be perceivable by all users</w:t>
      </w:r>
    </w:p>
    <w:p>
      <w:pPr>
        <w:pStyle w:val="ListParagraph"/>
        <w:numPr>
          <w:ilvl w:val="0"/>
          <w:numId w:val="2"/>
        </w:numPr>
        <w:spacing w:after="80"/>
      </w:pPr>
      <w:r>
        <w:rPr>
          <w:rFonts w:ascii="Arial" w:cs="Arial" w:eastAsia="Arial" w:hAnsi="Arial"/>
          <w:sz w:val="22"/>
          <w:szCs w:val="22"/>
        </w:rPr>
        <w:t xml:space="preserve">Operable: Navigation and interaction must be possible for all users</w:t>
      </w:r>
    </w:p>
    <w:p>
      <w:pPr>
        <w:pStyle w:val="ListParagraph"/>
        <w:numPr>
          <w:ilvl w:val="0"/>
          <w:numId w:val="2"/>
        </w:numPr>
        <w:spacing w:after="80"/>
      </w:pPr>
      <w:r>
        <w:rPr>
          <w:rFonts w:ascii="Arial" w:cs="Arial" w:eastAsia="Arial" w:hAnsi="Arial"/>
          <w:sz w:val="22"/>
          <w:szCs w:val="22"/>
        </w:rPr>
        <w:t xml:space="preserve">Understandable: Content and operation must be understandable</w:t>
      </w:r>
    </w:p>
    <w:p>
      <w:pPr>
        <w:pStyle w:val="ListParagraph"/>
        <w:numPr>
          <w:ilvl w:val="0"/>
          <w:numId w:val="2"/>
        </w:numPr>
        <w:spacing w:after="80"/>
      </w:pPr>
      <w:r>
        <w:rPr>
          <w:rFonts w:ascii="Arial" w:cs="Arial" w:eastAsia="Arial" w:hAnsi="Arial"/>
          <w:sz w:val="22"/>
          <w:szCs w:val="22"/>
        </w:rPr>
        <w:t xml:space="preserve">Robust: Compatibility with assistive technologies</w:t>
      </w:r>
    </w:p>
    <w:p>
      <w:pPr>
        <w:pStyle w:val="ListParagraph"/>
        <w:numPr>
          <w:ilvl w:val="0"/>
          <w:numId w:val="2"/>
        </w:numPr>
        <w:spacing w:after="80"/>
      </w:pPr>
      <w:r>
        <w:rPr>
          <w:rFonts w:ascii="Arial" w:cs="Arial" w:eastAsia="Arial" w:hAnsi="Arial"/>
          <w:sz w:val="22"/>
          <w:szCs w:val="22"/>
        </w:rPr>
        <w:t xml:space="preserve">Technical Standard: EN 301 549 references WCAG 2.1 Level AA</w:t>
      </w:r>
    </w:p>
    <w:p>
      <w:pPr>
        <w:pStyle w:val="Heading3"/>
      </w:pPr>
      <w:r>
        <w:t xml:space="preserve">Penalties (§37 BFSG)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Violation</w:t>
            </w:r>
          </w:p>
        </w:tc>
        <w:tc>
          <w:tcPr>
            <w:tcW w:type="dxa" w:w="2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Fine</w:t>
            </w:r>
          </w:p>
        </w:tc>
        <w:tc>
          <w:tcPr>
            <w:tcW w:type="dxa" w:w="38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Additional Consequences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Administrative offense per §37</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Up to €100,000</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Per individual violation</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Repeated violations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Cumulative fines</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Increased scrutiny</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Consumer rights §32</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Injunctive relief</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Consumer associations can sue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Competition law</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Cease and desist possible</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UWG violations conceivable</w:t>
            </w:r>
          </w:p>
        </w:tc>
      </w:tr>
    </w:tbl>
    <w:p>
      <w:pPr>
        <w:pStyle w:val="Heading3"/>
      </w:pPr>
      <w:r>
        <w:t xml:space="preserve">Exceptions (§2 BFSG)</w:t>
      </w:r>
    </w:p>
    <w:p>
      <w:pPr>
        <w:pStyle w:val="ListParagraph"/>
        <w:numPr>
          <w:ilvl w:val="0"/>
          <w:numId w:val="2"/>
        </w:numPr>
        <w:spacing w:after="80"/>
      </w:pPr>
      <w:r>
        <w:rPr>
          <w:rFonts w:ascii="Arial" w:cs="Arial" w:eastAsia="Arial" w:hAnsi="Arial"/>
          <w:sz w:val="22"/>
          <w:szCs w:val="22"/>
        </w:rPr>
        <w:t xml:space="preserve">Micro-enterprises: &lt;10 employees AND &lt;€2M annual revenue (services only)</w:t>
      </w:r>
    </w:p>
    <w:p>
      <w:pPr>
        <w:pStyle w:val="ListParagraph"/>
        <w:numPr>
          <w:ilvl w:val="0"/>
          <w:numId w:val="2"/>
        </w:numPr>
        <w:spacing w:after="80"/>
      </w:pPr>
      <w:r>
        <w:rPr>
          <w:rFonts w:ascii="Arial" w:cs="Arial" w:eastAsia="Arial" w:hAnsi="Arial"/>
          <w:sz w:val="22"/>
          <w:szCs w:val="22"/>
        </w:rPr>
        <w:t xml:space="preserve">Disproportionate burden: Must be demonstrated and documented</w:t>
      </w:r>
    </w:p>
    <w:p>
      <w:pPr>
        <w:pStyle w:val="ListParagraph"/>
        <w:numPr>
          <w:ilvl w:val="0"/>
          <w:numId w:val="2"/>
        </w:numPr>
        <w:spacing w:after="80"/>
      </w:pPr>
      <w:r>
        <w:rPr>
          <w:rFonts w:ascii="Arial" w:cs="Arial" w:eastAsia="Arial" w:hAnsi="Arial"/>
          <w:sz w:val="22"/>
          <w:szCs w:val="22"/>
        </w:rPr>
        <w:t xml:space="preserve">B2B-only: Offerings directed exclusively at businesses (no consumers)</w:t>
      </w:r>
    </w:p>
    <w:p>
      <w:pPr>
        <w:pStyle w:val="Heading2"/>
      </w:pPr>
      <w:r>
        <w:t xml:space="preserve">2.2 WCAG 2.1 Level AA - Technical Standard</w:t>
      </w:r>
    </w:p>
    <w:p>
      <w:pPr>
        <w:spacing w:after="120" w:line="276"/>
      </w:pPr>
      <w:r>
        <w:rPr>
          <w:rFonts w:ascii="Arial" w:cs="Arial" w:eastAsia="Arial" w:hAnsi="Arial"/>
          <w:sz w:val="22"/>
          <w:szCs w:val="22"/>
        </w:rPr>
        <w:t xml:space="preserve">The Web Content Accessibility Guidelines (WCAG) 2.1 define 50 success criteria for Level AA compliance, organized into 4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Principle</w:t>
            </w:r>
          </w:p>
        </w:tc>
        <w:tc>
          <w:tcPr>
            <w:tcW w:type="dxa" w:w="18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Level A Criteria</w:t>
            </w:r>
          </w:p>
        </w:tc>
        <w:tc>
          <w:tcPr>
            <w:tcW w:type="dxa" w:w="20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Level AA Criteria</w:t>
            </w:r>
          </w:p>
        </w:tc>
        <w:tc>
          <w:tcPr>
            <w:tcW w:type="dxa" w:w="33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Examples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 Perceivable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9</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Alt text, contrast, captions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 Operable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14</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Keyboard nav, focus, time limits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 Understandable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Language, consistency, error prevention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 Robust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0</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Parsing, name/role/value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Total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 criteria for AA</w:t>
            </w:r>
          </w:p>
        </w:tc>
      </w:tr>
    </w:tbl>
    <w:p>
      <w:pPr>
        <w:pStyle w:val="Heading2"/>
      </w:pPr>
      <w:r>
        <w:t xml:space="preserve">2.3 Market Size Germany</w:t>
      </w:r>
    </w:p>
    <w:p>
      <w:pPr>
        <w:pStyle w:val="Heading3"/>
      </w:pPr>
      <w:r>
        <w:t xml:space="preserve">Total Addressable Market (TAM)</w:t>
      </w:r>
    </w:p>
    <w:p>
      <w:pPr>
        <w:pStyle w:val="ListParagraph"/>
        <w:numPr>
          <w:ilvl w:val="0"/>
          <w:numId w:val="2"/>
        </w:numPr>
        <w:spacing w:after="80"/>
      </w:pPr>
      <w:r>
        <w:rPr>
          <w:rFonts w:ascii="Arial" w:cs="Arial" w:eastAsia="Arial" w:hAnsi="Arial"/>
          <w:sz w:val="22"/>
          <w:szCs w:val="22"/>
        </w:rPr>
        <w:t xml:space="preserve">E-commerce companies with B2C web presence: ~800,000 (HDE/Destatis)</w:t>
      </w:r>
    </w:p>
    <w:p>
      <w:pPr>
        <w:pStyle w:val="ListParagraph"/>
        <w:numPr>
          <w:ilvl w:val="0"/>
          <w:numId w:val="2"/>
        </w:numPr>
        <w:spacing w:after="80"/>
      </w:pPr>
      <w:r>
        <w:rPr>
          <w:rFonts w:ascii="Arial" w:cs="Arial" w:eastAsia="Arial" w:hAnsi="Arial"/>
          <w:sz w:val="22"/>
          <w:szCs w:val="22"/>
        </w:rPr>
        <w:t xml:space="preserve">Web agencies and digital service providers: ~15,000 (BVDW)</w:t>
      </w:r>
    </w:p>
    <w:p>
      <w:pPr>
        <w:pStyle w:val="ListParagraph"/>
        <w:numPr>
          <w:ilvl w:val="0"/>
          <w:numId w:val="2"/>
        </w:numPr>
        <w:spacing w:after="80"/>
      </w:pPr>
      <w:r>
        <w:rPr>
          <w:rFonts w:ascii="Arial" w:cs="Arial" w:eastAsia="Arial" w:hAnsi="Arial"/>
          <w:sz w:val="22"/>
          <w:szCs w:val="22"/>
        </w:rPr>
        <w:t xml:space="preserve">Corporate websites with consumer offerings: ~2 million</w:t>
      </w:r>
    </w:p>
    <w:p>
      <w:pPr>
        <w:pStyle w:val="ListParagraph"/>
        <w:numPr>
          <w:ilvl w:val="0"/>
          <w:numId w:val="2"/>
        </w:numPr>
        <w:spacing w:after="80"/>
      </w:pPr>
      <w:r>
        <w:rPr>
          <w:rFonts w:ascii="Arial" w:cs="Arial" w:eastAsia="Arial" w:hAnsi="Arial"/>
          <w:sz w:val="22"/>
          <w:szCs w:val="22"/>
        </w:rPr>
        <w:t xml:space="preserve">Estimated TAM for accessibility tools: €200-300M/year</w:t>
      </w:r>
    </w:p>
    <w:p>
      <w:pPr>
        <w:pStyle w:val="Heading3"/>
      </w:pPr>
      <w:r>
        <w:t xml:space="preserve">Serviceable Addressable Market (SAM)</w:t>
      </w:r>
    </w:p>
    <w:p>
      <w:pPr>
        <w:pStyle w:val="ListParagraph"/>
        <w:numPr>
          <w:ilvl w:val="0"/>
          <w:numId w:val="2"/>
        </w:numPr>
        <w:spacing w:after="80"/>
      </w:pPr>
      <w:r>
        <w:rPr>
          <w:rFonts w:ascii="Arial" w:cs="Arial" w:eastAsia="Arial" w:hAnsi="Arial"/>
          <w:sz w:val="22"/>
          <w:szCs w:val="22"/>
        </w:rPr>
        <w:t xml:space="preserve">SME e-commerce (10-250 employees) without enterprise budget: ~150,000 companies</w:t>
      </w:r>
    </w:p>
    <w:p>
      <w:pPr>
        <w:pStyle w:val="ListParagraph"/>
        <w:numPr>
          <w:ilvl w:val="0"/>
          <w:numId w:val="2"/>
        </w:numPr>
        <w:spacing w:after="80"/>
      </w:pPr>
      <w:r>
        <w:rPr>
          <w:rFonts w:ascii="Arial" w:cs="Arial" w:eastAsia="Arial" w:hAnsi="Arial"/>
          <w:sz w:val="22"/>
          <w:szCs w:val="22"/>
        </w:rPr>
        <w:t xml:space="preserve">Web agencies with SME focus: ~8,000</w:t>
      </w:r>
    </w:p>
    <w:p>
      <w:pPr>
        <w:pStyle w:val="ListParagraph"/>
        <w:numPr>
          <w:ilvl w:val="0"/>
          <w:numId w:val="2"/>
        </w:numPr>
        <w:spacing w:after="80"/>
      </w:pPr>
      <w:r>
        <w:rPr>
          <w:rFonts w:ascii="Arial" w:cs="Arial" w:eastAsia="Arial" w:hAnsi="Arial"/>
          <w:sz w:val="22"/>
          <w:szCs w:val="22"/>
        </w:rPr>
        <w:t xml:space="preserve">Estimated SAM value: €50-80M/year</w:t>
      </w:r>
    </w:p>
    <w:p>
      <w:pPr>
        <w:pStyle w:val="Heading3"/>
      </w:pPr>
      <w:r>
        <w:t xml:space="preserve">Serviceable Obtainable Market (SOM) - Year 1</w:t>
      </w:r>
    </w:p>
    <w:p>
      <w:pPr>
        <w:pStyle w:val="ListParagraph"/>
        <w:numPr>
          <w:ilvl w:val="0"/>
          <w:numId w:val="2"/>
        </w:numPr>
        <w:spacing w:after="80"/>
      </w:pPr>
      <w:r>
        <w:rPr>
          <w:rFonts w:ascii="Arial" w:cs="Arial" w:eastAsia="Arial" w:hAnsi="Arial"/>
          <w:sz w:val="22"/>
          <w:szCs w:val="22"/>
        </w:rPr>
        <w:t xml:space="preserve">Target: 0.1% of SME market = ~150 companies</w:t>
      </w:r>
    </w:p>
    <w:p>
      <w:pPr>
        <w:pStyle w:val="ListParagraph"/>
        <w:numPr>
          <w:ilvl w:val="0"/>
          <w:numId w:val="2"/>
        </w:numPr>
        <w:spacing w:after="80"/>
      </w:pPr>
      <w:r>
        <w:rPr>
          <w:rFonts w:ascii="Arial" w:cs="Arial" w:eastAsia="Arial" w:hAnsi="Arial"/>
          <w:sz w:val="22"/>
          <w:szCs w:val="22"/>
        </w:rPr>
        <w:t xml:space="preserve">Plus: 30-50 agencies</w:t>
      </w:r>
    </w:p>
    <w:p>
      <w:pPr>
        <w:pStyle w:val="ListParagraph"/>
        <w:numPr>
          <w:ilvl w:val="0"/>
          <w:numId w:val="2"/>
        </w:numPr>
        <w:spacing w:after="80"/>
      </w:pPr>
      <w:r>
        <w:rPr>
          <w:rFonts w:ascii="Arial" w:cs="Arial" w:eastAsia="Arial" w:hAnsi="Arial"/>
          <w:sz w:val="22"/>
          <w:szCs w:val="22"/>
        </w:rPr>
        <w:t xml:space="preserve">Revenue potential Year 1: €150,000-300,000 ARR</w:t>
      </w:r>
    </w:p>
    <w:p>
      <w:r>
        <w:br w:type="page"/>
      </w:r>
    </w:p>
    <w:p>
      <w:pPr>
        <w:pStyle w:val="Heading1"/>
      </w:pPr>
      <w:r>
        <w:t xml:space="preserve">3. Product Vision &amp; Positioning</w:t>
      </w:r>
    </w:p>
    <w:p>
      <w:pPr>
        <w:pStyle w:val="Heading2"/>
      </w:pPr>
      <w:r>
        <w:t xml:space="preserve">3.1 Vision</w:t>
      </w:r>
    </w:p>
    <w:p>
      <w:pPr>
        <w:pBdr>
          <w:top w:val="single" w:color="BDC3C7" w:sz="1"/>
          <w:bottom w:val="single" w:color="BDC3C7" w:sz="1"/>
          <w:left w:val="single" w:color="BDC3C7" w:sz="1"/>
          <w:right w:val="single" w:color="BDC3C7" w:sz="1"/>
        </w:pBdr>
        <w:shd w:fill="D5F5E3" w:val="clear"/>
        <w:spacing w:before="150" w:after="150"/>
      </w:pPr>
      <w:r>
        <w:t xml:space="preserve">  </w:t>
      </w:r>
      <w:r>
        <w:rPr>
          <w:rFonts w:ascii="Arial" w:cs="Arial" w:eastAsia="Arial" w:hAnsi="Arial"/>
          <w:b/>
          <w:bCs/>
          <w:sz w:val="22"/>
          <w:szCs w:val="22"/>
        </w:rPr>
        <w:t xml:space="preserve">Make digital accessibility achievable for every German business.</w:t>
      </w:r>
      <w:r>
        <w:t xml:space="preserve">  </w:t>
      </w:r>
    </w:p>
    <w:p>
      <w:pPr>
        <w:pStyle w:val="Heading2"/>
      </w:pPr>
      <w:r>
        <w:t xml:space="preserve">3.2 Mission</w:t>
      </w:r>
    </w:p>
    <w:p>
      <w:pPr>
        <w:spacing w:after="120" w:line="276"/>
      </w:pPr>
      <w:r>
        <w:rPr>
          <w:rFonts w:ascii="Arial" w:cs="Arial" w:eastAsia="Arial" w:hAnsi="Arial"/>
          <w:sz w:val="22"/>
          <w:szCs w:val="22"/>
        </w:rPr>
        <w:t xml:space="preserve">AccessibilityChecker empowers German businesses and web agencies to achieve and document BFSG compliance efficiently - without expensive consultants or enterprise software. We translate complex WCAG requirements into understandable, actionable recommendations in German.</w:t>
      </w:r>
    </w:p>
    <w:p>
      <w:pPr>
        <w:pStyle w:val="Heading2"/>
      </w:pPr>
      <w:r>
        <w:t xml:space="preserve">3.3 Product Principles</w:t>
      </w:r>
    </w:p>
    <w:p>
      <w:pPr>
        <w:pStyle w:val="ListParagraph"/>
        <w:numPr>
          <w:ilvl w:val="0"/>
          <w:numId w:val="3"/>
        </w:numPr>
        <w:spacing w:after="80"/>
      </w:pPr>
      <w:r>
        <w:rPr>
          <w:rFonts w:ascii="Arial" w:cs="Arial" w:eastAsia="Arial" w:hAnsi="Arial"/>
          <w:sz w:val="22"/>
          <w:szCs w:val="22"/>
        </w:rPr>
        <w:t xml:space="preserve">BFSG-Centric: Every feature aligned with German legal compliance</w:t>
      </w:r>
    </w:p>
    <w:p>
      <w:pPr>
        <w:pStyle w:val="ListParagraph"/>
        <w:numPr>
          <w:ilvl w:val="0"/>
          <w:numId w:val="3"/>
        </w:numPr>
        <w:spacing w:after="80"/>
      </w:pPr>
      <w:r>
        <w:rPr>
          <w:rFonts w:ascii="Arial" w:cs="Arial" w:eastAsia="Arial" w:hAnsi="Arial"/>
          <w:sz w:val="22"/>
          <w:szCs w:val="22"/>
        </w:rPr>
        <w:t xml:space="preserve">Understandable: Translate technical issues into business language</w:t>
      </w:r>
    </w:p>
    <w:p>
      <w:pPr>
        <w:pStyle w:val="ListParagraph"/>
        <w:numPr>
          <w:ilvl w:val="0"/>
          <w:numId w:val="3"/>
        </w:numPr>
        <w:spacing w:after="80"/>
      </w:pPr>
      <w:r>
        <w:rPr>
          <w:rFonts w:ascii="Arial" w:cs="Arial" w:eastAsia="Arial" w:hAnsi="Arial"/>
          <w:sz w:val="22"/>
          <w:szCs w:val="22"/>
        </w:rPr>
        <w:t xml:space="preserve">Actionable: Concrete solutions, not just problem lists</w:t>
      </w:r>
    </w:p>
    <w:p>
      <w:pPr>
        <w:pStyle w:val="ListParagraph"/>
        <w:numPr>
          <w:ilvl w:val="0"/>
          <w:numId w:val="3"/>
        </w:numPr>
        <w:spacing w:after="80"/>
      </w:pPr>
      <w:r>
        <w:rPr>
          <w:rFonts w:ascii="Arial" w:cs="Arial" w:eastAsia="Arial" w:hAnsi="Arial"/>
          <w:sz w:val="22"/>
          <w:szCs w:val="22"/>
        </w:rPr>
        <w:t xml:space="preserve">Documentable: Provable compliance for authorities</w:t>
      </w:r>
    </w:p>
    <w:p>
      <w:pPr>
        <w:pStyle w:val="ListParagraph"/>
        <w:numPr>
          <w:ilvl w:val="0"/>
          <w:numId w:val="3"/>
        </w:numPr>
        <w:spacing w:after="80"/>
      </w:pPr>
      <w:r>
        <w:rPr>
          <w:rFonts w:ascii="Arial" w:cs="Arial" w:eastAsia="Arial" w:hAnsi="Arial"/>
          <w:sz w:val="22"/>
          <w:szCs w:val="22"/>
        </w:rPr>
        <w:t xml:space="preserve">Agency-Scalable: Multi-client, white-label, reseller-ready</w:t>
      </w:r>
    </w:p>
    <w:p>
      <w:pPr>
        <w:pStyle w:val="ListParagraph"/>
        <w:numPr>
          <w:ilvl w:val="0"/>
          <w:numId w:val="3"/>
        </w:numPr>
        <w:spacing w:after="80"/>
      </w:pPr>
      <w:r>
        <w:rPr>
          <w:rFonts w:ascii="Arial" w:cs="Arial" w:eastAsia="Arial" w:hAnsi="Arial"/>
          <w:sz w:val="22"/>
          <w:szCs w:val="22"/>
        </w:rPr>
        <w:t xml:space="preserve">Privacy-First: GDPR-compliant, no unnecessary data storage</w:t>
      </w:r>
    </w:p>
    <w:p>
      <w:pPr>
        <w:pStyle w:val="Heading2"/>
      </w:pPr>
      <w:r>
        <w:t xml:space="preserve">3.4 Positioning Statement</w:t>
      </w:r>
    </w:p>
    <w:p>
      <w:pPr>
        <w:spacing w:after="120" w:line="276"/>
      </w:pPr>
      <w:r>
        <w:rPr>
          <w:rFonts w:ascii="Arial" w:cs="Arial" w:eastAsia="Arial" w:hAnsi="Arial"/>
          <w:sz w:val="22"/>
          <w:szCs w:val="22"/>
        </w:rPr>
        <w:t xml:space="preserve">For German SMEs and web agencies who need to demonstrate BFSG compliance, AccessibilityChecker is the only testing platform that combines automated WCAG scans with German BFSG reports and concrete remediation guides. Unlike Siteimprove or accessiBe, AccessibilityChecker is affordable, German-focused, and delivers real compliance rather than superficial overlays.</w:t>
      </w:r>
    </w:p>
    <w:p>
      <w:pPr>
        <w:pStyle w:val="Heading2"/>
      </w:pPr>
      <w:r>
        <w:t xml:space="preserve">3.5 Differentiation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500"/>
      </w:tblGrid>
      <w:tr>
        <w:trPr>
          <w:tblHeader/>
        </w:trPr>
        <w:tc>
          <w:tcPr>
            <w:tcW w:type="dxa" w:w="22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Feature</w:t>
            </w:r>
          </w:p>
        </w:tc>
        <w:tc>
          <w:tcPr>
            <w:tcW w:type="dxa" w:w="17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AccessibilityChecker</w:t>
            </w:r>
          </w:p>
        </w:tc>
        <w:tc>
          <w:tcPr>
            <w:tcW w:type="dxa" w:w="17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Siteimprove</w:t>
            </w:r>
          </w:p>
        </w:tc>
        <w:tc>
          <w:tcPr>
            <w:tcW w:type="dxa" w:w="17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accessiBe</w:t>
            </w:r>
          </w:p>
        </w:tc>
        <w:tc>
          <w:tcPr>
            <w:tcW w:type="dxa" w:w="1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WAVE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BFSG Mapping</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 Explicit</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German Reports</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 Complete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Price/Month</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From €49</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€10,000+/year</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From €490/year</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Free/limited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Fix Instructions DE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 With code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 only</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Overlay focus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Basic</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Agency White-Label</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Enterprise only</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Monitoring</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Compliance Proof</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 PDF/Export</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Problematic</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r>
    </w:tbl>
    <w:p>
      <w:r>
        <w:br w:type="page"/>
      </w:r>
    </w:p>
    <w:p>
      <w:pPr>
        <w:pStyle w:val="Heading1"/>
      </w:pPr>
      <w:r>
        <w:t xml:space="preserve">4. Competitive Analysis</w:t>
      </w:r>
    </w:p>
    <w:p>
      <w:pPr>
        <w:pStyle w:val="Heading2"/>
      </w:pPr>
      <w:r>
        <w:t xml:space="preserve">4.1 Direct Competitors</w:t>
      </w:r>
    </w:p>
    <w:p>
      <w:pPr>
        <w:pStyle w:val="Heading3"/>
      </w:pPr>
      <w:r>
        <w:t xml:space="preserve">Enterprise Segment</w:t>
      </w:r>
    </w:p>
    <w:p>
      <w:pPr>
        <w:pStyle w:val="ListParagraph"/>
        <w:numPr>
          <w:ilvl w:val="0"/>
          <w:numId w:val="2"/>
        </w:numPr>
        <w:spacing w:after="80"/>
      </w:pPr>
      <w:r>
        <w:rPr>
          <w:rFonts w:ascii="Arial" w:cs="Arial" w:eastAsia="Arial" w:hAnsi="Arial"/>
          <w:sz w:val="22"/>
          <w:szCs w:val="22"/>
        </w:rPr>
        <w:t xml:space="preserve">Siteimprove: Market leader, ~€10,000-50,000/year, comprehensive but expensive, English-focused</w:t>
      </w:r>
    </w:p>
    <w:p>
      <w:pPr>
        <w:pStyle w:val="ListParagraph"/>
        <w:numPr>
          <w:ilvl w:val="0"/>
          <w:numId w:val="2"/>
        </w:numPr>
        <w:spacing w:after="80"/>
      </w:pPr>
      <w:r>
        <w:rPr>
          <w:rFonts w:ascii="Arial" w:cs="Arial" w:eastAsia="Arial" w:hAnsi="Arial"/>
          <w:sz w:val="22"/>
          <w:szCs w:val="22"/>
        </w:rPr>
        <w:t xml:space="preserve">Monsido: Similar to Siteimprove, €5,000-20,000/year, less Germany focus</w:t>
      </w:r>
    </w:p>
    <w:p>
      <w:pPr>
        <w:pStyle w:val="ListParagraph"/>
        <w:numPr>
          <w:ilvl w:val="0"/>
          <w:numId w:val="2"/>
        </w:numPr>
        <w:spacing w:after="80"/>
      </w:pPr>
      <w:r>
        <w:rPr>
          <w:rFonts w:ascii="Arial" w:cs="Arial" w:eastAsia="Arial" w:hAnsi="Arial"/>
          <w:sz w:val="22"/>
          <w:szCs w:val="22"/>
        </w:rPr>
        <w:t xml:space="preserve">Silktide: UK-based, €3,000-15,000/year, good reports but no BFSG specifics</w:t>
      </w:r>
    </w:p>
    <w:p>
      <w:pPr>
        <w:pStyle w:val="ListParagraph"/>
        <w:numPr>
          <w:ilvl w:val="0"/>
          <w:numId w:val="2"/>
        </w:numPr>
        <w:spacing w:after="80"/>
      </w:pPr>
      <w:r>
        <w:rPr>
          <w:rFonts w:ascii="Arial" w:cs="Arial" w:eastAsia="Arial" w:hAnsi="Arial"/>
          <w:sz w:val="22"/>
          <w:szCs w:val="22"/>
        </w:rPr>
        <w:t xml:space="preserve">Deque axe Monitor: Enterprise pricing, very technical, for DevOps</w:t>
      </w:r>
    </w:p>
    <w:p>
      <w:pPr>
        <w:pStyle w:val="Heading3"/>
      </w:pPr>
      <w:r>
        <w:t xml:space="preserve">SME/Self-Service Segment</w:t>
      </w:r>
    </w:p>
    <w:p>
      <w:pPr>
        <w:pStyle w:val="ListParagraph"/>
        <w:numPr>
          <w:ilvl w:val="0"/>
          <w:numId w:val="2"/>
        </w:numPr>
        <w:spacing w:after="80"/>
      </w:pPr>
      <w:r>
        <w:rPr>
          <w:rFonts w:ascii="Arial" w:cs="Arial" w:eastAsia="Arial" w:hAnsi="Arial"/>
          <w:sz w:val="22"/>
          <w:szCs w:val="22"/>
        </w:rPr>
        <w:t xml:space="preserve">accessiBe: Overlay solution (~€490/year), criticized by experts, no real compliance</w:t>
      </w:r>
    </w:p>
    <w:p>
      <w:pPr>
        <w:pStyle w:val="ListParagraph"/>
        <w:numPr>
          <w:ilvl w:val="0"/>
          <w:numId w:val="2"/>
        </w:numPr>
        <w:spacing w:after="80"/>
      </w:pPr>
      <w:r>
        <w:rPr>
          <w:rFonts w:ascii="Arial" w:cs="Arial" w:eastAsia="Arial" w:hAnsi="Arial"/>
          <w:sz w:val="22"/>
          <w:szCs w:val="22"/>
        </w:rPr>
        <w:t xml:space="preserve">UserWay: Similar to accessiBe, overlay approach</w:t>
      </w:r>
    </w:p>
    <w:p>
      <w:pPr>
        <w:pStyle w:val="ListParagraph"/>
        <w:numPr>
          <w:ilvl w:val="0"/>
          <w:numId w:val="2"/>
        </w:numPr>
        <w:spacing w:after="80"/>
      </w:pPr>
      <w:r>
        <w:rPr>
          <w:rFonts w:ascii="Arial" w:cs="Arial" w:eastAsia="Arial" w:hAnsi="Arial"/>
          <w:sz w:val="22"/>
          <w:szCs w:val="22"/>
        </w:rPr>
        <w:t xml:space="preserve">Pope Tech: US-based, ~$500-2,000/year, no German reports</w:t>
      </w:r>
    </w:p>
    <w:p>
      <w:pPr>
        <w:pStyle w:val="ListParagraph"/>
        <w:numPr>
          <w:ilvl w:val="0"/>
          <w:numId w:val="2"/>
        </w:numPr>
        <w:spacing w:after="80"/>
      </w:pPr>
      <w:r>
        <w:rPr>
          <w:rFonts w:ascii="Arial" w:cs="Arial" w:eastAsia="Arial" w:hAnsi="Arial"/>
          <w:sz w:val="22"/>
          <w:szCs w:val="22"/>
        </w:rPr>
        <w:t xml:space="preserve">Tenon.io: API-focused, for developers, no business reporting</w:t>
      </w:r>
    </w:p>
    <w:p>
      <w:pPr>
        <w:pStyle w:val="Heading3"/>
      </w:pPr>
      <w:r>
        <w:t xml:space="preserve">Free Tools</w:t>
      </w:r>
    </w:p>
    <w:p>
      <w:pPr>
        <w:pStyle w:val="ListParagraph"/>
        <w:numPr>
          <w:ilvl w:val="0"/>
          <w:numId w:val="2"/>
        </w:numPr>
        <w:spacing w:after="80"/>
      </w:pPr>
      <w:r>
        <w:rPr>
          <w:rFonts w:ascii="Arial" w:cs="Arial" w:eastAsia="Arial" w:hAnsi="Arial"/>
          <w:sz w:val="22"/>
          <w:szCs w:val="22"/>
        </w:rPr>
        <w:t xml:space="preserve">WAVE (WebAIM): Browser extension, good but limited, no reports</w:t>
      </w:r>
    </w:p>
    <w:p>
      <w:pPr>
        <w:pStyle w:val="ListParagraph"/>
        <w:numPr>
          <w:ilvl w:val="0"/>
          <w:numId w:val="2"/>
        </w:numPr>
        <w:spacing w:after="80"/>
      </w:pPr>
      <w:r>
        <w:rPr>
          <w:rFonts w:ascii="Arial" w:cs="Arial" w:eastAsia="Arial" w:hAnsi="Arial"/>
          <w:sz w:val="22"/>
          <w:szCs w:val="22"/>
        </w:rPr>
        <w:t xml:space="preserve">axe DevTools: Browser extension, technical, no business overview</w:t>
      </w:r>
    </w:p>
    <w:p>
      <w:pPr>
        <w:pStyle w:val="ListParagraph"/>
        <w:numPr>
          <w:ilvl w:val="0"/>
          <w:numId w:val="2"/>
        </w:numPr>
        <w:spacing w:after="80"/>
      </w:pPr>
      <w:r>
        <w:rPr>
          <w:rFonts w:ascii="Arial" w:cs="Arial" w:eastAsia="Arial" w:hAnsi="Arial"/>
          <w:sz w:val="22"/>
          <w:szCs w:val="22"/>
        </w:rPr>
        <w:t xml:space="preserve">Lighthouse: Google tool, basic check, no compliance documentation</w:t>
      </w:r>
    </w:p>
    <w:p>
      <w:pPr>
        <w:pStyle w:val="ListParagraph"/>
        <w:numPr>
          <w:ilvl w:val="0"/>
          <w:numId w:val="2"/>
        </w:numPr>
        <w:spacing w:after="80"/>
      </w:pPr>
      <w:r>
        <w:rPr>
          <w:rFonts w:ascii="Arial" w:cs="Arial" w:eastAsia="Arial" w:hAnsi="Arial"/>
          <w:sz w:val="22"/>
          <w:szCs w:val="22"/>
        </w:rPr>
        <w:t xml:space="preserve">BITV-Test (BIK): Manual testing procedure, no automation</w:t>
      </w:r>
    </w:p>
    <w:p>
      <w:pPr>
        <w:pStyle w:val="Heading2"/>
      </w:pPr>
      <w:r>
        <w:t xml:space="preserve">4.2 Competitive Gap</w:t>
      </w:r>
    </w:p>
    <w:p>
      <w:pPr>
        <w:pBdr>
          <w:top w:val="single" w:color="BDC3C7" w:sz="1"/>
          <w:bottom w:val="single" w:color="BDC3C7" w:sz="1"/>
          <w:left w:val="single" w:color="BDC3C7" w:sz="1"/>
          <w:right w:val="single" w:color="BDC3C7" w:sz="1"/>
        </w:pBdr>
        <w:shd w:fill="D5F5E3" w:val="clear"/>
        <w:spacing w:before="150" w:after="150"/>
      </w:pPr>
      <w:r>
        <w:t xml:space="preserve">  </w:t>
      </w:r>
      <w:r>
        <w:rPr>
          <w:rFonts w:ascii="Arial" w:cs="Arial" w:eastAsia="Arial" w:hAnsi="Arial"/>
          <w:b/>
          <w:bCs/>
          <w:sz w:val="22"/>
          <w:szCs w:val="22"/>
        </w:rPr>
        <w:t xml:space="preserve">No solution combines: Affordable + German + BFSG-specific + Agency-ready + Real Compliance</w:t>
      </w: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Requirement</w:t>
            </w:r>
          </w:p>
        </w:tc>
        <w:tc>
          <w:tcPr>
            <w:tcW w:type="dxa" w:w="2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Market Coverage</w:t>
            </w:r>
          </w:p>
        </w:tc>
        <w:tc>
          <w:tcPr>
            <w:tcW w:type="dxa" w:w="38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AccessibilityChecker Approach</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German BFSG Reports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Non-existent</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Explicit BFSG mapping in all reports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SME Pricing (&lt;€100/mo)</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Few options</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Starter from €49/month</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Agency Scaling</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Enterprise only</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White-label from Agency tier</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Fix Instructions DE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Mostly English</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Fully German with code examples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No Overlay Tricks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accessiBe/UserWay</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Real testing, no fake compliance</w:t>
            </w:r>
          </w:p>
        </w:tc>
      </w:tr>
    </w:tbl>
    <w:p>
      <w:pPr>
        <w:pStyle w:val="Heading2"/>
      </w:pPr>
      <w:r>
        <w:t xml:space="preserve">4.3 Criticism of Overlay Solutions</w:t>
      </w:r>
    </w:p>
    <w:p>
      <w:pPr>
        <w:spacing w:after="120" w:line="276"/>
      </w:pPr>
      <w:r>
        <w:rPr>
          <w:rFonts w:ascii="Arial" w:cs="Arial" w:eastAsia="Arial" w:hAnsi="Arial"/>
          <w:sz w:val="22"/>
          <w:szCs w:val="22"/>
        </w:rPr>
        <w:t xml:space="preserve">accessiBe and similar overlay solutions have been heavily criticized by the accessibility community:</w:t>
      </w:r>
    </w:p>
    <w:p>
      <w:pPr>
        <w:pStyle w:val="ListParagraph"/>
        <w:numPr>
          <w:ilvl w:val="0"/>
          <w:numId w:val="2"/>
        </w:numPr>
        <w:spacing w:after="80"/>
      </w:pPr>
      <w:r>
        <w:rPr>
          <w:rFonts w:ascii="Arial" w:cs="Arial" w:eastAsia="Arial" w:hAnsi="Arial"/>
          <w:sz w:val="22"/>
          <w:szCs w:val="22"/>
        </w:rPr>
        <w:t xml:space="preserve">No real compliance: Overlays don't change source code, problems remain</w:t>
      </w:r>
    </w:p>
    <w:p>
      <w:pPr>
        <w:pStyle w:val="ListParagraph"/>
        <w:numPr>
          <w:ilvl w:val="0"/>
          <w:numId w:val="2"/>
        </w:numPr>
        <w:spacing w:after="80"/>
      </w:pPr>
      <w:r>
        <w:rPr>
          <w:rFonts w:ascii="Arial" w:cs="Arial" w:eastAsia="Arial" w:hAnsi="Arial"/>
          <w:sz w:val="22"/>
          <w:szCs w:val="22"/>
        </w:rPr>
        <w:t xml:space="preserve">Legally questionable: Multiple lawsuits in the US; not yet tested in Germany</w:t>
      </w:r>
    </w:p>
    <w:p>
      <w:pPr>
        <w:pStyle w:val="ListParagraph"/>
        <w:numPr>
          <w:ilvl w:val="0"/>
          <w:numId w:val="2"/>
        </w:numPr>
        <w:spacing w:after="80"/>
      </w:pPr>
      <w:r>
        <w:rPr>
          <w:rFonts w:ascii="Arial" w:cs="Arial" w:eastAsia="Arial" w:hAnsi="Arial"/>
          <w:sz w:val="22"/>
          <w:szCs w:val="22"/>
        </w:rPr>
        <w:t xml:space="preserve">Disability organizations warn: German Blind Association (DBSV), BIENE jury critical</w:t>
      </w:r>
    </w:p>
    <w:p>
      <w:pPr>
        <w:pStyle w:val="ListParagraph"/>
        <w:numPr>
          <w:ilvl w:val="0"/>
          <w:numId w:val="2"/>
        </w:numPr>
        <w:spacing w:after="80"/>
      </w:pPr>
      <w:r>
        <w:rPr>
          <w:rFonts w:ascii="Arial" w:cs="Arial" w:eastAsia="Arial" w:hAnsi="Arial"/>
          <w:sz w:val="22"/>
          <w:szCs w:val="22"/>
        </w:rPr>
        <w:t xml:space="preserve">Technical issues: Overlays can interfere with assistive technologies</w:t>
      </w:r>
    </w:p>
    <w:p>
      <w:pPr>
        <w:spacing w:after="120" w:line="276"/>
      </w:pPr>
      <w:r>
        <w:rPr>
          <w:rFonts w:ascii="Arial" w:cs="Arial" w:eastAsia="Arial" w:hAnsi="Arial"/>
          <w:sz w:val="22"/>
          <w:szCs w:val="22"/>
        </w:rPr>
        <w:t xml:space="preserve">AccessibilityChecker Positioning: We help find and fix real problems - no band-aid solutions.</w:t>
      </w:r>
    </w:p>
    <w:p>
      <w:r>
        <w:br w:type="page"/>
      </w:r>
    </w:p>
    <w:p>
      <w:pPr>
        <w:shd w:fill="1D8348" w:val="clear"/>
        <w:spacing w:after="300"/>
      </w:pPr>
      <w:r>
        <w:rPr>
          <w:rFonts w:ascii="Arial" w:cs="Arial" w:eastAsia="Arial" w:hAnsi="Arial"/>
          <w:b/>
          <w:bCs/>
          <w:color w:val="FFFFFF"/>
          <w:sz w:val="32"/>
          <w:szCs w:val="32"/>
        </w:rPr>
        <w:t xml:space="preserve">  PART II: PRODUCT REQUIREMENTS (PRD)  </w:t>
      </w:r>
    </w:p>
    <w:p>
      <w:pPr>
        <w:pStyle w:val="Heading1"/>
      </w:pPr>
      <w:r>
        <w:t xml:space="preserve">5. User Personas</w:t>
      </w:r>
    </w:p>
    <w:p>
      <w:pPr>
        <w:pStyle w:val="Heading2"/>
      </w:pPr>
      <w:r>
        <w:t xml:space="preserve">Persona 1: Lisa - E-Commerce Marketing Manager</w:t>
      </w:r>
    </w:p>
    <w:p>
      <w:pPr>
        <w:pStyle w:val="ListParagraph"/>
        <w:numPr>
          <w:ilvl w:val="0"/>
          <w:numId w:val="2"/>
        </w:numPr>
        <w:spacing w:after="80"/>
      </w:pPr>
      <w:r>
        <w:rPr>
          <w:rFonts w:ascii="Arial" w:cs="Arial" w:eastAsia="Arial" w:hAnsi="Arial"/>
          <w:sz w:val="22"/>
          <w:szCs w:val="22"/>
        </w:rPr>
        <w:t xml:space="preserve">Demographics: 34 years old, Marketing Lead at mid-sized online shop (45 employees)</w:t>
      </w:r>
    </w:p>
    <w:p>
      <w:pPr>
        <w:pStyle w:val="ListParagraph"/>
        <w:numPr>
          <w:ilvl w:val="0"/>
          <w:numId w:val="2"/>
        </w:numPr>
        <w:spacing w:after="80"/>
      </w:pPr>
      <w:r>
        <w:rPr>
          <w:rFonts w:ascii="Arial" w:cs="Arial" w:eastAsia="Arial" w:hAnsi="Arial"/>
          <w:sz w:val="22"/>
          <w:szCs w:val="22"/>
        </w:rPr>
        <w:t xml:space="preserve">Tech Competence: Uses CMS (Shopify/WooCommerce), no coding background</w:t>
      </w:r>
    </w:p>
    <w:p>
      <w:pPr>
        <w:pStyle w:val="ListParagraph"/>
        <w:numPr>
          <w:ilvl w:val="0"/>
          <w:numId w:val="2"/>
        </w:numPr>
        <w:spacing w:after="80"/>
      </w:pPr>
      <w:r>
        <w:rPr>
          <w:rFonts w:ascii="Arial" w:cs="Arial" w:eastAsia="Arial" w:hAnsi="Arial"/>
          <w:sz w:val="22"/>
          <w:szCs w:val="22"/>
        </w:rPr>
        <w:t xml:space="preserve">Situation: Has heard about BFSG, doesn't know where to start; boss asking for status</w:t>
      </w:r>
    </w:p>
    <w:p>
      <w:pPr>
        <w:pStyle w:val="ListParagraph"/>
        <w:numPr>
          <w:ilvl w:val="0"/>
          <w:numId w:val="2"/>
        </w:numPr>
        <w:spacing w:after="80"/>
      </w:pPr>
      <w:r>
        <w:rPr>
          <w:rFonts w:ascii="Arial" w:cs="Arial" w:eastAsia="Arial" w:hAnsi="Arial"/>
          <w:sz w:val="22"/>
          <w:szCs w:val="22"/>
        </w:rPr>
        <w:t xml:space="preserve">Pain Points: No time for lengthy audits; doesn't understand technical error reports</w:t>
      </w:r>
    </w:p>
    <w:p>
      <w:pPr>
        <w:pStyle w:val="ListParagraph"/>
        <w:numPr>
          <w:ilvl w:val="0"/>
          <w:numId w:val="2"/>
        </w:numPr>
        <w:spacing w:after="80"/>
      </w:pPr>
      <w:r>
        <w:rPr>
          <w:rFonts w:ascii="Arial" w:cs="Arial" w:eastAsia="Arial" w:hAnsi="Arial"/>
          <w:sz w:val="22"/>
          <w:szCs w:val="22"/>
        </w:rPr>
        <w:t xml:space="preserve">Goals: Quickly know where she stands; prioritized to-do list; proof for management</w:t>
      </w:r>
    </w:p>
    <w:p>
      <w:pPr>
        <w:pStyle w:val="ListParagraph"/>
        <w:numPr>
          <w:ilvl w:val="0"/>
          <w:numId w:val="2"/>
        </w:numPr>
        <w:spacing w:after="80"/>
      </w:pPr>
      <w:r>
        <w:rPr>
          <w:rFonts w:ascii="Arial" w:cs="Arial" w:eastAsia="Arial" w:hAnsi="Arial"/>
          <w:sz w:val="22"/>
          <w:szCs w:val="22"/>
        </w:rPr>
        <w:t xml:space="preserve">Quote: 'I need a report I can show my boss - in German and understandable.'</w:t>
      </w:r>
    </w:p>
    <w:p>
      <w:pPr>
        <w:pStyle w:val="Heading2"/>
      </w:pPr>
      <w:r>
        <w:t xml:space="preserve">Persona 2: Markus - Agency Owner</w:t>
      </w:r>
    </w:p>
    <w:p>
      <w:pPr>
        <w:pStyle w:val="ListParagraph"/>
        <w:numPr>
          <w:ilvl w:val="0"/>
          <w:numId w:val="2"/>
        </w:numPr>
        <w:spacing w:after="80"/>
      </w:pPr>
      <w:r>
        <w:rPr>
          <w:rFonts w:ascii="Arial" w:cs="Arial" w:eastAsia="Arial" w:hAnsi="Arial"/>
          <w:sz w:val="22"/>
          <w:szCs w:val="22"/>
        </w:rPr>
        <w:t xml:space="preserve">Demographics: 42 years old, CEO of web agency with 8 employees</w:t>
      </w:r>
    </w:p>
    <w:p>
      <w:pPr>
        <w:pStyle w:val="ListParagraph"/>
        <w:numPr>
          <w:ilvl w:val="0"/>
          <w:numId w:val="2"/>
        </w:numPr>
        <w:spacing w:after="80"/>
      </w:pPr>
      <w:r>
        <w:rPr>
          <w:rFonts w:ascii="Arial" w:cs="Arial" w:eastAsia="Arial" w:hAnsi="Arial"/>
          <w:sz w:val="22"/>
          <w:szCs w:val="22"/>
        </w:rPr>
        <w:t xml:space="preserve">Tech Competence: Understands web technologies, codes little himself</w:t>
      </w:r>
    </w:p>
    <w:p>
      <w:pPr>
        <w:pStyle w:val="ListParagraph"/>
        <w:numPr>
          <w:ilvl w:val="0"/>
          <w:numId w:val="2"/>
        </w:numPr>
        <w:spacing w:after="80"/>
      </w:pPr>
      <w:r>
        <w:rPr>
          <w:rFonts w:ascii="Arial" w:cs="Arial" w:eastAsia="Arial" w:hAnsi="Arial"/>
          <w:sz w:val="22"/>
          <w:szCs w:val="22"/>
        </w:rPr>
        <w:t xml:space="preserve">Situation: Clients asking about BFSG compliance; wants to build new service offering</w:t>
      </w:r>
    </w:p>
    <w:p>
      <w:pPr>
        <w:pStyle w:val="ListParagraph"/>
        <w:numPr>
          <w:ilvl w:val="0"/>
          <w:numId w:val="2"/>
        </w:numPr>
        <w:spacing w:after="80"/>
      </w:pPr>
      <w:r>
        <w:rPr>
          <w:rFonts w:ascii="Arial" w:cs="Arial" w:eastAsia="Arial" w:hAnsi="Arial"/>
          <w:sz w:val="22"/>
          <w:szCs w:val="22"/>
        </w:rPr>
        <w:t xml:space="preserve">Pain Points: Needs tool for multiple clients; doesn't want to dilute brand</w:t>
      </w:r>
    </w:p>
    <w:p>
      <w:pPr>
        <w:pStyle w:val="ListParagraph"/>
        <w:numPr>
          <w:ilvl w:val="0"/>
          <w:numId w:val="2"/>
        </w:numPr>
        <w:spacing w:after="80"/>
      </w:pPr>
      <w:r>
        <w:rPr>
          <w:rFonts w:ascii="Arial" w:cs="Arial" w:eastAsia="Arial" w:hAnsi="Arial"/>
          <w:sz w:val="22"/>
          <w:szCs w:val="22"/>
        </w:rPr>
        <w:t xml:space="preserve">Goals: Client dashboards, white-label reports, scalable solution</w:t>
      </w:r>
    </w:p>
    <w:p>
      <w:pPr>
        <w:pStyle w:val="ListParagraph"/>
        <w:numPr>
          <w:ilvl w:val="0"/>
          <w:numId w:val="2"/>
        </w:numPr>
        <w:spacing w:after="80"/>
      </w:pPr>
      <w:r>
        <w:rPr>
          <w:rFonts w:ascii="Arial" w:cs="Arial" w:eastAsia="Arial" w:hAnsi="Arial"/>
          <w:sz w:val="22"/>
          <w:szCs w:val="22"/>
        </w:rPr>
        <w:t xml:space="preserve">Quote: 'I want to deliver professional audits to my clients - under my brand.'</w:t>
      </w:r>
    </w:p>
    <w:p>
      <w:pPr>
        <w:pStyle w:val="Heading2"/>
      </w:pPr>
      <w:r>
        <w:t xml:space="preserve">Persona 3: Thomas - Frontend Developer</w:t>
      </w:r>
    </w:p>
    <w:p>
      <w:pPr>
        <w:pStyle w:val="ListParagraph"/>
        <w:numPr>
          <w:ilvl w:val="0"/>
          <w:numId w:val="2"/>
        </w:numPr>
        <w:spacing w:after="80"/>
      </w:pPr>
      <w:r>
        <w:rPr>
          <w:rFonts w:ascii="Arial" w:cs="Arial" w:eastAsia="Arial" w:hAnsi="Arial"/>
          <w:sz w:val="22"/>
          <w:szCs w:val="22"/>
        </w:rPr>
        <w:t xml:space="preserve">Demographics: 28 years old, Frontend Developer at digital agency</w:t>
      </w:r>
    </w:p>
    <w:p>
      <w:pPr>
        <w:pStyle w:val="ListParagraph"/>
        <w:numPr>
          <w:ilvl w:val="0"/>
          <w:numId w:val="2"/>
        </w:numPr>
        <w:spacing w:after="80"/>
      </w:pPr>
      <w:r>
        <w:rPr>
          <w:rFonts w:ascii="Arial" w:cs="Arial" w:eastAsia="Arial" w:hAnsi="Arial"/>
          <w:sz w:val="22"/>
          <w:szCs w:val="22"/>
        </w:rPr>
        <w:t xml:space="preserve">Tech Competence: Very high, knows WCAG theoretically, needs practical help</w:t>
      </w:r>
    </w:p>
    <w:p>
      <w:pPr>
        <w:pStyle w:val="ListParagraph"/>
        <w:numPr>
          <w:ilvl w:val="0"/>
          <w:numId w:val="2"/>
        </w:numPr>
        <w:spacing w:after="80"/>
      </w:pPr>
      <w:r>
        <w:rPr>
          <w:rFonts w:ascii="Arial" w:cs="Arial" w:eastAsia="Arial" w:hAnsi="Arial"/>
          <w:sz w:val="22"/>
          <w:szCs w:val="22"/>
        </w:rPr>
        <w:t xml:space="preserve">Situation: Tasked with making existing client projects BFSG-compliant</w:t>
      </w:r>
    </w:p>
    <w:p>
      <w:pPr>
        <w:pStyle w:val="ListParagraph"/>
        <w:numPr>
          <w:ilvl w:val="0"/>
          <w:numId w:val="2"/>
        </w:numPr>
        <w:spacing w:after="80"/>
      </w:pPr>
      <w:r>
        <w:rPr>
          <w:rFonts w:ascii="Arial" w:cs="Arial" w:eastAsia="Arial" w:hAnsi="Arial"/>
          <w:sz w:val="22"/>
          <w:szCs w:val="22"/>
        </w:rPr>
        <w:t xml:space="preserve">Pain Points: Manual testing takes too long; needs concrete code fixes</w:t>
      </w:r>
    </w:p>
    <w:p>
      <w:pPr>
        <w:pStyle w:val="ListParagraph"/>
        <w:numPr>
          <w:ilvl w:val="0"/>
          <w:numId w:val="2"/>
        </w:numPr>
        <w:spacing w:after="80"/>
      </w:pPr>
      <w:r>
        <w:rPr>
          <w:rFonts w:ascii="Arial" w:cs="Arial" w:eastAsia="Arial" w:hAnsi="Arial"/>
          <w:sz w:val="22"/>
          <w:szCs w:val="22"/>
        </w:rPr>
        <w:t xml:space="preserve">Goals: Automated scans in CI/CD; code snippets for quick fixes</w:t>
      </w:r>
    </w:p>
    <w:p>
      <w:pPr>
        <w:pStyle w:val="ListParagraph"/>
        <w:numPr>
          <w:ilvl w:val="0"/>
          <w:numId w:val="2"/>
        </w:numPr>
        <w:spacing w:after="80"/>
      </w:pPr>
      <w:r>
        <w:rPr>
          <w:rFonts w:ascii="Arial" w:cs="Arial" w:eastAsia="Arial" w:hAnsi="Arial"/>
          <w:sz w:val="22"/>
          <w:szCs w:val="22"/>
        </w:rPr>
        <w:t xml:space="preserve">Quote: 'Tell me exactly which line of code is the problem and how to fix it.'</w:t>
      </w:r>
    </w:p>
    <w:p>
      <w:pPr>
        <w:pStyle w:val="Heading2"/>
      </w:pPr>
      <w:r>
        <w:t xml:space="preserve">Persona 4: Dr. Sabine Müller - Compliance Officer</w:t>
      </w:r>
    </w:p>
    <w:p>
      <w:pPr>
        <w:pStyle w:val="ListParagraph"/>
        <w:numPr>
          <w:ilvl w:val="0"/>
          <w:numId w:val="2"/>
        </w:numPr>
        <w:spacing w:after="80"/>
      </w:pPr>
      <w:r>
        <w:rPr>
          <w:rFonts w:ascii="Arial" w:cs="Arial" w:eastAsia="Arial" w:hAnsi="Arial"/>
          <w:sz w:val="22"/>
          <w:szCs w:val="22"/>
        </w:rPr>
        <w:t xml:space="preserve">Demographics: 48 years old, Compliance Manager at insurance company (500 employees)</w:t>
      </w:r>
    </w:p>
    <w:p>
      <w:pPr>
        <w:pStyle w:val="ListParagraph"/>
        <w:numPr>
          <w:ilvl w:val="0"/>
          <w:numId w:val="2"/>
        </w:numPr>
        <w:spacing w:after="80"/>
      </w:pPr>
      <w:r>
        <w:rPr>
          <w:rFonts w:ascii="Arial" w:cs="Arial" w:eastAsia="Arial" w:hAnsi="Arial"/>
          <w:sz w:val="22"/>
          <w:szCs w:val="22"/>
        </w:rPr>
        <w:t xml:space="preserve">Tech Competence: Low, understands regulations very well</w:t>
      </w:r>
    </w:p>
    <w:p>
      <w:pPr>
        <w:pStyle w:val="ListParagraph"/>
        <w:numPr>
          <w:ilvl w:val="0"/>
          <w:numId w:val="2"/>
        </w:numPr>
        <w:spacing w:after="80"/>
      </w:pPr>
      <w:r>
        <w:rPr>
          <w:rFonts w:ascii="Arial" w:cs="Arial" w:eastAsia="Arial" w:hAnsi="Arial"/>
          <w:sz w:val="22"/>
          <w:szCs w:val="22"/>
        </w:rPr>
        <w:t xml:space="preserve">Situation: Must demonstrate BFSG compliance to board and authorities</w:t>
      </w:r>
    </w:p>
    <w:p>
      <w:pPr>
        <w:pStyle w:val="ListParagraph"/>
        <w:numPr>
          <w:ilvl w:val="0"/>
          <w:numId w:val="2"/>
        </w:numPr>
        <w:spacing w:after="80"/>
      </w:pPr>
      <w:r>
        <w:rPr>
          <w:rFonts w:ascii="Arial" w:cs="Arial" w:eastAsia="Arial" w:hAnsi="Arial"/>
          <w:sz w:val="22"/>
          <w:szCs w:val="22"/>
        </w:rPr>
        <w:t xml:space="preserve">Pain Points: Needs documented evidence; no technical details</w:t>
      </w:r>
    </w:p>
    <w:p>
      <w:pPr>
        <w:pStyle w:val="ListParagraph"/>
        <w:numPr>
          <w:ilvl w:val="0"/>
          <w:numId w:val="2"/>
        </w:numPr>
        <w:spacing w:after="80"/>
      </w:pPr>
      <w:r>
        <w:rPr>
          <w:rFonts w:ascii="Arial" w:cs="Arial" w:eastAsia="Arial" w:hAnsi="Arial"/>
          <w:sz w:val="22"/>
          <w:szCs w:val="22"/>
        </w:rPr>
        <w:t xml:space="preserve">Goals: Legally sound documentation; audit trail; regular reports</w:t>
      </w:r>
    </w:p>
    <w:p>
      <w:pPr>
        <w:pStyle w:val="ListParagraph"/>
        <w:numPr>
          <w:ilvl w:val="0"/>
          <w:numId w:val="2"/>
        </w:numPr>
        <w:spacing w:after="80"/>
      </w:pPr>
      <w:r>
        <w:rPr>
          <w:rFonts w:ascii="Arial" w:cs="Arial" w:eastAsia="Arial" w:hAnsi="Arial"/>
          <w:sz w:val="22"/>
          <w:szCs w:val="22"/>
        </w:rPr>
        <w:t xml:space="preserve">Quote: 'I need evidence I can present to market surveillance authorities.'</w:t>
      </w:r>
    </w:p>
    <w:p>
      <w:r>
        <w:br w:type="page"/>
      </w:r>
    </w:p>
    <w:p>
      <w:pPr>
        <w:pStyle w:val="Heading1"/>
      </w:pPr>
      <w:r>
        <w:t xml:space="preserve">6. User Stories &amp; Requirements</w:t>
      </w:r>
    </w:p>
    <w:p>
      <w:pPr>
        <w:pStyle w:val="Heading2"/>
      </w:pPr>
      <w:r>
        <w:t xml:space="preserve">6.1 Core User Stories - MVP</w:t>
      </w:r>
    </w:p>
    <w:p>
      <w:pPr>
        <w:pStyle w:val="Heading3"/>
      </w:pPr>
      <w:r>
        <w:t xml:space="preserve">Scanning &amp; Validation</w:t>
      </w:r>
    </w:p>
    <w:p>
      <w:pPr>
        <w:pStyle w:val="ListParagraph"/>
        <w:numPr>
          <w:ilvl w:val="0"/>
          <w:numId w:val="4"/>
        </w:numPr>
        <w:spacing w:after="80"/>
      </w:pPr>
      <w:r>
        <w:rPr>
          <w:rFonts w:ascii="Arial" w:cs="Arial" w:eastAsia="Arial" w:hAnsi="Arial"/>
          <w:sz w:val="22"/>
          <w:szCs w:val="22"/>
        </w:rPr>
        <w:t xml:space="preserve">As a marketing manager, I want to enter my website URL and start an accessibility scan so I can learn the current status.</w:t>
      </w:r>
    </w:p>
    <w:p>
      <w:pPr>
        <w:pStyle w:val="ListParagraph"/>
        <w:numPr>
          <w:ilvl w:val="0"/>
          <w:numId w:val="4"/>
        </w:numPr>
        <w:spacing w:after="80"/>
      </w:pPr>
      <w:r>
        <w:rPr>
          <w:rFonts w:ascii="Arial" w:cs="Arial" w:eastAsia="Arial" w:hAnsi="Arial"/>
          <w:sz w:val="22"/>
          <w:szCs w:val="22"/>
        </w:rPr>
        <w:t xml:space="preserve">As a user, I want the scan to automatically crawl all linked pages (up to limit) so I get a complete overview.</w:t>
      </w:r>
    </w:p>
    <w:p>
      <w:pPr>
        <w:pStyle w:val="ListParagraph"/>
        <w:numPr>
          <w:ilvl w:val="0"/>
          <w:numId w:val="4"/>
        </w:numPr>
        <w:spacing w:after="80"/>
      </w:pPr>
      <w:r>
        <w:rPr>
          <w:rFonts w:ascii="Arial" w:cs="Arial" w:eastAsia="Arial" w:hAnsi="Arial"/>
          <w:sz w:val="22"/>
          <w:szCs w:val="22"/>
        </w:rPr>
        <w:t xml:space="preserve">As a user, I want to see scan progress in real-time so I know how long it will take.</w:t>
      </w:r>
    </w:p>
    <w:p>
      <w:pPr>
        <w:pStyle w:val="ListParagraph"/>
        <w:numPr>
          <w:ilvl w:val="0"/>
          <w:numId w:val="4"/>
        </w:numPr>
        <w:spacing w:after="80"/>
      </w:pPr>
      <w:r>
        <w:rPr>
          <w:rFonts w:ascii="Arial" w:cs="Arial" w:eastAsia="Arial" w:hAnsi="Arial"/>
          <w:sz w:val="22"/>
          <w:szCs w:val="22"/>
        </w:rPr>
        <w:t xml:space="preserve">As a user, I want to run scans for single pages or entire domains.</w:t>
      </w:r>
    </w:p>
    <w:p>
      <w:pPr>
        <w:pStyle w:val="Heading3"/>
      </w:pPr>
      <w:r>
        <w:t xml:space="preserve">Results &amp; Reports</w:t>
      </w:r>
    </w:p>
    <w:p>
      <w:pPr>
        <w:pStyle w:val="ListParagraph"/>
        <w:numPr>
          <w:ilvl w:val="0"/>
          <w:numId w:val="4"/>
        </w:numPr>
        <w:spacing w:after="80"/>
      </w:pPr>
      <w:r>
        <w:rPr>
          <w:rFonts w:ascii="Arial" w:cs="Arial" w:eastAsia="Arial" w:hAnsi="Arial"/>
          <w:sz w:val="22"/>
          <w:szCs w:val="22"/>
        </w:rPr>
        <w:t xml:space="preserve">As a user, I want an overview of all found issues sorted by severity so I can prioritize.</w:t>
      </w:r>
    </w:p>
    <w:p>
      <w:pPr>
        <w:pStyle w:val="ListParagraph"/>
        <w:numPr>
          <w:ilvl w:val="0"/>
          <w:numId w:val="4"/>
        </w:numPr>
        <w:spacing w:after="80"/>
      </w:pPr>
      <w:r>
        <w:rPr>
          <w:rFonts w:ascii="Arial" w:cs="Arial" w:eastAsia="Arial" w:hAnsi="Arial"/>
          <w:sz w:val="22"/>
          <w:szCs w:val="22"/>
        </w:rPr>
        <w:t xml:space="preserve">As a user, I want to see a German explanation and fix instruction for each issue.</w:t>
      </w:r>
    </w:p>
    <w:p>
      <w:pPr>
        <w:pStyle w:val="ListParagraph"/>
        <w:numPr>
          <w:ilvl w:val="0"/>
          <w:numId w:val="4"/>
        </w:numPr>
        <w:spacing w:after="80"/>
      </w:pPr>
      <w:r>
        <w:rPr>
          <w:rFonts w:ascii="Arial" w:cs="Arial" w:eastAsia="Arial" w:hAnsi="Arial"/>
          <w:sz w:val="22"/>
          <w:szCs w:val="22"/>
        </w:rPr>
        <w:t xml:space="preserve">As a user, I want to see which WCAG criteria and which BFSG paragraphs are affected.</w:t>
      </w:r>
    </w:p>
    <w:p>
      <w:pPr>
        <w:pStyle w:val="ListParagraph"/>
        <w:numPr>
          <w:ilvl w:val="0"/>
          <w:numId w:val="4"/>
        </w:numPr>
        <w:spacing w:after="80"/>
      </w:pPr>
      <w:r>
        <w:rPr>
          <w:rFonts w:ascii="Arial" w:cs="Arial" w:eastAsia="Arial" w:hAnsi="Arial"/>
          <w:sz w:val="22"/>
          <w:szCs w:val="22"/>
        </w:rPr>
        <w:t xml:space="preserve">As a user, I want to download a PDF report that I can share with colleagues.</w:t>
      </w:r>
    </w:p>
    <w:p>
      <w:pPr>
        <w:pStyle w:val="ListParagraph"/>
        <w:numPr>
          <w:ilvl w:val="0"/>
          <w:numId w:val="4"/>
        </w:numPr>
        <w:spacing w:after="80"/>
      </w:pPr>
      <w:r>
        <w:rPr>
          <w:rFonts w:ascii="Arial" w:cs="Arial" w:eastAsia="Arial" w:hAnsi="Arial"/>
          <w:sz w:val="22"/>
          <w:szCs w:val="22"/>
        </w:rPr>
        <w:t xml:space="preserve">As a user, I want to see the overall compliance score of my website (e.g., 73% compliant).</w:t>
      </w:r>
    </w:p>
    <w:p>
      <w:pPr>
        <w:pStyle w:val="Heading3"/>
      </w:pPr>
      <w:r>
        <w:t xml:space="preserve">Monitoring &amp; History</w:t>
      </w:r>
    </w:p>
    <w:p>
      <w:pPr>
        <w:pStyle w:val="ListParagraph"/>
        <w:numPr>
          <w:ilvl w:val="0"/>
          <w:numId w:val="4"/>
        </w:numPr>
        <w:spacing w:after="80"/>
      </w:pPr>
      <w:r>
        <w:rPr>
          <w:rFonts w:ascii="Arial" w:cs="Arial" w:eastAsia="Arial" w:hAnsi="Arial"/>
          <w:sz w:val="22"/>
          <w:szCs w:val="22"/>
        </w:rPr>
        <w:t xml:space="preserve">As a user, I want to schedule regular automatic scans (weekly/monthly).</w:t>
      </w:r>
    </w:p>
    <w:p>
      <w:pPr>
        <w:pStyle w:val="ListParagraph"/>
        <w:numPr>
          <w:ilvl w:val="0"/>
          <w:numId w:val="4"/>
        </w:numPr>
        <w:spacing w:after="80"/>
      </w:pPr>
      <w:r>
        <w:rPr>
          <w:rFonts w:ascii="Arial" w:cs="Arial" w:eastAsia="Arial" w:hAnsi="Arial"/>
          <w:sz w:val="22"/>
          <w:szCs w:val="22"/>
        </w:rPr>
        <w:t xml:space="preserve">As a user, I want to be notified by email when new critical issues are found.</w:t>
      </w:r>
    </w:p>
    <w:p>
      <w:pPr>
        <w:pStyle w:val="ListParagraph"/>
        <w:numPr>
          <w:ilvl w:val="0"/>
          <w:numId w:val="4"/>
        </w:numPr>
        <w:spacing w:after="80"/>
      </w:pPr>
      <w:r>
        <w:rPr>
          <w:rFonts w:ascii="Arial" w:cs="Arial" w:eastAsia="Arial" w:hAnsi="Arial"/>
          <w:sz w:val="22"/>
          <w:szCs w:val="22"/>
        </w:rPr>
        <w:t xml:space="preserve">As a user, I want to see progress over time (before/after comparison).</w:t>
      </w:r>
    </w:p>
    <w:p>
      <w:pPr>
        <w:pStyle w:val="Heading3"/>
      </w:pPr>
      <w:r>
        <w:t xml:space="preserve">Agency Features (Post-MVP)</w:t>
      </w:r>
    </w:p>
    <w:p>
      <w:pPr>
        <w:pStyle w:val="ListParagraph"/>
        <w:numPr>
          <w:ilvl w:val="0"/>
          <w:numId w:val="4"/>
        </w:numPr>
        <w:spacing w:after="80"/>
      </w:pPr>
      <w:r>
        <w:rPr>
          <w:rFonts w:ascii="Arial" w:cs="Arial" w:eastAsia="Arial" w:hAnsi="Arial"/>
          <w:sz w:val="22"/>
          <w:szCs w:val="22"/>
        </w:rPr>
        <w:t xml:space="preserve">As an agency owner, I want to manage multiple client websites in one dashboard.</w:t>
      </w:r>
    </w:p>
    <w:p>
      <w:pPr>
        <w:pStyle w:val="ListParagraph"/>
        <w:numPr>
          <w:ilvl w:val="0"/>
          <w:numId w:val="4"/>
        </w:numPr>
        <w:spacing w:after="80"/>
      </w:pPr>
      <w:r>
        <w:rPr>
          <w:rFonts w:ascii="Arial" w:cs="Arial" w:eastAsia="Arial" w:hAnsi="Arial"/>
          <w:sz w:val="22"/>
          <w:szCs w:val="22"/>
        </w:rPr>
        <w:t xml:space="preserve">As an agency, I want to create white-label reports with my logo and branding.</w:t>
      </w:r>
    </w:p>
    <w:p>
      <w:pPr>
        <w:pStyle w:val="ListParagraph"/>
        <w:numPr>
          <w:ilvl w:val="0"/>
          <w:numId w:val="4"/>
        </w:numPr>
        <w:spacing w:after="80"/>
      </w:pPr>
      <w:r>
        <w:rPr>
          <w:rFonts w:ascii="Arial" w:cs="Arial" w:eastAsia="Arial" w:hAnsi="Arial"/>
          <w:sz w:val="22"/>
          <w:szCs w:val="22"/>
        </w:rPr>
        <w:t xml:space="preserve">As an agency, I want to give clients read access to their own dashboards.</w:t>
      </w:r>
    </w:p>
    <w:p>
      <w:pPr>
        <w:pStyle w:val="Heading2"/>
      </w:pPr>
      <w:r>
        <w:t xml:space="preserve">6.2 Functional Requirements - MVP</w:t>
      </w:r>
    </w:p>
    <w:p>
      <w:pPr>
        <w:pStyle w:val="Heading3"/>
      </w:pPr>
      <w:r>
        <w:t xml:space="preserve">FR-1: Website Crawling</w:t>
      </w:r>
    </w:p>
    <w:p>
      <w:pPr>
        <w:pStyle w:val="ListParagraph"/>
        <w:numPr>
          <w:ilvl w:val="0"/>
          <w:numId w:val="5"/>
        </w:numPr>
        <w:spacing w:after="80"/>
      </w:pPr>
      <w:r>
        <w:rPr>
          <w:rFonts w:ascii="Arial" w:cs="Arial" w:eastAsia="Arial" w:hAnsi="Arial"/>
          <w:sz w:val="22"/>
          <w:szCs w:val="22"/>
        </w:rPr>
        <w:t xml:space="preserve">URL input with domain validation</w:t>
      </w:r>
    </w:p>
    <w:p>
      <w:pPr>
        <w:pStyle w:val="ListParagraph"/>
        <w:numPr>
          <w:ilvl w:val="0"/>
          <w:numId w:val="5"/>
        </w:numPr>
        <w:spacing w:after="80"/>
      </w:pPr>
      <w:r>
        <w:rPr>
          <w:rFonts w:ascii="Arial" w:cs="Arial" w:eastAsia="Arial" w:hAnsi="Arial"/>
          <w:sz w:val="22"/>
          <w:szCs w:val="22"/>
        </w:rPr>
        <w:t xml:space="preserve">Automatic crawling of linked pages (respects robots.txt)</w:t>
      </w:r>
    </w:p>
    <w:p>
      <w:pPr>
        <w:pStyle w:val="ListParagraph"/>
        <w:numPr>
          <w:ilvl w:val="0"/>
          <w:numId w:val="5"/>
        </w:numPr>
        <w:spacing w:after="80"/>
      </w:pPr>
      <w:r>
        <w:rPr>
          <w:rFonts w:ascii="Arial" w:cs="Arial" w:eastAsia="Arial" w:hAnsi="Arial"/>
          <w:sz w:val="22"/>
          <w:szCs w:val="22"/>
        </w:rPr>
        <w:t xml:space="preserve">Crawl limit by plan (5/100/500/1000 pages)</w:t>
      </w:r>
    </w:p>
    <w:p>
      <w:pPr>
        <w:pStyle w:val="ListParagraph"/>
        <w:numPr>
          <w:ilvl w:val="0"/>
          <w:numId w:val="5"/>
        </w:numPr>
        <w:spacing w:after="80"/>
      </w:pPr>
      <w:r>
        <w:rPr>
          <w:rFonts w:ascii="Arial" w:cs="Arial" w:eastAsia="Arial" w:hAnsi="Arial"/>
          <w:sz w:val="22"/>
          <w:szCs w:val="22"/>
        </w:rPr>
        <w:t xml:space="preserve">Support for JavaScript-rendered pages (headless browser)</w:t>
      </w:r>
    </w:p>
    <w:p>
      <w:pPr>
        <w:pStyle w:val="ListParagraph"/>
        <w:numPr>
          <w:ilvl w:val="0"/>
          <w:numId w:val="5"/>
        </w:numPr>
        <w:spacing w:after="80"/>
      </w:pPr>
      <w:r>
        <w:rPr>
          <w:rFonts w:ascii="Arial" w:cs="Arial" w:eastAsia="Arial" w:hAnsi="Arial"/>
          <w:sz w:val="22"/>
          <w:szCs w:val="22"/>
        </w:rPr>
        <w:t xml:space="preserve">Sitemap.xml parsing as alternative to crawling</w:t>
      </w:r>
    </w:p>
    <w:p>
      <w:pPr>
        <w:pStyle w:val="Heading3"/>
      </w:pPr>
      <w:r>
        <w:t xml:space="preserve">FR-2: WCAG Testing</w:t>
      </w:r>
    </w:p>
    <w:p>
      <w:pPr>
        <w:pStyle w:val="ListParagraph"/>
        <w:numPr>
          <w:ilvl w:val="0"/>
          <w:numId w:val="5"/>
        </w:numPr>
        <w:spacing w:after="80"/>
      </w:pPr>
      <w:r>
        <w:rPr>
          <w:rFonts w:ascii="Arial" w:cs="Arial" w:eastAsia="Arial" w:hAnsi="Arial"/>
          <w:sz w:val="22"/>
          <w:szCs w:val="22"/>
        </w:rPr>
        <w:t xml:space="preserve">Integration of axe-core for automated tests</w:t>
      </w:r>
    </w:p>
    <w:p>
      <w:pPr>
        <w:pStyle w:val="ListParagraph"/>
        <w:numPr>
          <w:ilvl w:val="0"/>
          <w:numId w:val="5"/>
        </w:numPr>
        <w:spacing w:after="80"/>
      </w:pPr>
      <w:r>
        <w:rPr>
          <w:rFonts w:ascii="Arial" w:cs="Arial" w:eastAsia="Arial" w:hAnsi="Arial"/>
          <w:sz w:val="22"/>
          <w:szCs w:val="22"/>
        </w:rPr>
        <w:t xml:space="preserve">Testing of all WCAG 2.1 Level A and AA criteria (where automatable)</w:t>
      </w:r>
    </w:p>
    <w:p>
      <w:pPr>
        <w:pStyle w:val="ListParagraph"/>
        <w:numPr>
          <w:ilvl w:val="0"/>
          <w:numId w:val="5"/>
        </w:numPr>
        <w:spacing w:after="80"/>
      </w:pPr>
      <w:r>
        <w:rPr>
          <w:rFonts w:ascii="Arial" w:cs="Arial" w:eastAsia="Arial" w:hAnsi="Arial"/>
          <w:sz w:val="22"/>
          <w:szCs w:val="22"/>
        </w:rPr>
        <w:t xml:space="preserve">Categorization: Error / Warning / Best Practice</w:t>
      </w:r>
    </w:p>
    <w:p>
      <w:pPr>
        <w:pStyle w:val="ListParagraph"/>
        <w:numPr>
          <w:ilvl w:val="0"/>
          <w:numId w:val="5"/>
        </w:numPr>
        <w:spacing w:after="80"/>
      </w:pPr>
      <w:r>
        <w:rPr>
          <w:rFonts w:ascii="Arial" w:cs="Arial" w:eastAsia="Arial" w:hAnsi="Arial"/>
          <w:sz w:val="22"/>
          <w:szCs w:val="22"/>
        </w:rPr>
        <w:t xml:space="preserve">Element identification with CSS selector and XPath</w:t>
      </w:r>
    </w:p>
    <w:p>
      <w:pPr>
        <w:pStyle w:val="ListParagraph"/>
        <w:numPr>
          <w:ilvl w:val="0"/>
          <w:numId w:val="5"/>
        </w:numPr>
        <w:spacing w:after="80"/>
      </w:pPr>
      <w:r>
        <w:rPr>
          <w:rFonts w:ascii="Arial" w:cs="Arial" w:eastAsia="Arial" w:hAnsi="Arial"/>
          <w:sz w:val="22"/>
          <w:szCs w:val="22"/>
        </w:rPr>
        <w:t xml:space="preserve">Screenshot capture of affected element</w:t>
      </w:r>
    </w:p>
    <w:p>
      <w:pPr>
        <w:pStyle w:val="Heading3"/>
      </w:pPr>
      <w:r>
        <w:t xml:space="preserve">FR-3: German Localization</w:t>
      </w:r>
    </w:p>
    <w:p>
      <w:pPr>
        <w:pStyle w:val="ListParagraph"/>
        <w:numPr>
          <w:ilvl w:val="0"/>
          <w:numId w:val="5"/>
        </w:numPr>
        <w:spacing w:after="80"/>
      </w:pPr>
      <w:r>
        <w:rPr>
          <w:rFonts w:ascii="Arial" w:cs="Arial" w:eastAsia="Arial" w:hAnsi="Arial"/>
          <w:sz w:val="22"/>
          <w:szCs w:val="22"/>
        </w:rPr>
        <w:t xml:space="preserve">Translation of all axe-core rule descriptions (80+ rules)</w:t>
      </w:r>
    </w:p>
    <w:p>
      <w:pPr>
        <w:pStyle w:val="ListParagraph"/>
        <w:numPr>
          <w:ilvl w:val="0"/>
          <w:numId w:val="5"/>
        </w:numPr>
        <w:spacing w:after="80"/>
      </w:pPr>
      <w:r>
        <w:rPr>
          <w:rFonts w:ascii="Arial" w:cs="Arial" w:eastAsia="Arial" w:hAnsi="Arial"/>
          <w:sz w:val="22"/>
          <w:szCs w:val="22"/>
        </w:rPr>
        <w:t xml:space="preserve">German fix instructions with code examples</w:t>
      </w:r>
    </w:p>
    <w:p>
      <w:pPr>
        <w:pStyle w:val="ListParagraph"/>
        <w:numPr>
          <w:ilvl w:val="0"/>
          <w:numId w:val="5"/>
        </w:numPr>
        <w:spacing w:after="80"/>
      </w:pPr>
      <w:r>
        <w:rPr>
          <w:rFonts w:ascii="Arial" w:cs="Arial" w:eastAsia="Arial" w:hAnsi="Arial"/>
          <w:sz w:val="22"/>
          <w:szCs w:val="22"/>
        </w:rPr>
        <w:t xml:space="preserve">BFSG mapping: Assignment to §§ and Annex 1 sections</w:t>
      </w:r>
    </w:p>
    <w:p>
      <w:pPr>
        <w:pStyle w:val="ListParagraph"/>
        <w:numPr>
          <w:ilvl w:val="0"/>
          <w:numId w:val="5"/>
        </w:numPr>
        <w:spacing w:after="80"/>
      </w:pPr>
      <w:r>
        <w:rPr>
          <w:rFonts w:ascii="Arial" w:cs="Arial" w:eastAsia="Arial" w:hAnsi="Arial"/>
          <w:sz w:val="22"/>
          <w:szCs w:val="22"/>
        </w:rPr>
        <w:t xml:space="preserve">Complete German UI (navigation, labels, error messages)</w:t>
      </w:r>
    </w:p>
    <w:p>
      <w:pPr>
        <w:pStyle w:val="Heading3"/>
      </w:pPr>
      <w:r>
        <w:t xml:space="preserve">FR-4: Reporting</w:t>
      </w:r>
    </w:p>
    <w:p>
      <w:pPr>
        <w:pStyle w:val="ListParagraph"/>
        <w:numPr>
          <w:ilvl w:val="0"/>
          <w:numId w:val="5"/>
        </w:numPr>
        <w:spacing w:after="80"/>
      </w:pPr>
      <w:r>
        <w:rPr>
          <w:rFonts w:ascii="Arial" w:cs="Arial" w:eastAsia="Arial" w:hAnsi="Arial"/>
          <w:sz w:val="22"/>
          <w:szCs w:val="22"/>
        </w:rPr>
        <w:t xml:space="preserve">Web dashboard with results overview and drill-down</w:t>
      </w:r>
    </w:p>
    <w:p>
      <w:pPr>
        <w:pStyle w:val="ListParagraph"/>
        <w:numPr>
          <w:ilvl w:val="0"/>
          <w:numId w:val="5"/>
        </w:numPr>
        <w:spacing w:after="80"/>
      </w:pPr>
      <w:r>
        <w:rPr>
          <w:rFonts w:ascii="Arial" w:cs="Arial" w:eastAsia="Arial" w:hAnsi="Arial"/>
          <w:sz w:val="22"/>
          <w:szCs w:val="22"/>
        </w:rPr>
        <w:t xml:space="preserve">PDF export with branding option (logo upload)</w:t>
      </w:r>
    </w:p>
    <w:p>
      <w:pPr>
        <w:pStyle w:val="ListParagraph"/>
        <w:numPr>
          <w:ilvl w:val="0"/>
          <w:numId w:val="5"/>
        </w:numPr>
        <w:spacing w:after="80"/>
      </w:pPr>
      <w:r>
        <w:rPr>
          <w:rFonts w:ascii="Arial" w:cs="Arial" w:eastAsia="Arial" w:hAnsi="Arial"/>
          <w:sz w:val="22"/>
          <w:szCs w:val="22"/>
        </w:rPr>
        <w:t xml:space="preserve">Compliance score calculation (weighted average)</w:t>
      </w:r>
    </w:p>
    <w:p>
      <w:pPr>
        <w:pStyle w:val="ListParagraph"/>
        <w:numPr>
          <w:ilvl w:val="0"/>
          <w:numId w:val="5"/>
        </w:numPr>
        <w:spacing w:after="80"/>
      </w:pPr>
      <w:r>
        <w:rPr>
          <w:rFonts w:ascii="Arial" w:cs="Arial" w:eastAsia="Arial" w:hAnsi="Arial"/>
          <w:sz w:val="22"/>
          <w:szCs w:val="22"/>
        </w:rPr>
        <w:t xml:space="preserve">Comparison between scans (trend visualization)</w:t>
      </w:r>
    </w:p>
    <w:p>
      <w:r>
        <w:br w:type="page"/>
      </w:r>
    </w:p>
    <w:p>
      <w:pPr>
        <w:pStyle w:val="Heading1"/>
      </w:pPr>
      <w:r>
        <w:t xml:space="preserve">7. MVP Feature Specification</w:t>
      </w:r>
    </w:p>
    <w:p>
      <w:pPr>
        <w:pStyle w:val="Heading2"/>
      </w:pPr>
      <w:r>
        <w:t xml:space="preserve">7.1 MVP Scope Definition</w:t>
      </w:r>
    </w:p>
    <w:p>
      <w:pPr>
        <w:spacing w:after="120" w:line="276"/>
      </w:pPr>
      <w:r>
        <w:rPr>
          <w:rFonts w:ascii="Arial" w:cs="Arial" w:eastAsia="Arial" w:hAnsi="Arial"/>
          <w:sz w:val="22"/>
          <w:szCs w:val="22"/>
        </w:rPr>
        <w:t xml:space="preserve">The MVP focuses on core value: Quickly and clearly showing German businesses whether and where their website has BFSG issues.</w:t>
      </w:r>
    </w:p>
    <w:p>
      <w:pPr>
        <w:pStyle w:val="Heading3"/>
      </w:pPr>
      <w:r>
        <w:t xml:space="preserve">In Scope (MVP)</w:t>
      </w:r>
    </w:p>
    <w:p>
      <w:pPr>
        <w:pStyle w:val="ListParagraph"/>
        <w:numPr>
          <w:ilvl w:val="0"/>
          <w:numId w:val="2"/>
        </w:numPr>
        <w:spacing w:after="80"/>
      </w:pPr>
      <w:r>
        <w:rPr>
          <w:rFonts w:ascii="Arial" w:cs="Arial" w:eastAsia="Arial" w:hAnsi="Arial"/>
          <w:sz w:val="22"/>
          <w:szCs w:val="22"/>
        </w:rPr>
        <w:t xml:space="preserve">Single-page scan via URL input</w:t>
      </w:r>
    </w:p>
    <w:p>
      <w:pPr>
        <w:pStyle w:val="ListParagraph"/>
        <w:numPr>
          <w:ilvl w:val="0"/>
          <w:numId w:val="2"/>
        </w:numPr>
        <w:spacing w:after="80"/>
      </w:pPr>
      <w:r>
        <w:rPr>
          <w:rFonts w:ascii="Arial" w:cs="Arial" w:eastAsia="Arial" w:hAnsi="Arial"/>
          <w:sz w:val="22"/>
          <w:szCs w:val="22"/>
        </w:rPr>
        <w:t xml:space="preserve">Multi-page crawl (up to plan limit)</w:t>
      </w:r>
    </w:p>
    <w:p>
      <w:pPr>
        <w:pStyle w:val="ListParagraph"/>
        <w:numPr>
          <w:ilvl w:val="0"/>
          <w:numId w:val="2"/>
        </w:numPr>
        <w:spacing w:after="80"/>
      </w:pPr>
      <w:r>
        <w:rPr>
          <w:rFonts w:ascii="Arial" w:cs="Arial" w:eastAsia="Arial" w:hAnsi="Arial"/>
          <w:sz w:val="22"/>
          <w:szCs w:val="22"/>
        </w:rPr>
        <w:t xml:space="preserve">axe-core based WCAG 2.1 A/AA testing</w:t>
      </w:r>
    </w:p>
    <w:p>
      <w:pPr>
        <w:pStyle w:val="ListParagraph"/>
        <w:numPr>
          <w:ilvl w:val="0"/>
          <w:numId w:val="2"/>
        </w:numPr>
        <w:spacing w:after="80"/>
      </w:pPr>
      <w:r>
        <w:rPr>
          <w:rFonts w:ascii="Arial" w:cs="Arial" w:eastAsia="Arial" w:hAnsi="Arial"/>
          <w:sz w:val="22"/>
          <w:szCs w:val="22"/>
        </w:rPr>
        <w:t xml:space="preserve">German error descriptions and fix tips</w:t>
      </w:r>
    </w:p>
    <w:p>
      <w:pPr>
        <w:pStyle w:val="ListParagraph"/>
        <w:numPr>
          <w:ilvl w:val="0"/>
          <w:numId w:val="2"/>
        </w:numPr>
        <w:spacing w:after="80"/>
      </w:pPr>
      <w:r>
        <w:rPr>
          <w:rFonts w:ascii="Arial" w:cs="Arial" w:eastAsia="Arial" w:hAnsi="Arial"/>
          <w:sz w:val="22"/>
          <w:szCs w:val="22"/>
        </w:rPr>
        <w:t xml:space="preserve">BFSG paragraph mapping</w:t>
      </w:r>
    </w:p>
    <w:p>
      <w:pPr>
        <w:pStyle w:val="ListParagraph"/>
        <w:numPr>
          <w:ilvl w:val="0"/>
          <w:numId w:val="2"/>
        </w:numPr>
        <w:spacing w:after="80"/>
      </w:pPr>
      <w:r>
        <w:rPr>
          <w:rFonts w:ascii="Arial" w:cs="Arial" w:eastAsia="Arial" w:hAnsi="Arial"/>
          <w:sz w:val="22"/>
          <w:szCs w:val="22"/>
        </w:rPr>
        <w:t xml:space="preserve">Compliance score (0-100%)</w:t>
      </w:r>
    </w:p>
    <w:p>
      <w:pPr>
        <w:pStyle w:val="ListParagraph"/>
        <w:numPr>
          <w:ilvl w:val="0"/>
          <w:numId w:val="2"/>
        </w:numPr>
        <w:spacing w:after="80"/>
      </w:pPr>
      <w:r>
        <w:rPr>
          <w:rFonts w:ascii="Arial" w:cs="Arial" w:eastAsia="Arial" w:hAnsi="Arial"/>
          <w:sz w:val="22"/>
          <w:szCs w:val="22"/>
        </w:rPr>
        <w:t xml:space="preserve">Web dashboard with results display</w:t>
      </w:r>
    </w:p>
    <w:p>
      <w:pPr>
        <w:pStyle w:val="ListParagraph"/>
        <w:numPr>
          <w:ilvl w:val="0"/>
          <w:numId w:val="2"/>
        </w:numPr>
        <w:spacing w:after="80"/>
      </w:pPr>
      <w:r>
        <w:rPr>
          <w:rFonts w:ascii="Arial" w:cs="Arial" w:eastAsia="Arial" w:hAnsi="Arial"/>
          <w:sz w:val="22"/>
          <w:szCs w:val="22"/>
        </w:rPr>
        <w:t xml:space="preserve">PDF report export (German)</w:t>
      </w:r>
    </w:p>
    <w:p>
      <w:pPr>
        <w:pStyle w:val="ListParagraph"/>
        <w:numPr>
          <w:ilvl w:val="0"/>
          <w:numId w:val="2"/>
        </w:numPr>
        <w:spacing w:after="80"/>
      </w:pPr>
      <w:r>
        <w:rPr>
          <w:rFonts w:ascii="Arial" w:cs="Arial" w:eastAsia="Arial" w:hAnsi="Arial"/>
          <w:sz w:val="22"/>
          <w:szCs w:val="22"/>
        </w:rPr>
        <w:t xml:space="preserve">User registration and login</w:t>
      </w:r>
    </w:p>
    <w:p>
      <w:pPr>
        <w:pStyle w:val="ListParagraph"/>
        <w:numPr>
          <w:ilvl w:val="0"/>
          <w:numId w:val="2"/>
        </w:numPr>
        <w:spacing w:after="80"/>
      </w:pPr>
      <w:r>
        <w:rPr>
          <w:rFonts w:ascii="Arial" w:cs="Arial" w:eastAsia="Arial" w:hAnsi="Arial"/>
          <w:sz w:val="22"/>
          <w:szCs w:val="22"/>
        </w:rPr>
        <w:t xml:space="preserve">Basic billing (Stripe)</w:t>
      </w:r>
    </w:p>
    <w:p>
      <w:pPr>
        <w:pStyle w:val="ListParagraph"/>
        <w:numPr>
          <w:ilvl w:val="0"/>
          <w:numId w:val="2"/>
        </w:numPr>
        <w:spacing w:after="80"/>
      </w:pPr>
      <w:r>
        <w:rPr>
          <w:rFonts w:ascii="Arial" w:cs="Arial" w:eastAsia="Arial" w:hAnsi="Arial"/>
          <w:sz w:val="22"/>
          <w:szCs w:val="22"/>
        </w:rPr>
        <w:t xml:space="preserve">Scan history (last 5/30/90 days depending on plan)</w:t>
      </w:r>
    </w:p>
    <w:p>
      <w:pPr>
        <w:pStyle w:val="Heading3"/>
      </w:pPr>
      <w:r>
        <w:t xml:space="preserve">Out of Scope (MVP, later)</w:t>
      </w:r>
    </w:p>
    <w:p>
      <w:pPr>
        <w:pStyle w:val="ListParagraph"/>
        <w:numPr>
          <w:ilvl w:val="0"/>
          <w:numId w:val="2"/>
        </w:numPr>
        <w:spacing w:after="80"/>
      </w:pPr>
      <w:r>
        <w:rPr>
          <w:rFonts w:ascii="Arial" w:cs="Arial" w:eastAsia="Arial" w:hAnsi="Arial"/>
          <w:sz w:val="22"/>
          <w:szCs w:val="22"/>
        </w:rPr>
        <w:t xml:space="preserve">Scheduled/automatic scans (V1.5)</w:t>
      </w:r>
    </w:p>
    <w:p>
      <w:pPr>
        <w:pStyle w:val="ListParagraph"/>
        <w:numPr>
          <w:ilvl w:val="0"/>
          <w:numId w:val="2"/>
        </w:numPr>
        <w:spacing w:after="80"/>
      </w:pPr>
      <w:r>
        <w:rPr>
          <w:rFonts w:ascii="Arial" w:cs="Arial" w:eastAsia="Arial" w:hAnsi="Arial"/>
          <w:sz w:val="22"/>
          <w:szCs w:val="22"/>
        </w:rPr>
        <w:t xml:space="preserve">Email notifications (V1.5)</w:t>
      </w:r>
    </w:p>
    <w:p>
      <w:pPr>
        <w:pStyle w:val="ListParagraph"/>
        <w:numPr>
          <w:ilvl w:val="0"/>
          <w:numId w:val="2"/>
        </w:numPr>
        <w:spacing w:after="80"/>
      </w:pPr>
      <w:r>
        <w:rPr>
          <w:rFonts w:ascii="Arial" w:cs="Arial" w:eastAsia="Arial" w:hAnsi="Arial"/>
          <w:sz w:val="22"/>
          <w:szCs w:val="22"/>
        </w:rPr>
        <w:t xml:space="preserve">Multi-client dashboard (V2.0)</w:t>
      </w:r>
    </w:p>
    <w:p>
      <w:pPr>
        <w:pStyle w:val="ListParagraph"/>
        <w:numPr>
          <w:ilvl w:val="0"/>
          <w:numId w:val="2"/>
        </w:numPr>
        <w:spacing w:after="80"/>
      </w:pPr>
      <w:r>
        <w:rPr>
          <w:rFonts w:ascii="Arial" w:cs="Arial" w:eastAsia="Arial" w:hAnsi="Arial"/>
          <w:sz w:val="22"/>
          <w:szCs w:val="22"/>
        </w:rPr>
        <w:t xml:space="preserve">White-label reports (V2.0)</w:t>
      </w:r>
    </w:p>
    <w:p>
      <w:pPr>
        <w:pStyle w:val="ListParagraph"/>
        <w:numPr>
          <w:ilvl w:val="0"/>
          <w:numId w:val="2"/>
        </w:numPr>
        <w:spacing w:after="80"/>
      </w:pPr>
      <w:r>
        <w:rPr>
          <w:rFonts w:ascii="Arial" w:cs="Arial" w:eastAsia="Arial" w:hAnsi="Arial"/>
          <w:sz w:val="22"/>
          <w:szCs w:val="22"/>
        </w:rPr>
        <w:t xml:space="preserve">API access (V2.0)</w:t>
      </w:r>
    </w:p>
    <w:p>
      <w:pPr>
        <w:pStyle w:val="ListParagraph"/>
        <w:numPr>
          <w:ilvl w:val="0"/>
          <w:numId w:val="2"/>
        </w:numPr>
        <w:spacing w:after="80"/>
      </w:pPr>
      <w:r>
        <w:rPr>
          <w:rFonts w:ascii="Arial" w:cs="Arial" w:eastAsia="Arial" w:hAnsi="Arial"/>
          <w:sz w:val="22"/>
          <w:szCs w:val="22"/>
        </w:rPr>
        <w:t xml:space="preserve">CI/CD integration (V2.5)</w:t>
      </w:r>
    </w:p>
    <w:p>
      <w:pPr>
        <w:pStyle w:val="ListParagraph"/>
        <w:numPr>
          <w:ilvl w:val="0"/>
          <w:numId w:val="2"/>
        </w:numPr>
        <w:spacing w:after="80"/>
      </w:pPr>
      <w:r>
        <w:rPr>
          <w:rFonts w:ascii="Arial" w:cs="Arial" w:eastAsia="Arial" w:hAnsi="Arial"/>
          <w:sz w:val="22"/>
          <w:szCs w:val="22"/>
        </w:rPr>
        <w:t xml:space="preserve">Manual test checklists (V3.0)</w:t>
      </w:r>
    </w:p>
    <w:p>
      <w:pPr>
        <w:pStyle w:val="Heading2"/>
      </w:pPr>
      <w:r>
        <w:t xml:space="preserve">7.2 Feature Prioritization (MoSCoW)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Feature</w:t>
            </w:r>
          </w:p>
        </w:tc>
        <w:tc>
          <w:tcPr>
            <w:tcW w:type="dxa" w:w="1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Priority</w:t>
            </w:r>
          </w:p>
        </w:tc>
        <w:tc>
          <w:tcPr>
            <w:tcW w:type="dxa" w:w="43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Rationale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URL input + single-page scan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Core function, essential</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axe-core WCAG testing</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Technical foundation</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German error texts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Core value proposition</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BFSG mapping</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Differentiation</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Web dashboard results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Usability</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Multi-page crawl</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Practical utility</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PDF report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Documentation need</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User accounts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Monetization</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Stripe billing</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MUST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Monetization</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Compliance score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SHOULD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Quick overview</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Scan history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SHOULD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Progress tracking</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Element screenshots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SHOULD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Understandability</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Scheduled scans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COULD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Convenience, post-MVP</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access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COULD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Developer segment, post-MVP</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White-label</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WON'T (MVP)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Agency tier, V2.0</w:t>
            </w:r>
          </w:p>
        </w:tc>
      </w:tr>
    </w:tbl>
    <w:p>
      <w:pPr>
        <w:pStyle w:val="Heading2"/>
      </w:pPr>
      <w:r>
        <w:t xml:space="preserve">7.3 WCAG Test Coverage</w:t>
      </w:r>
    </w:p>
    <w:p>
      <w:pPr>
        <w:spacing w:after="120" w:line="276"/>
      </w:pPr>
      <w:r>
        <w:rPr>
          <w:rFonts w:ascii="Arial" w:cs="Arial" w:eastAsia="Arial" w:hAnsi="Arial"/>
          <w:sz w:val="22"/>
          <w:szCs w:val="22"/>
        </w:rPr>
        <w:t xml:space="preserve">Automated tests can fully check ~30-40% of WCAG criteria and partially check ~30%. AccessibilityChecker focuses on automatable criteria and transparently communicates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500"/>
        <w:gridCol w:w="1860"/>
      </w:tblGrid>
      <w:tr>
        <w:trPr>
          <w:tblHeader/>
        </w:trPr>
        <w:tc>
          <w:tcPr>
            <w:tcW w:type="dxa" w:w="2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Category</w:t>
            </w:r>
          </w:p>
        </w:tc>
        <w:tc>
          <w:tcPr>
            <w:tcW w:type="dxa" w:w="3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Example Criteria</w:t>
            </w:r>
          </w:p>
        </w:tc>
        <w:tc>
          <w:tcPr>
            <w:tcW w:type="dxa" w:w="1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Automatable</w:t>
            </w:r>
          </w:p>
        </w:tc>
        <w:tc>
          <w:tcPr>
            <w:tcW w:type="dxa" w:w="18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Portion</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Fully Automated</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Contrast, alt texts (existence), form labels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w:t>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~25 criteria</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Partially Automated</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Link texts, heading structure, focus order</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~70%</w:t>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~15 criteria</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Manual Required</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Caption quality, timing adjustment, consistency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0%</w:t>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 criteria</w:t>
            </w:r>
          </w:p>
        </w:tc>
      </w:tr>
    </w:tbl>
    <w:p>
      <w:pPr>
        <w:pBdr>
          <w:top w:val="single" w:color="BDC3C7" w:sz="1"/>
          <w:bottom w:val="single" w:color="BDC3C7" w:sz="1"/>
          <w:left w:val="single" w:color="BDC3C7" w:sz="1"/>
          <w:right w:val="single" w:color="BDC3C7" w:sz="1"/>
        </w:pBdr>
        <w:shd w:fill="E8F8F5" w:val="clear"/>
        <w:spacing w:before="150" w:after="150"/>
      </w:pPr>
      <w:r>
        <w:t xml:space="preserve">  </w:t>
      </w:r>
      <w:r>
        <w:rPr>
          <w:rFonts w:ascii="Arial" w:cs="Arial" w:eastAsia="Arial" w:hAnsi="Arial"/>
          <w:b/>
          <w:bCs/>
          <w:sz w:val="22"/>
          <w:szCs w:val="22"/>
        </w:rPr>
        <w:t xml:space="preserve">Important: AccessibilityChecker indicates that automated tests find ~40% of issues. For full compliance, additional manual testing is recommended.</w:t>
      </w:r>
      <w:r>
        <w:t xml:space="preserve">  </w:t>
      </w:r>
    </w:p>
    <w:p>
      <w:r>
        <w:br w:type="page"/>
      </w:r>
    </w:p>
    <w:p>
      <w:pPr>
        <w:pStyle w:val="Heading1"/>
      </w:pPr>
      <w:r>
        <w:t xml:space="preserve">8.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rPr>
          <w:tblHeader/>
        </w:trPr>
        <w:tc>
          <w:tcPr>
            <w:tcW w:type="dxa" w:w="20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Category</w:t>
            </w:r>
          </w:p>
        </w:tc>
        <w:tc>
          <w:tcPr>
            <w:tcW w:type="dxa" w:w="2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Requirement</w:t>
            </w:r>
          </w:p>
        </w:tc>
        <w:tc>
          <w:tcPr>
            <w:tcW w:type="dxa" w:w="22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Target</w:t>
            </w:r>
          </w:p>
        </w:tc>
        <w:tc>
          <w:tcPr>
            <w:tcW w:type="dxa" w:w="26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Measurement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Performance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Single-page scan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&lt;10 seconds</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Server logs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Performance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100-page crawl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&lt;5 minutes</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Job monitoring</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Performance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Report generation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&lt;5 seconds</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Response time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Availability</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Uptime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99.5% monthly</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Monitoring</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Scalability</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Concurrent scans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Load testing</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Security</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Data transmission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TLS 1.3</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SSL Labs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Security</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Passwords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bcrypt, min. 8 chars</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Code review</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Privacy</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Scan data retention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Max. 90 days</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DB policy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Privacy</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Hosting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Germany/EU</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Contract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Accessibility</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Own website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WCAG 2.1 AA</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Self-test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Localization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Language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German 100%, EN 80%</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Translation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Browser Support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Modern browsers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Chrome, Firefox, Safari, Edge</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Testing</w:t>
            </w:r>
          </w:p>
        </w:tc>
      </w:tr>
    </w:tbl>
    <w:p>
      <w:r>
        <w:br w:type="page"/>
      </w:r>
    </w:p>
    <w:p>
      <w:pPr>
        <w:shd w:fill="1D8348" w:val="clear"/>
        <w:spacing w:after="300"/>
      </w:pPr>
      <w:r>
        <w:rPr>
          <w:rFonts w:ascii="Arial" w:cs="Arial" w:eastAsia="Arial" w:hAnsi="Arial"/>
          <w:b/>
          <w:bCs/>
          <w:color w:val="FFFFFF"/>
          <w:sz w:val="32"/>
          <w:szCs w:val="32"/>
        </w:rPr>
        <w:t xml:space="preserve">  PART III: TECHNICAL ARCHITECTURE  </w:t>
      </w:r>
    </w:p>
    <w:p>
      <w:pPr>
        <w:pStyle w:val="Heading1"/>
      </w:pPr>
      <w:r>
        <w:t xml:space="preserve">9. System Architecture</w:t>
      </w:r>
    </w:p>
    <w:p>
      <w:pPr>
        <w:pStyle w:val="Heading2"/>
      </w:pPr>
      <w:r>
        <w:t xml:space="preserve">9.1 Architecture Overview</w:t>
      </w:r>
    </w:p>
    <w:p>
      <w:pPr>
        <w:spacing w:after="120" w:line="276"/>
      </w:pPr>
      <w:r>
        <w:rPr>
          <w:rFonts w:ascii="Arial" w:cs="Arial" w:eastAsia="Arial" w:hAnsi="Arial"/>
          <w:sz w:val="22"/>
          <w:szCs w:val="22"/>
        </w:rPr>
        <w:t xml:space="preserve">AccessibilityChecker follows a modern, event-driven microservice architecture with clear separation between frontend, API, and scan workers:</w:t>
      </w:r>
    </w:p>
    <w:p>
      <w:pPr>
        <w:pStyle w:val="ListParagraph"/>
        <w:numPr>
          <w:ilvl w:val="0"/>
          <w:numId w:val="2"/>
        </w:numPr>
        <w:spacing w:after="80"/>
      </w:pPr>
      <w:r>
        <w:rPr>
          <w:rFonts w:ascii="Arial" w:cs="Arial" w:eastAsia="Arial" w:hAnsi="Arial"/>
          <w:sz w:val="22"/>
          <w:szCs w:val="22"/>
        </w:rPr>
        <w:t xml:space="preserve">Frontend (React SPA): User interface, dashboard, report view</w:t>
      </w:r>
    </w:p>
    <w:p>
      <w:pPr>
        <w:pStyle w:val="ListParagraph"/>
        <w:numPr>
          <w:ilvl w:val="0"/>
          <w:numId w:val="2"/>
        </w:numPr>
        <w:spacing w:after="80"/>
      </w:pPr>
      <w:r>
        <w:rPr>
          <w:rFonts w:ascii="Arial" w:cs="Arial" w:eastAsia="Arial" w:hAnsi="Arial"/>
          <w:sz w:val="22"/>
          <w:szCs w:val="22"/>
        </w:rPr>
        <w:t xml:space="preserve">API Gateway (FastAPI): Authentication, request routing, rate limiting</w:t>
      </w:r>
    </w:p>
    <w:p>
      <w:pPr>
        <w:pStyle w:val="ListParagraph"/>
        <w:numPr>
          <w:ilvl w:val="0"/>
          <w:numId w:val="2"/>
        </w:numPr>
        <w:spacing w:after="80"/>
      </w:pPr>
      <w:r>
        <w:rPr>
          <w:rFonts w:ascii="Arial" w:cs="Arial" w:eastAsia="Arial" w:hAnsi="Arial"/>
          <w:sz w:val="22"/>
          <w:szCs w:val="22"/>
        </w:rPr>
        <w:t xml:space="preserve">Scan Orchestrator: Job scheduling, crawler coordination, result aggregation</w:t>
      </w:r>
    </w:p>
    <w:p>
      <w:pPr>
        <w:pStyle w:val="ListParagraph"/>
        <w:numPr>
          <w:ilvl w:val="0"/>
          <w:numId w:val="2"/>
        </w:numPr>
        <w:spacing w:after="80"/>
      </w:pPr>
      <w:r>
        <w:rPr>
          <w:rFonts w:ascii="Arial" w:cs="Arial" w:eastAsia="Arial" w:hAnsi="Arial"/>
          <w:sz w:val="22"/>
          <w:szCs w:val="22"/>
        </w:rPr>
        <w:t xml:space="preserve">Scan Workers (Node.js + Puppeteer): Headless browser, axe-core execution</w:t>
      </w:r>
    </w:p>
    <w:p>
      <w:pPr>
        <w:pStyle w:val="ListParagraph"/>
        <w:numPr>
          <w:ilvl w:val="0"/>
          <w:numId w:val="2"/>
        </w:numPr>
        <w:spacing w:after="80"/>
      </w:pPr>
      <w:r>
        <w:rPr>
          <w:rFonts w:ascii="Arial" w:cs="Arial" w:eastAsia="Arial" w:hAnsi="Arial"/>
          <w:sz w:val="22"/>
          <w:szCs w:val="22"/>
        </w:rPr>
        <w:t xml:space="preserve">Report Generator: PDF creation, template rendering</w:t>
      </w:r>
    </w:p>
    <w:p>
      <w:pPr>
        <w:pStyle w:val="ListParagraph"/>
        <w:numPr>
          <w:ilvl w:val="0"/>
          <w:numId w:val="2"/>
        </w:numPr>
        <w:spacing w:after="80"/>
      </w:pPr>
      <w:r>
        <w:rPr>
          <w:rFonts w:ascii="Arial" w:cs="Arial" w:eastAsia="Arial" w:hAnsi="Arial"/>
          <w:sz w:val="22"/>
          <w:szCs w:val="22"/>
        </w:rPr>
        <w:t xml:space="preserve">Database (PostgreSQL): User data, scan results, subscriptions</w:t>
      </w:r>
    </w:p>
    <w:p>
      <w:pPr>
        <w:pStyle w:val="ListParagraph"/>
        <w:numPr>
          <w:ilvl w:val="0"/>
          <w:numId w:val="2"/>
        </w:numPr>
        <w:spacing w:after="80"/>
      </w:pPr>
      <w:r>
        <w:rPr>
          <w:rFonts w:ascii="Arial" w:cs="Arial" w:eastAsia="Arial" w:hAnsi="Arial"/>
          <w:sz w:val="22"/>
          <w:szCs w:val="22"/>
        </w:rPr>
        <w:t xml:space="preserve">Queue (Redis/BullMQ): Job queue for asynchronous scans</w:t>
      </w:r>
    </w:p>
    <w:p>
      <w:pPr>
        <w:pStyle w:val="ListParagraph"/>
        <w:numPr>
          <w:ilvl w:val="0"/>
          <w:numId w:val="2"/>
        </w:numPr>
        <w:spacing w:after="80"/>
      </w:pPr>
      <w:r>
        <w:rPr>
          <w:rFonts w:ascii="Arial" w:cs="Arial" w:eastAsia="Arial" w:hAnsi="Arial"/>
          <w:sz w:val="22"/>
          <w:szCs w:val="22"/>
        </w:rPr>
        <w:t xml:space="preserve">Object Storage (S3): Screenshots, PDF reports, scan snapshots</w:t>
      </w:r>
    </w:p>
    <w:p>
      <w:pPr>
        <w:pStyle w:val="Heading2"/>
      </w:pPr>
      <w:r>
        <w:t xml:space="preserve">9.2 Data Flow</w:t>
      </w:r>
    </w:p>
    <w:p>
      <w:pPr>
        <w:spacing w:after="120" w:line="276"/>
      </w:pPr>
      <w:r>
        <w:rPr>
          <w:rFonts w:ascii="Arial" w:cs="Arial" w:eastAsia="Arial" w:hAnsi="Arial"/>
          <w:sz w:val="22"/>
          <w:szCs w:val="22"/>
        </w:rPr>
        <w:t xml:space="preserve">Scan Flow:</w:t>
      </w:r>
    </w:p>
    <w:p>
      <w:pPr>
        <w:pStyle w:val="ListParagraph"/>
        <w:numPr>
          <w:ilvl w:val="0"/>
          <w:numId w:val="3"/>
        </w:numPr>
        <w:spacing w:after="80"/>
      </w:pPr>
      <w:r>
        <w:rPr>
          <w:rFonts w:ascii="Arial" w:cs="Arial" w:eastAsia="Arial" w:hAnsi="Arial"/>
          <w:sz w:val="22"/>
          <w:szCs w:val="22"/>
        </w:rPr>
        <w:t xml:space="preserve">User enters URL → Frontend sends to API</w:t>
      </w:r>
    </w:p>
    <w:p>
      <w:pPr>
        <w:pStyle w:val="ListParagraph"/>
        <w:numPr>
          <w:ilvl w:val="0"/>
          <w:numId w:val="3"/>
        </w:numPr>
        <w:spacing w:after="80"/>
      </w:pPr>
      <w:r>
        <w:rPr>
          <w:rFonts w:ascii="Arial" w:cs="Arial" w:eastAsia="Arial" w:hAnsi="Arial"/>
          <w:sz w:val="22"/>
          <w:szCs w:val="22"/>
        </w:rPr>
        <w:t xml:space="preserve">API validates, creates scan job in DB, pushes to queue</w:t>
      </w:r>
    </w:p>
    <w:p>
      <w:pPr>
        <w:pStyle w:val="ListParagraph"/>
        <w:numPr>
          <w:ilvl w:val="0"/>
          <w:numId w:val="3"/>
        </w:numPr>
        <w:spacing w:after="80"/>
      </w:pPr>
      <w:r>
        <w:rPr>
          <w:rFonts w:ascii="Arial" w:cs="Arial" w:eastAsia="Arial" w:hAnsi="Arial"/>
          <w:sz w:val="22"/>
          <w:szCs w:val="22"/>
        </w:rPr>
        <w:t xml:space="preserve">Scan worker takes job, starts Puppeteer with URL</w:t>
      </w:r>
    </w:p>
    <w:p>
      <w:pPr>
        <w:pStyle w:val="ListParagraph"/>
        <w:numPr>
          <w:ilvl w:val="0"/>
          <w:numId w:val="3"/>
        </w:numPr>
        <w:spacing w:after="80"/>
      </w:pPr>
      <w:r>
        <w:rPr>
          <w:rFonts w:ascii="Arial" w:cs="Arial" w:eastAsia="Arial" w:hAnsi="Arial"/>
          <w:sz w:val="22"/>
          <w:szCs w:val="22"/>
        </w:rPr>
        <w:t xml:space="preserve">Crawler identifies links, adds sub-jobs (up to limit)</w:t>
      </w:r>
    </w:p>
    <w:p>
      <w:pPr>
        <w:pStyle w:val="ListParagraph"/>
        <w:numPr>
          <w:ilvl w:val="0"/>
          <w:numId w:val="3"/>
        </w:numPr>
        <w:spacing w:after="80"/>
      </w:pPr>
      <w:r>
        <w:rPr>
          <w:rFonts w:ascii="Arial" w:cs="Arial" w:eastAsia="Arial" w:hAnsi="Arial"/>
          <w:sz w:val="22"/>
          <w:szCs w:val="22"/>
        </w:rPr>
        <w:t xml:space="preserve">Per page: Puppeteer loads, injects axe-core, executes</w:t>
      </w:r>
    </w:p>
    <w:p>
      <w:pPr>
        <w:pStyle w:val="ListParagraph"/>
        <w:numPr>
          <w:ilvl w:val="0"/>
          <w:numId w:val="3"/>
        </w:numPr>
        <w:spacing w:after="80"/>
      </w:pPr>
      <w:r>
        <w:rPr>
          <w:rFonts w:ascii="Arial" w:cs="Arial" w:eastAsia="Arial" w:hAnsi="Arial"/>
          <w:sz w:val="22"/>
          <w:szCs w:val="22"/>
        </w:rPr>
        <w:t xml:space="preserve">axe-core results collected, screenshots taken</w:t>
      </w:r>
    </w:p>
    <w:p>
      <w:pPr>
        <w:pStyle w:val="ListParagraph"/>
        <w:numPr>
          <w:ilvl w:val="0"/>
          <w:numId w:val="3"/>
        </w:numPr>
        <w:spacing w:after="80"/>
      </w:pPr>
      <w:r>
        <w:rPr>
          <w:rFonts w:ascii="Arial" w:cs="Arial" w:eastAsia="Arial" w:hAnsi="Arial"/>
          <w:sz w:val="22"/>
          <w:szCs w:val="22"/>
        </w:rPr>
        <w:t xml:space="preserve">Worker sends results to API → DB storage</w:t>
      </w:r>
    </w:p>
    <w:p>
      <w:pPr>
        <w:pStyle w:val="ListParagraph"/>
        <w:numPr>
          <w:ilvl w:val="0"/>
          <w:numId w:val="3"/>
        </w:numPr>
        <w:spacing w:after="80"/>
      </w:pPr>
      <w:r>
        <w:rPr>
          <w:rFonts w:ascii="Arial" w:cs="Arial" w:eastAsia="Arial" w:hAnsi="Arial"/>
          <w:sz w:val="22"/>
          <w:szCs w:val="22"/>
        </w:rPr>
        <w:t xml:space="preserve">After completion: Aggregation, score calculation</w:t>
      </w:r>
    </w:p>
    <w:p>
      <w:pPr>
        <w:pStyle w:val="ListParagraph"/>
        <w:numPr>
          <w:ilvl w:val="0"/>
          <w:numId w:val="3"/>
        </w:numPr>
        <w:spacing w:after="80"/>
      </w:pPr>
      <w:r>
        <w:rPr>
          <w:rFonts w:ascii="Arial" w:cs="Arial" w:eastAsia="Arial" w:hAnsi="Arial"/>
          <w:sz w:val="22"/>
          <w:szCs w:val="22"/>
        </w:rPr>
        <w:t xml:space="preserve">Frontend receives update via polling/WebSocket</w:t>
      </w:r>
    </w:p>
    <w:p>
      <w:pPr>
        <w:pStyle w:val="Heading2"/>
      </w:pPr>
      <w:r>
        <w:t xml:space="preserve">9.3 Security Architecture</w:t>
      </w:r>
    </w:p>
    <w:p>
      <w:pPr>
        <w:pStyle w:val="ListParagraph"/>
        <w:numPr>
          <w:ilvl w:val="0"/>
          <w:numId w:val="2"/>
        </w:numPr>
        <w:spacing w:after="80"/>
      </w:pPr>
      <w:r>
        <w:rPr>
          <w:rFonts w:ascii="Arial" w:cs="Arial" w:eastAsia="Arial" w:hAnsi="Arial"/>
          <w:sz w:val="22"/>
          <w:szCs w:val="22"/>
        </w:rPr>
        <w:t xml:space="preserve">Authentication: JWT with 15min expiry, refresh tokens (7 days)</w:t>
      </w:r>
    </w:p>
    <w:p>
      <w:pPr>
        <w:pStyle w:val="ListParagraph"/>
        <w:numPr>
          <w:ilvl w:val="0"/>
          <w:numId w:val="2"/>
        </w:numPr>
        <w:spacing w:after="80"/>
      </w:pPr>
      <w:r>
        <w:rPr>
          <w:rFonts w:ascii="Arial" w:cs="Arial" w:eastAsia="Arial" w:hAnsi="Arial"/>
          <w:sz w:val="22"/>
          <w:szCs w:val="22"/>
        </w:rPr>
        <w:t xml:space="preserve">Authorization: Role-based (User, Agency, Admin)</w:t>
      </w:r>
    </w:p>
    <w:p>
      <w:pPr>
        <w:pStyle w:val="ListParagraph"/>
        <w:numPr>
          <w:ilvl w:val="0"/>
          <w:numId w:val="2"/>
        </w:numPr>
        <w:spacing w:after="80"/>
      </w:pPr>
      <w:r>
        <w:rPr>
          <w:rFonts w:ascii="Arial" w:cs="Arial" w:eastAsia="Arial" w:hAnsi="Arial"/>
          <w:sz w:val="22"/>
          <w:szCs w:val="22"/>
        </w:rPr>
        <w:t xml:space="preserve">API Security: Rate limiting (100 req/min), CORS, input validation</w:t>
      </w:r>
    </w:p>
    <w:p>
      <w:pPr>
        <w:pStyle w:val="ListParagraph"/>
        <w:numPr>
          <w:ilvl w:val="0"/>
          <w:numId w:val="2"/>
        </w:numPr>
        <w:spacing w:after="80"/>
      </w:pPr>
      <w:r>
        <w:rPr>
          <w:rFonts w:ascii="Arial" w:cs="Arial" w:eastAsia="Arial" w:hAnsi="Arial"/>
          <w:sz w:val="22"/>
          <w:szCs w:val="22"/>
        </w:rPr>
        <w:t xml:space="preserve">Scan Isolation: Each scan in separate browser context</w:t>
      </w:r>
    </w:p>
    <w:p>
      <w:pPr>
        <w:pStyle w:val="ListParagraph"/>
        <w:numPr>
          <w:ilvl w:val="0"/>
          <w:numId w:val="2"/>
        </w:numPr>
        <w:spacing w:after="80"/>
      </w:pPr>
      <w:r>
        <w:rPr>
          <w:rFonts w:ascii="Arial" w:cs="Arial" w:eastAsia="Arial" w:hAnsi="Arial"/>
          <w:sz w:val="22"/>
          <w:szCs w:val="22"/>
        </w:rPr>
        <w:t xml:space="preserve">Secrets: Environment variables, no hardcoding</w:t>
      </w:r>
    </w:p>
    <w:p>
      <w:pPr>
        <w:pStyle w:val="ListParagraph"/>
        <w:numPr>
          <w:ilvl w:val="0"/>
          <w:numId w:val="2"/>
        </w:numPr>
        <w:spacing w:after="80"/>
      </w:pPr>
      <w:r>
        <w:rPr>
          <w:rFonts w:ascii="Arial" w:cs="Arial" w:eastAsia="Arial" w:hAnsi="Arial"/>
          <w:sz w:val="22"/>
          <w:szCs w:val="22"/>
        </w:rPr>
        <w:t xml:space="preserve">GDPR: Data processing agreements with hosts, deletion deadlines, data minimization</w:t>
      </w:r>
    </w:p>
    <w:p>
      <w:r>
        <w:br w:type="page"/>
      </w:r>
    </w:p>
    <w:p>
      <w:pPr>
        <w:pStyle w:val="Heading1"/>
      </w:pPr>
      <w:r>
        <w:t xml:space="preserve">10.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3660"/>
      </w:tblGrid>
      <w:tr>
        <w:trPr>
          <w:tblHeader/>
        </w:trPr>
        <w:tc>
          <w:tcPr>
            <w:tcW w:type="dxa" w:w="20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Layer</w:t>
            </w:r>
          </w:p>
        </w:tc>
        <w:tc>
          <w:tcPr>
            <w:tcW w:type="dxa" w:w="2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Technology</w:t>
            </w:r>
          </w:p>
        </w:tc>
        <w:tc>
          <w:tcPr>
            <w:tcW w:type="dxa" w:w="12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Version</w:t>
            </w:r>
          </w:p>
        </w:tc>
        <w:tc>
          <w:tcPr>
            <w:tcW w:type="dxa" w:w="36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Rationale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React + TypeScript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18.x</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Type safety, large ecosystem</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UI Framework</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Tailwind CSS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3.x</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Fast styling, consistent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Charts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Recharts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2.x</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React-native, good docs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Backend API</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Python FastAPI</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0.100+</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Async, auto-docs, fast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Scan Engine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Node.js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 LTS</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Puppeteer compatibility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Browser Automation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Puppeteer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21.x</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Best Chrome support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A11y Testing</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axe-core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4.8+</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De-facto standard, maintained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15+</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Reliable, JSON support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Cache/Queue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Redis + BullMQ</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7.x / 4.x</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Proven, simple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Object Storage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MinIO (S3-API)</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Latest</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Self-hosted, S3-compatible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PDF Generation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Puppeteer/PDFKit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Flexible, HTML-to-PDF</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Payments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Stripe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EU-compliant, well documented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Hosting</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Hetzner Cloud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German, GDPR, affordable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Containerization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Docker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Deployment consistency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CI/CD</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GitHub Actions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Simple, free for public</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Monitoring</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Sentry + Prometheus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Errors + metrics</w:t>
            </w:r>
          </w:p>
        </w:tc>
      </w:tr>
    </w:tbl>
    <w:p>
      <w:pPr>
        <w:pStyle w:val="Heading2"/>
      </w:pPr>
      <w:r>
        <w:t xml:space="preserve">10.1 Infrastructure Costs (MVP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rPr>
          <w:tblHeader/>
        </w:trPr>
        <w:tc>
          <w:tcPr>
            <w:tcW w:type="dxa" w:w="3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Component</w:t>
            </w:r>
          </w:p>
        </w:tc>
        <w:tc>
          <w:tcPr>
            <w:tcW w:type="dxa" w:w="40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Specification</w:t>
            </w:r>
          </w:p>
        </w:tc>
        <w:tc>
          <w:tcPr>
            <w:tcW w:type="dxa" w:w="18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Cost/Month</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App Server</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Hetzner CX31 (4 vCPU, 8GB)</w:t>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€15</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Scan Worker(s)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Hetzner CX21 x2 (2 vCPU, 4GB)</w:t>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Hetzner CX11 + PostgreSQL</w:t>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Redis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Hetzner CX11</w:t>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Object Storage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Hetzner S3 (50GB)</w:t>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Domain + SSL</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Cloudflare (Free)</w:t>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E-Mail (Transactional)</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Mailgun Starter</w:t>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€15</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Monitoring</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Sentry Developer</w:t>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Total</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
            </w:r>
          </w:p>
        </w:tc>
        <w:tc>
          <w:tcPr>
            <w:tcW w:type="dxa" w:w="1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~€66/month</w:t>
            </w:r>
          </w:p>
        </w:tc>
      </w:tr>
    </w:tbl>
    <w:p>
      <w:r>
        <w:br w:type="page"/>
      </w:r>
    </w:p>
    <w:p>
      <w:pPr>
        <w:pStyle w:val="Heading1"/>
      </w:pPr>
      <w:r>
        <w:t xml:space="preserve">11. WCAG Testing Logic &amp; Rule Engine</w:t>
      </w:r>
    </w:p>
    <w:p>
      <w:pPr>
        <w:pStyle w:val="Heading2"/>
      </w:pPr>
      <w:r>
        <w:t xml:space="preserve">11.1 axe-core Integration</w:t>
      </w:r>
    </w:p>
    <w:p>
      <w:pPr>
        <w:spacing w:after="120" w:line="276"/>
      </w:pPr>
      <w:r>
        <w:rPr>
          <w:rFonts w:ascii="Arial" w:cs="Arial" w:eastAsia="Arial" w:hAnsi="Arial"/>
          <w:sz w:val="22"/>
          <w:szCs w:val="22"/>
        </w:rPr>
        <w:t xml:space="preserve">axe-core is an open-source accessibility testing engine developed by Deque Systems. It's the de-facto standard for automated WCAG testing and is used by Microsoft, Google, and other major companies.</w:t>
      </w:r>
    </w:p>
    <w:p>
      <w:pPr>
        <w:pStyle w:val="ListParagraph"/>
        <w:numPr>
          <w:ilvl w:val="0"/>
          <w:numId w:val="2"/>
        </w:numPr>
        <w:spacing w:after="80"/>
      </w:pPr>
      <w:r>
        <w:rPr>
          <w:rFonts w:ascii="Arial" w:cs="Arial" w:eastAsia="Arial" w:hAnsi="Arial"/>
          <w:sz w:val="22"/>
          <w:szCs w:val="22"/>
        </w:rPr>
        <w:t xml:space="preserve">85+ accessibility rules for WCAG 2.0, 2.1, 2.2</w:t>
      </w:r>
    </w:p>
    <w:p>
      <w:pPr>
        <w:pStyle w:val="ListParagraph"/>
        <w:numPr>
          <w:ilvl w:val="0"/>
          <w:numId w:val="2"/>
        </w:numPr>
        <w:spacing w:after="80"/>
      </w:pPr>
      <w:r>
        <w:rPr>
          <w:rFonts w:ascii="Arial" w:cs="Arial" w:eastAsia="Arial" w:hAnsi="Arial"/>
          <w:sz w:val="22"/>
          <w:szCs w:val="22"/>
        </w:rPr>
        <w:t xml:space="preserve">Categorization: violations, passes, incomplete, inapplicable</w:t>
      </w:r>
    </w:p>
    <w:p>
      <w:pPr>
        <w:pStyle w:val="ListParagraph"/>
        <w:numPr>
          <w:ilvl w:val="0"/>
          <w:numId w:val="2"/>
        </w:numPr>
        <w:spacing w:after="80"/>
      </w:pPr>
      <w:r>
        <w:rPr>
          <w:rFonts w:ascii="Arial" w:cs="Arial" w:eastAsia="Arial" w:hAnsi="Arial"/>
          <w:sz w:val="22"/>
          <w:szCs w:val="22"/>
        </w:rPr>
        <w:t xml:space="preserve">Detailed error information including DOM nodes</w:t>
      </w:r>
    </w:p>
    <w:p>
      <w:pPr>
        <w:pStyle w:val="ListParagraph"/>
        <w:numPr>
          <w:ilvl w:val="0"/>
          <w:numId w:val="2"/>
        </w:numPr>
        <w:spacing w:after="80"/>
      </w:pPr>
      <w:r>
        <w:rPr>
          <w:rFonts w:ascii="Arial" w:cs="Arial" w:eastAsia="Arial" w:hAnsi="Arial"/>
          <w:sz w:val="22"/>
          <w:szCs w:val="22"/>
        </w:rPr>
        <w:t xml:space="preserve">Active maintenance, regular updates</w:t>
      </w:r>
    </w:p>
    <w:p>
      <w:pPr>
        <w:pStyle w:val="Heading2"/>
      </w:pPr>
      <w:r>
        <w:t xml:space="preserve">11.2 German Rule Translation</w:t>
      </w:r>
    </w:p>
    <w:p>
      <w:pPr>
        <w:spacing w:after="120" w:line="276"/>
      </w:pPr>
      <w:r>
        <w:rPr>
          <w:rFonts w:ascii="Arial" w:cs="Arial" w:eastAsia="Arial" w:hAnsi="Arial"/>
          <w:sz w:val="22"/>
          <w:szCs w:val="22"/>
        </w:rPr>
        <w:t xml:space="preserve">Each axe-core rule is extended with the following German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Field</w:t>
            </w:r>
          </w:p>
        </w:tc>
        <w:tc>
          <w:tcPr>
            <w:tcW w:type="dxa" w:w="40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Example (color-contrast)</w:t>
            </w:r>
          </w:p>
        </w:tc>
        <w:tc>
          <w:tcPr>
            <w:tcW w:type="dxa" w:w="31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Source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rule_id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color-contrast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axe-core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wcag_criteria</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1.4.3 Contrast (Minimum)</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WCAG 2.1</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bfsg_reference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 Para. 2 No. 1 BFSG, Annex 1 Section I</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BFSG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title_de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Insufficient color contrast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Custom translation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description_de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The contrast between foreground and background color is too low for normal text size.</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Custom</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impact_de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Users with visual impairments cannot read the text.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Custom</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fix_de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Increase contrast to at least 4.5:1. Use a contrast calculator.</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Custom</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code_example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color: #333; background: #fff; /* 12.6:1 */</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Custom</w:t>
            </w:r>
          </w:p>
        </w:tc>
      </w:tr>
    </w:tbl>
    <w:p>
      <w:pPr>
        <w:pStyle w:val="Heading2"/>
      </w:pPr>
      <w:r>
        <w:t xml:space="preserve">11.3 BFSG Mapping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WCAG Criterion</w:t>
            </w:r>
          </w:p>
        </w:tc>
        <w:tc>
          <w:tcPr>
            <w:tcW w:type="dxa" w:w="30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BFSG Reference</w:t>
            </w:r>
          </w:p>
        </w:tc>
        <w:tc>
          <w:tcPr>
            <w:tcW w:type="dxa" w:w="38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Requirement</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1.1.1 Non-text Content</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Annex 1, Section I, No. 1a</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Text alternatives for non-text content</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1.4.3 Contrast (Minimum)</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Annex 1, Section I, No. 1a</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Ensure perceivability</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2.1.1 Keyboard</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Annex 1, Section I, No. 1b</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Operability without mouse</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2.4.4 Link Purpose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Annex 1, Section I, No. 1c</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Understandability of links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3.3.2 Labels or Instructions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Annex 1, Section I, No. 1c</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Understandable forms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4.1.2 Name, Role, Value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Annex 1, Section I, No. 1d</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Compatibility with assistive tech</w:t>
            </w:r>
          </w:p>
        </w:tc>
      </w:tr>
    </w:tbl>
    <w:p>
      <w:pPr>
        <w:pStyle w:val="Heading2"/>
      </w:pPr>
      <w:r>
        <w:t xml:space="preserve">11.4 Compliance Score Calculation</w:t>
      </w:r>
    </w:p>
    <w:p>
      <w:pPr>
        <w:spacing w:after="120" w:line="276"/>
      </w:pPr>
      <w:r>
        <w:rPr>
          <w:rFonts w:ascii="Arial" w:cs="Arial" w:eastAsia="Arial" w:hAnsi="Arial"/>
          <w:sz w:val="22"/>
          <w:szCs w:val="22"/>
        </w:rPr>
        <w:t xml:space="preserve">The compliance score is calculated as follows:</w:t>
      </w:r>
    </w:p>
    <w:p>
      <w:pPr>
        <w:pStyle w:val="ListParagraph"/>
        <w:numPr>
          <w:ilvl w:val="0"/>
          <w:numId w:val="2"/>
        </w:numPr>
        <w:spacing w:after="80"/>
      </w:pPr>
      <w:r>
        <w:rPr>
          <w:rFonts w:ascii="Arial" w:cs="Arial" w:eastAsia="Arial" w:hAnsi="Arial"/>
          <w:sz w:val="22"/>
          <w:szCs w:val="22"/>
        </w:rPr>
        <w:t xml:space="preserve">Basis: Number of rules passed / Number of applicable rules × 100</w:t>
      </w:r>
    </w:p>
    <w:p>
      <w:pPr>
        <w:pStyle w:val="ListParagraph"/>
        <w:numPr>
          <w:ilvl w:val="0"/>
          <w:numId w:val="2"/>
        </w:numPr>
        <w:spacing w:after="80"/>
      </w:pPr>
      <w:r>
        <w:rPr>
          <w:rFonts w:ascii="Arial" w:cs="Arial" w:eastAsia="Arial" w:hAnsi="Arial"/>
          <w:sz w:val="22"/>
          <w:szCs w:val="22"/>
        </w:rPr>
        <w:t xml:space="preserve">Weighting by impact: Critical (×3), Serious (×2), Moderate (×1), Minor (×0.5)</w:t>
      </w:r>
    </w:p>
    <w:p>
      <w:pPr>
        <w:pStyle w:val="ListParagraph"/>
        <w:numPr>
          <w:ilvl w:val="0"/>
          <w:numId w:val="2"/>
        </w:numPr>
        <w:spacing w:after="80"/>
      </w:pPr>
      <w:r>
        <w:rPr>
          <w:rFonts w:ascii="Arial" w:cs="Arial" w:eastAsia="Arial" w:hAnsi="Arial"/>
          <w:sz w:val="22"/>
          <w:szCs w:val="22"/>
        </w:rPr>
        <w:t xml:space="preserve">Score ranges: 90-100% = Good, 70-89% = Needs improvement, &lt;70% = Critical</w:t>
      </w:r>
    </w:p>
    <w:p>
      <w:pPr>
        <w:pStyle w:val="ListParagraph"/>
        <w:numPr>
          <w:ilvl w:val="0"/>
          <w:numId w:val="2"/>
        </w:numPr>
        <w:spacing w:after="80"/>
      </w:pPr>
      <w:r>
        <w:rPr>
          <w:rFonts w:ascii="Arial" w:cs="Arial" w:eastAsia="Arial" w:hAnsi="Arial"/>
          <w:sz w:val="22"/>
          <w:szCs w:val="22"/>
        </w:rPr>
        <w:t xml:space="preserve">Note: Score based only on automatically testable criteria (~40% of WCAG)</w:t>
      </w:r>
    </w:p>
    <w:p>
      <w:r>
        <w:br w:type="page"/>
      </w:r>
    </w:p>
    <w:p>
      <w:pPr>
        <w:pStyle w:val="Heading1"/>
      </w:pPr>
      <w:r>
        <w:t xml:space="preserve">12. API Specification (Preview)</w:t>
      </w:r>
    </w:p>
    <w:p>
      <w:pPr>
        <w:pStyle w:val="Heading2"/>
      </w:pPr>
      <w:r>
        <w:t xml:space="preserve">12.1 Core Endpoints</w:t>
      </w:r>
    </w:p>
    <w:p>
      <w:pPr>
        <w:pStyle w:val="Heading3"/>
      </w:pPr>
      <w:r>
        <w:t xml:space="preserve">POST /api/v1/scans</w:t>
      </w:r>
    </w:p>
    <w:p>
      <w:pPr>
        <w:spacing w:after="120" w:line="276"/>
      </w:pPr>
      <w:r>
        <w:rPr>
          <w:rFonts w:ascii="Arial" w:cs="Arial" w:eastAsia="Arial" w:hAnsi="Arial"/>
          <w:sz w:val="22"/>
          <w:szCs w:val="22"/>
        </w:rPr>
        <w:t xml:space="preserve">Starts a new accessibility scan.</w:t>
      </w:r>
    </w:p>
    <w:p>
      <w:pPr>
        <w:pStyle w:val="ListParagraph"/>
        <w:numPr>
          <w:ilvl w:val="0"/>
          <w:numId w:val="2"/>
        </w:numPr>
        <w:spacing w:after="80"/>
      </w:pPr>
      <w:r>
        <w:rPr>
          <w:rFonts w:ascii="Arial" w:cs="Arial" w:eastAsia="Arial" w:hAnsi="Arial"/>
          <w:sz w:val="22"/>
          <w:szCs w:val="22"/>
        </w:rPr>
        <w:t xml:space="preserve">Request Body: { "url": "https://example.de", "crawl": true, "max_pages": 100 }</w:t>
      </w:r>
    </w:p>
    <w:p>
      <w:pPr>
        <w:pStyle w:val="ListParagraph"/>
        <w:numPr>
          <w:ilvl w:val="0"/>
          <w:numId w:val="2"/>
        </w:numPr>
        <w:spacing w:after="80"/>
      </w:pPr>
      <w:r>
        <w:rPr>
          <w:rFonts w:ascii="Arial" w:cs="Arial" w:eastAsia="Arial" w:hAnsi="Arial"/>
          <w:sz w:val="22"/>
          <w:szCs w:val="22"/>
        </w:rPr>
        <w:t xml:space="preserve">Response: { "scan_id": "uuid", "status": "queued", "estimated_time": 120 }</w:t>
      </w:r>
    </w:p>
    <w:p>
      <w:pPr>
        <w:pStyle w:val="Heading3"/>
      </w:pPr>
      <w:r>
        <w:t xml:space="preserve">GET /api/v1/scans/{scan_id}</w:t>
      </w:r>
    </w:p>
    <w:p>
      <w:pPr>
        <w:spacing w:after="120" w:line="276"/>
      </w:pPr>
      <w:r>
        <w:rPr>
          <w:rFonts w:ascii="Arial" w:cs="Arial" w:eastAsia="Arial" w:hAnsi="Arial"/>
          <w:sz w:val="22"/>
          <w:szCs w:val="22"/>
        </w:rPr>
        <w:t xml:space="preserve">Retrieves status and results of a scan.</w:t>
      </w:r>
    </w:p>
    <w:p>
      <w:pPr>
        <w:pStyle w:val="ListParagraph"/>
        <w:numPr>
          <w:ilvl w:val="0"/>
          <w:numId w:val="2"/>
        </w:numPr>
        <w:spacing w:after="80"/>
      </w:pPr>
      <w:r>
        <w:rPr>
          <w:rFonts w:ascii="Arial" w:cs="Arial" w:eastAsia="Arial" w:hAnsi="Arial"/>
          <w:sz w:val="22"/>
          <w:szCs w:val="22"/>
        </w:rPr>
        <w:t xml:space="preserve">Response: { "status": "completed", "score": 73, "pages_scanned": 45, "issues": [...] }</w:t>
      </w:r>
    </w:p>
    <w:p>
      <w:pPr>
        <w:pStyle w:val="Heading3"/>
      </w:pPr>
      <w:r>
        <w:t xml:space="preserve">GET /api/v1/scans/{scan_id}/report</w:t>
      </w:r>
    </w:p>
    <w:p>
      <w:pPr>
        <w:spacing w:after="120" w:line="276"/>
      </w:pPr>
      <w:r>
        <w:rPr>
          <w:rFonts w:ascii="Arial" w:cs="Arial" w:eastAsia="Arial" w:hAnsi="Arial"/>
          <w:sz w:val="22"/>
          <w:szCs w:val="22"/>
        </w:rPr>
        <w:t xml:space="preserve">Generates PDF report.</w:t>
      </w:r>
    </w:p>
    <w:p>
      <w:pPr>
        <w:pStyle w:val="ListParagraph"/>
        <w:numPr>
          <w:ilvl w:val="0"/>
          <w:numId w:val="2"/>
        </w:numPr>
        <w:spacing w:after="80"/>
      </w:pPr>
      <w:r>
        <w:rPr>
          <w:rFonts w:ascii="Arial" w:cs="Arial" w:eastAsia="Arial" w:hAnsi="Arial"/>
          <w:sz w:val="22"/>
          <w:szCs w:val="22"/>
        </w:rPr>
        <w:t xml:space="preserve">Query Params: ?format=pdf&amp;lang=de&amp;branding=true</w:t>
      </w:r>
    </w:p>
    <w:p>
      <w:pPr>
        <w:pStyle w:val="ListParagraph"/>
        <w:numPr>
          <w:ilvl w:val="0"/>
          <w:numId w:val="2"/>
        </w:numPr>
        <w:spacing w:after="80"/>
      </w:pPr>
      <w:r>
        <w:rPr>
          <w:rFonts w:ascii="Arial" w:cs="Arial" w:eastAsia="Arial" w:hAnsi="Arial"/>
          <w:sz w:val="22"/>
          <w:szCs w:val="22"/>
        </w:rPr>
        <w:t xml:space="preserve">Response: PDF file (application/pdf)</w:t>
      </w:r>
    </w:p>
    <w:p>
      <w:pPr>
        <w:pStyle w:val="Heading3"/>
      </w:pPr>
      <w:r>
        <w:t xml:space="preserve">GET /api/v1/scans/{scan_id}/issues</w:t>
      </w:r>
    </w:p>
    <w:p>
      <w:pPr>
        <w:spacing w:after="120" w:line="276"/>
      </w:pPr>
      <w:r>
        <w:rPr>
          <w:rFonts w:ascii="Arial" w:cs="Arial" w:eastAsia="Arial" w:hAnsi="Arial"/>
          <w:sz w:val="22"/>
          <w:szCs w:val="22"/>
        </w:rPr>
        <w:t xml:space="preserve">Lists all found issues with pagination.</w:t>
      </w:r>
    </w:p>
    <w:p>
      <w:pPr>
        <w:pStyle w:val="ListParagraph"/>
        <w:numPr>
          <w:ilvl w:val="0"/>
          <w:numId w:val="2"/>
        </w:numPr>
        <w:spacing w:after="80"/>
      </w:pPr>
      <w:r>
        <w:rPr>
          <w:rFonts w:ascii="Arial" w:cs="Arial" w:eastAsia="Arial" w:hAnsi="Arial"/>
          <w:sz w:val="22"/>
          <w:szCs w:val="22"/>
        </w:rPr>
        <w:t xml:space="preserve">Query Params: ?page=1&amp;per_page=50&amp;severity=critical,serious</w:t>
      </w:r>
    </w:p>
    <w:p>
      <w:pPr>
        <w:pStyle w:val="ListParagraph"/>
        <w:numPr>
          <w:ilvl w:val="0"/>
          <w:numId w:val="2"/>
        </w:numPr>
        <w:spacing w:after="80"/>
      </w:pPr>
      <w:r>
        <w:rPr>
          <w:rFonts w:ascii="Arial" w:cs="Arial" w:eastAsia="Arial" w:hAnsi="Arial"/>
          <w:sz w:val="22"/>
          <w:szCs w:val="22"/>
        </w:rPr>
        <w:t xml:space="preserve">Response: { "issues": [...], "total": 234, "page": 1 }</w:t>
      </w:r>
    </w:p>
    <w:p>
      <w:pPr>
        <w:pStyle w:val="Heading2"/>
      </w:pPr>
      <w:r>
        <w:t xml:space="preserve">12.2 Issue Object Structure</w:t>
      </w:r>
    </w:p>
    <w:p>
      <w:pPr>
        <w:spacing w:after="120" w:line="276"/>
      </w:pPr>
      <w:r>
        <w:rPr>
          <w:rFonts w:ascii="Arial" w:cs="Arial" w:eastAsia="Arial" w:hAnsi="Arial"/>
          <w:sz w:val="22"/>
          <w:szCs w:val="22"/>
        </w:rPr>
        <w:t xml:space="preserve">Each issue contains:</w:t>
      </w:r>
    </w:p>
    <w:p>
      <w:pPr>
        <w:pStyle w:val="ListParagraph"/>
        <w:numPr>
          <w:ilvl w:val="0"/>
          <w:numId w:val="2"/>
        </w:numPr>
        <w:spacing w:after="80"/>
      </w:pPr>
      <w:r>
        <w:rPr>
          <w:rFonts w:ascii="Arial" w:cs="Arial" w:eastAsia="Arial" w:hAnsi="Arial"/>
          <w:sz w:val="22"/>
          <w:szCs w:val="22"/>
        </w:rPr>
        <w:t xml:space="preserve">id: Unique ID</w:t>
      </w:r>
    </w:p>
    <w:p>
      <w:pPr>
        <w:pStyle w:val="ListParagraph"/>
        <w:numPr>
          <w:ilvl w:val="0"/>
          <w:numId w:val="2"/>
        </w:numPr>
        <w:spacing w:after="80"/>
      </w:pPr>
      <w:r>
        <w:rPr>
          <w:rFonts w:ascii="Arial" w:cs="Arial" w:eastAsia="Arial" w:hAnsi="Arial"/>
          <w:sz w:val="22"/>
          <w:szCs w:val="22"/>
        </w:rPr>
        <w:t xml:space="preserve">rule_id: axe-core rule ID (e.g., 'color-contrast')</w:t>
      </w:r>
    </w:p>
    <w:p>
      <w:pPr>
        <w:pStyle w:val="ListParagraph"/>
        <w:numPr>
          <w:ilvl w:val="0"/>
          <w:numId w:val="2"/>
        </w:numPr>
        <w:spacing w:after="80"/>
      </w:pPr>
      <w:r>
        <w:rPr>
          <w:rFonts w:ascii="Arial" w:cs="Arial" w:eastAsia="Arial" w:hAnsi="Arial"/>
          <w:sz w:val="22"/>
          <w:szCs w:val="22"/>
        </w:rPr>
        <w:t xml:space="preserve">wcag: Array of affected WCAG criteria</w:t>
      </w:r>
    </w:p>
    <w:p>
      <w:pPr>
        <w:pStyle w:val="ListParagraph"/>
        <w:numPr>
          <w:ilvl w:val="0"/>
          <w:numId w:val="2"/>
        </w:numPr>
        <w:spacing w:after="80"/>
      </w:pPr>
      <w:r>
        <w:rPr>
          <w:rFonts w:ascii="Arial" w:cs="Arial" w:eastAsia="Arial" w:hAnsi="Arial"/>
          <w:sz w:val="22"/>
          <w:szCs w:val="22"/>
        </w:rPr>
        <w:t xml:space="preserve">bfsg_ref: BFSG paragraph reference</w:t>
      </w:r>
    </w:p>
    <w:p>
      <w:pPr>
        <w:pStyle w:val="ListParagraph"/>
        <w:numPr>
          <w:ilvl w:val="0"/>
          <w:numId w:val="2"/>
        </w:numPr>
        <w:spacing w:after="80"/>
      </w:pPr>
      <w:r>
        <w:rPr>
          <w:rFonts w:ascii="Arial" w:cs="Arial" w:eastAsia="Arial" w:hAnsi="Arial"/>
          <w:sz w:val="22"/>
          <w:szCs w:val="22"/>
        </w:rPr>
        <w:t xml:space="preserve">impact: critical | serious | moderate | minor</w:t>
      </w:r>
    </w:p>
    <w:p>
      <w:pPr>
        <w:pStyle w:val="ListParagraph"/>
        <w:numPr>
          <w:ilvl w:val="0"/>
          <w:numId w:val="2"/>
        </w:numPr>
        <w:spacing w:after="80"/>
      </w:pPr>
      <w:r>
        <w:rPr>
          <w:rFonts w:ascii="Arial" w:cs="Arial" w:eastAsia="Arial" w:hAnsi="Arial"/>
          <w:sz w:val="22"/>
          <w:szCs w:val="22"/>
        </w:rPr>
        <w:t xml:space="preserve">title_de: German short description</w:t>
      </w:r>
    </w:p>
    <w:p>
      <w:pPr>
        <w:pStyle w:val="ListParagraph"/>
        <w:numPr>
          <w:ilvl w:val="0"/>
          <w:numId w:val="2"/>
        </w:numPr>
        <w:spacing w:after="80"/>
      </w:pPr>
      <w:r>
        <w:rPr>
          <w:rFonts w:ascii="Arial" w:cs="Arial" w:eastAsia="Arial" w:hAnsi="Arial"/>
          <w:sz w:val="22"/>
          <w:szCs w:val="22"/>
        </w:rPr>
        <w:t xml:space="preserve">description_de: Detailed explanation in German</w:t>
      </w:r>
    </w:p>
    <w:p>
      <w:pPr>
        <w:pStyle w:val="ListParagraph"/>
        <w:numPr>
          <w:ilvl w:val="0"/>
          <w:numId w:val="2"/>
        </w:numPr>
        <w:spacing w:after="80"/>
      </w:pPr>
      <w:r>
        <w:rPr>
          <w:rFonts w:ascii="Arial" w:cs="Arial" w:eastAsia="Arial" w:hAnsi="Arial"/>
          <w:sz w:val="22"/>
          <w:szCs w:val="22"/>
        </w:rPr>
        <w:t xml:space="preserve">fix_suggestion_de: Fix instructions in German</w:t>
      </w:r>
    </w:p>
    <w:p>
      <w:pPr>
        <w:pStyle w:val="ListParagraph"/>
        <w:numPr>
          <w:ilvl w:val="0"/>
          <w:numId w:val="2"/>
        </w:numPr>
        <w:spacing w:after="80"/>
      </w:pPr>
      <w:r>
        <w:rPr>
          <w:rFonts w:ascii="Arial" w:cs="Arial" w:eastAsia="Arial" w:hAnsi="Arial"/>
          <w:sz w:val="22"/>
          <w:szCs w:val="22"/>
        </w:rPr>
        <w:t xml:space="preserve">element: { selector: string, html_snippet: string }</w:t>
      </w:r>
    </w:p>
    <w:p>
      <w:pPr>
        <w:pStyle w:val="ListParagraph"/>
        <w:numPr>
          <w:ilvl w:val="0"/>
          <w:numId w:val="2"/>
        </w:numPr>
        <w:spacing w:after="80"/>
      </w:pPr>
      <w:r>
        <w:rPr>
          <w:rFonts w:ascii="Arial" w:cs="Arial" w:eastAsia="Arial" w:hAnsi="Arial"/>
          <w:sz w:val="22"/>
          <w:szCs w:val="22"/>
        </w:rPr>
        <w:t xml:space="preserve">page_url: URL of affected page</w:t>
      </w:r>
    </w:p>
    <w:p>
      <w:pPr>
        <w:pStyle w:val="ListParagraph"/>
        <w:numPr>
          <w:ilvl w:val="0"/>
          <w:numId w:val="2"/>
        </w:numPr>
        <w:spacing w:after="80"/>
      </w:pPr>
      <w:r>
        <w:rPr>
          <w:rFonts w:ascii="Arial" w:cs="Arial" w:eastAsia="Arial" w:hAnsi="Arial"/>
          <w:sz w:val="22"/>
          <w:szCs w:val="22"/>
        </w:rPr>
        <w:t xml:space="preserve">screenshot_url: Optional, screenshot of element</w:t>
      </w:r>
    </w:p>
    <w:p>
      <w:r>
        <w:br w:type="page"/>
      </w:r>
    </w:p>
    <w:p>
      <w:pPr>
        <w:shd w:fill="1D8348" w:val="clear"/>
        <w:spacing w:after="300"/>
      </w:pPr>
      <w:r>
        <w:rPr>
          <w:rFonts w:ascii="Arial" w:cs="Arial" w:eastAsia="Arial" w:hAnsi="Arial"/>
          <w:b/>
          <w:bCs/>
          <w:color w:val="FFFFFF"/>
          <w:sz w:val="32"/>
          <w:szCs w:val="32"/>
        </w:rPr>
        <w:t xml:space="preserve">  PART IV: COMMERCIAL DOCUMENTATION  </w:t>
      </w:r>
    </w:p>
    <w:p>
      <w:pPr>
        <w:pStyle w:val="Heading1"/>
      </w:pPr>
      <w:r>
        <w:t xml:space="preserve">13. Pricing Model &amp; Monetization</w:t>
      </w:r>
    </w:p>
    <w:p>
      <w:pPr>
        <w:pStyle w:val="Heading2"/>
      </w:pPr>
      <w:r>
        <w:t xml:space="preserve">13.1 Pricing Strategy</w:t>
      </w:r>
    </w:p>
    <w:p>
      <w:pPr>
        <w:spacing w:after="120" w:line="276"/>
      </w:pPr>
      <w:r>
        <w:rPr>
          <w:rFonts w:ascii="Arial" w:cs="Arial" w:eastAsia="Arial" w:hAnsi="Arial"/>
          <w:sz w:val="22"/>
          <w:szCs w:val="22"/>
        </w:rPr>
        <w:t xml:space="preserve">Value-based pricing anchored to:</w:t>
      </w:r>
    </w:p>
    <w:p>
      <w:pPr>
        <w:pStyle w:val="ListParagraph"/>
        <w:numPr>
          <w:ilvl w:val="0"/>
          <w:numId w:val="2"/>
        </w:numPr>
        <w:spacing w:after="80"/>
      </w:pPr>
      <w:r>
        <w:rPr>
          <w:rFonts w:ascii="Arial" w:cs="Arial" w:eastAsia="Arial" w:hAnsi="Arial"/>
          <w:sz w:val="22"/>
          <w:szCs w:val="22"/>
        </w:rPr>
        <w:t xml:space="preserve">Alternative costs: Siteimprove (€10,000+/year), manual audits (€2,000-10,000 one-time)</w:t>
      </w:r>
    </w:p>
    <w:p>
      <w:pPr>
        <w:pStyle w:val="ListParagraph"/>
        <w:numPr>
          <w:ilvl w:val="0"/>
          <w:numId w:val="2"/>
        </w:numPr>
        <w:spacing w:after="80"/>
      </w:pPr>
      <w:r>
        <w:rPr>
          <w:rFonts w:ascii="Arial" w:cs="Arial" w:eastAsia="Arial" w:hAnsi="Arial"/>
          <w:sz w:val="22"/>
          <w:szCs w:val="22"/>
        </w:rPr>
        <w:t xml:space="preserve">Risk costs: BFSG fines up to €100,000, reputational damage</w:t>
      </w:r>
    </w:p>
    <w:p>
      <w:pPr>
        <w:pStyle w:val="ListParagraph"/>
        <w:numPr>
          <w:ilvl w:val="0"/>
          <w:numId w:val="2"/>
        </w:numPr>
        <w:spacing w:after="80"/>
      </w:pPr>
      <w:r>
        <w:rPr>
          <w:rFonts w:ascii="Arial" w:cs="Arial" w:eastAsia="Arial" w:hAnsi="Arial"/>
          <w:sz w:val="22"/>
          <w:szCs w:val="22"/>
        </w:rPr>
        <w:t xml:space="preserve">Opportunity costs: ~15% of population with disabilities as potential customers</w:t>
      </w:r>
    </w:p>
    <w:p>
      <w:pPr>
        <w:pStyle w:val="Heading2"/>
      </w:pPr>
      <w:r>
        <w:t xml:space="preserve">13.2 Plan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600"/>
        <w:gridCol w:w="1800"/>
        <w:gridCol w:w="2060"/>
      </w:tblGrid>
      <w:tr>
        <w:trPr>
          <w:tblHeader/>
        </w:trPr>
        <w:tc>
          <w:tcPr>
            <w:tcW w:type="dxa" w:w="2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Feature</w:t>
            </w:r>
          </w:p>
        </w:tc>
        <w:tc>
          <w:tcPr>
            <w:tcW w:type="dxa" w:w="14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Free</w:t>
            </w:r>
          </w:p>
        </w:tc>
        <w:tc>
          <w:tcPr>
            <w:tcW w:type="dxa" w:w="16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Starter €49/mo</w:t>
            </w:r>
          </w:p>
        </w:tc>
        <w:tc>
          <w:tcPr>
            <w:tcW w:type="dxa" w:w="18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Professional €99/mo</w:t>
            </w:r>
          </w:p>
        </w:tc>
        <w:tc>
          <w:tcPr>
            <w:tcW w:type="dxa" w:w="20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Agency €249/mo</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Pages per scan</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500</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1,000</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Domains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Scans per month</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Unlimited</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Unlimited</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BFSG Reports (PDF)</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Watermark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White-label</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Fix instructions DE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Complete + code</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Complete + code</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Scan history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7 days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30 days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 year</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Unlimited</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Scheduled scans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Weekly</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Daily</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Email alerts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Multi-client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 (up to 10)</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access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1,000 calls/mo</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5,000 calls/mo</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Support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Community</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Email (48h)</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Email (24h)</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Priority + phone</w:t>
            </w:r>
          </w:p>
        </w:tc>
      </w:tr>
    </w:tbl>
    <w:p>
      <w:pPr>
        <w:pStyle w:val="Heading2"/>
      </w:pPr>
      <w:r>
        <w:t xml:space="preserve">13.3 Additional Revenue Streams</w:t>
      </w:r>
    </w:p>
    <w:p>
      <w:pPr>
        <w:pStyle w:val="ListParagraph"/>
        <w:numPr>
          <w:ilvl w:val="0"/>
          <w:numId w:val="2"/>
        </w:numPr>
        <w:spacing w:after="80"/>
      </w:pPr>
      <w:r>
        <w:rPr>
          <w:rFonts w:ascii="Arial" w:cs="Arial" w:eastAsia="Arial" w:hAnsi="Arial"/>
          <w:sz w:val="22"/>
          <w:szCs w:val="22"/>
        </w:rPr>
        <w:t xml:space="preserve">One-time audit reports: €149 for single report without subscription (lead generation)</w:t>
      </w:r>
    </w:p>
    <w:p>
      <w:pPr>
        <w:pStyle w:val="ListParagraph"/>
        <w:numPr>
          <w:ilvl w:val="0"/>
          <w:numId w:val="2"/>
        </w:numPr>
        <w:spacing w:after="80"/>
      </w:pPr>
      <w:r>
        <w:rPr>
          <w:rFonts w:ascii="Arial" w:cs="Arial" w:eastAsia="Arial" w:hAnsi="Arial"/>
          <w:sz w:val="22"/>
          <w:szCs w:val="22"/>
        </w:rPr>
        <w:t xml:space="preserve">Enterprise tier: Custom from €499/mo for large companies</w:t>
      </w:r>
    </w:p>
    <w:p>
      <w:pPr>
        <w:pStyle w:val="ListParagraph"/>
        <w:numPr>
          <w:ilvl w:val="0"/>
          <w:numId w:val="2"/>
        </w:numPr>
        <w:spacing w:after="80"/>
      </w:pPr>
      <w:r>
        <w:rPr>
          <w:rFonts w:ascii="Arial" w:cs="Arial" w:eastAsia="Arial" w:hAnsi="Arial"/>
          <w:sz w:val="22"/>
          <w:szCs w:val="22"/>
        </w:rPr>
        <w:t xml:space="preserve">Agency reseller: 30% discount on client licenses for partners</w:t>
      </w:r>
    </w:p>
    <w:p>
      <w:pPr>
        <w:pStyle w:val="ListParagraph"/>
        <w:numPr>
          <w:ilvl w:val="0"/>
          <w:numId w:val="2"/>
        </w:numPr>
        <w:spacing w:after="80"/>
      </w:pPr>
      <w:r>
        <w:rPr>
          <w:rFonts w:ascii="Arial" w:cs="Arial" w:eastAsia="Arial" w:hAnsi="Arial"/>
          <w:sz w:val="22"/>
          <w:szCs w:val="22"/>
        </w:rPr>
        <w:t xml:space="preserve">Add-ons (later): Manual audit referrals, training</w:t>
      </w:r>
    </w:p>
    <w:p>
      <w:pPr>
        <w:pStyle w:val="Heading2"/>
      </w:pPr>
      <w:r>
        <w:t xml:space="preserve">13.4 Annual Discounts</w:t>
      </w:r>
    </w:p>
    <w:p>
      <w:pPr>
        <w:pStyle w:val="ListParagraph"/>
        <w:numPr>
          <w:ilvl w:val="0"/>
          <w:numId w:val="2"/>
        </w:numPr>
        <w:spacing w:after="80"/>
      </w:pPr>
      <w:r>
        <w:rPr>
          <w:rFonts w:ascii="Arial" w:cs="Arial" w:eastAsia="Arial" w:hAnsi="Arial"/>
          <w:sz w:val="22"/>
          <w:szCs w:val="22"/>
        </w:rPr>
        <w:t xml:space="preserve">Starter: €470/year (save €118, ~20%)</w:t>
      </w:r>
    </w:p>
    <w:p>
      <w:pPr>
        <w:pStyle w:val="ListParagraph"/>
        <w:numPr>
          <w:ilvl w:val="0"/>
          <w:numId w:val="2"/>
        </w:numPr>
        <w:spacing w:after="80"/>
      </w:pPr>
      <w:r>
        <w:rPr>
          <w:rFonts w:ascii="Arial" w:cs="Arial" w:eastAsia="Arial" w:hAnsi="Arial"/>
          <w:sz w:val="22"/>
          <w:szCs w:val="22"/>
        </w:rPr>
        <w:t xml:space="preserve">Professional: €950/year (save €238, ~20%)</w:t>
      </w:r>
    </w:p>
    <w:p>
      <w:pPr>
        <w:pStyle w:val="ListParagraph"/>
        <w:numPr>
          <w:ilvl w:val="0"/>
          <w:numId w:val="2"/>
        </w:numPr>
        <w:spacing w:after="80"/>
      </w:pPr>
      <w:r>
        <w:rPr>
          <w:rFonts w:ascii="Arial" w:cs="Arial" w:eastAsia="Arial" w:hAnsi="Arial"/>
          <w:sz w:val="22"/>
          <w:szCs w:val="22"/>
        </w:rPr>
        <w:t xml:space="preserve">Agency: €2,390/year (save €598, ~20%)</w:t>
      </w:r>
    </w:p>
    <w:p>
      <w:r>
        <w:br w:type="page"/>
      </w:r>
    </w:p>
    <w:p>
      <w:pPr>
        <w:pStyle w:val="Heading1"/>
      </w:pPr>
      <w:r>
        <w:t xml:space="preserve">14. Financial Projections</w:t>
      </w:r>
    </w:p>
    <w:p>
      <w:pPr>
        <w:pStyle w:val="Heading2"/>
      </w:pPr>
      <w:r>
        <w:t xml:space="preserve">14.1 Revenue Forecast (12 Months)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100"/>
        <w:gridCol w:w="1000"/>
        <w:gridCol w:w="1100"/>
        <w:gridCol w:w="1300"/>
        <w:gridCol w:w="1400"/>
      </w:tblGrid>
      <w:tr>
        <w:tc>
          <w:tcPr>
            <w:gridSpan w:val="7"/>
            <w:tcBorders>
              <w:top w:val="single" w:color="BDC3C7" w:sz="1"/>
              <w:left w:val="single" w:color="BDC3C7" w:sz="1"/>
              <w:bottom w:val="single" w:color="BDC3C7" w:sz="1"/>
              <w:right w:val="single" w:color="BDC3C7" w:sz="1"/>
            </w:tcBorders>
            <w:shd w:fill="1D8348"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Monthly Recurring Revenue (MRR)</w:t>
            </w:r>
          </w:p>
        </w:tc>
      </w:tr>
      <w:tr>
        <w:tc>
          <w:tcPr>
            <w:tcW w:type="dxa" w:w="1200"/>
            <w:tcBorders>
              <w:top w:val="single" w:color="BDC3C7" w:sz="1"/>
              <w:left w:val="single" w:color="BDC3C7" w:sz="1"/>
              <w:bottom w:val="single" w:color="BDC3C7" w:sz="1"/>
              <w:right w:val="single" w:color="BDC3C7" w:sz="1"/>
            </w:tcBorders>
            <w:shd w:fill="D4EFDF" w:val="clear"/>
            <w:tcMar>
              <w:top w:type="dxa" w:w="60"/>
              <w:left w:type="dxa" w:w="80"/>
              <w:bottom w:type="dxa" w:w="60"/>
              <w:right w:type="dxa" w:w="80"/>
            </w:tcMar>
          </w:tcPr>
          <w:p>
            <w:pPr>
              <w:jc w:val="left"/>
            </w:pPr>
            <w:r>
              <w:rPr>
                <w:rFonts w:ascii="Arial" w:cs="Arial" w:eastAsia="Arial" w:hAnsi="Arial"/>
                <w:b/>
                <w:bCs/>
                <w:sz w:val="18"/>
                <w:szCs w:val="18"/>
              </w:rPr>
              <w:t xml:space="preserve">Month</w:t>
            </w:r>
          </w:p>
        </w:tc>
        <w:tc>
          <w:tcPr>
            <w:tcW w:type="dxa" w:w="1200"/>
            <w:tcBorders>
              <w:top w:val="single" w:color="BDC3C7" w:sz="1"/>
              <w:left w:val="single" w:color="BDC3C7" w:sz="1"/>
              <w:bottom w:val="single" w:color="BDC3C7" w:sz="1"/>
              <w:right w:val="single" w:color="BDC3C7" w:sz="1"/>
            </w:tcBorders>
            <w:shd w:fill="D4EFDF" w:val="clear"/>
            <w:tcMar>
              <w:top w:type="dxa" w:w="60"/>
              <w:left w:type="dxa" w:w="80"/>
              <w:bottom w:type="dxa" w:w="60"/>
              <w:right w:type="dxa" w:w="80"/>
            </w:tcMar>
          </w:tcPr>
          <w:p>
            <w:pPr>
              <w:jc w:val="right"/>
            </w:pPr>
            <w:r>
              <w:rPr>
                <w:rFonts w:ascii="Arial" w:cs="Arial" w:eastAsia="Arial" w:hAnsi="Arial"/>
                <w:b/>
                <w:bCs/>
                <w:sz w:val="18"/>
                <w:szCs w:val="18"/>
              </w:rPr>
              <w:t xml:space="preserve">Free</w:t>
            </w:r>
          </w:p>
        </w:tc>
        <w:tc>
          <w:tcPr>
            <w:tcW w:type="dxa" w:w="1100"/>
            <w:tcBorders>
              <w:top w:val="single" w:color="BDC3C7" w:sz="1"/>
              <w:left w:val="single" w:color="BDC3C7" w:sz="1"/>
              <w:bottom w:val="single" w:color="BDC3C7" w:sz="1"/>
              <w:right w:val="single" w:color="BDC3C7" w:sz="1"/>
            </w:tcBorders>
            <w:shd w:fill="D4EFDF" w:val="clear"/>
            <w:tcMar>
              <w:top w:type="dxa" w:w="60"/>
              <w:left w:type="dxa" w:w="80"/>
              <w:bottom w:type="dxa" w:w="60"/>
              <w:right w:type="dxa" w:w="80"/>
            </w:tcMar>
          </w:tcPr>
          <w:p>
            <w:pPr>
              <w:jc w:val="right"/>
            </w:pPr>
            <w:r>
              <w:rPr>
                <w:rFonts w:ascii="Arial" w:cs="Arial" w:eastAsia="Arial" w:hAnsi="Arial"/>
                <w:b/>
                <w:bCs/>
                <w:sz w:val="18"/>
                <w:szCs w:val="18"/>
              </w:rPr>
              <w:t xml:space="preserve">Starter</w:t>
            </w:r>
          </w:p>
        </w:tc>
        <w:tc>
          <w:tcPr>
            <w:tcW w:type="dxa" w:w="1000"/>
            <w:tcBorders>
              <w:top w:val="single" w:color="BDC3C7" w:sz="1"/>
              <w:left w:val="single" w:color="BDC3C7" w:sz="1"/>
              <w:bottom w:val="single" w:color="BDC3C7" w:sz="1"/>
              <w:right w:val="single" w:color="BDC3C7" w:sz="1"/>
            </w:tcBorders>
            <w:shd w:fill="D4EFDF" w:val="clear"/>
            <w:tcMar>
              <w:top w:type="dxa" w:w="60"/>
              <w:left w:type="dxa" w:w="80"/>
              <w:bottom w:type="dxa" w:w="60"/>
              <w:right w:type="dxa" w:w="80"/>
            </w:tcMar>
          </w:tcPr>
          <w:p>
            <w:pPr>
              <w:jc w:val="right"/>
            </w:pPr>
            <w:r>
              <w:rPr>
                <w:rFonts w:ascii="Arial" w:cs="Arial" w:eastAsia="Arial" w:hAnsi="Arial"/>
                <w:b/>
                <w:bCs/>
                <w:sz w:val="18"/>
                <w:szCs w:val="18"/>
              </w:rPr>
              <w:t xml:space="preserve">Prof.</w:t>
            </w:r>
          </w:p>
        </w:tc>
        <w:tc>
          <w:tcPr>
            <w:tcW w:type="dxa" w:w="1100"/>
            <w:tcBorders>
              <w:top w:val="single" w:color="BDC3C7" w:sz="1"/>
              <w:left w:val="single" w:color="BDC3C7" w:sz="1"/>
              <w:bottom w:val="single" w:color="BDC3C7" w:sz="1"/>
              <w:right w:val="single" w:color="BDC3C7" w:sz="1"/>
            </w:tcBorders>
            <w:shd w:fill="D4EFDF" w:val="clear"/>
            <w:tcMar>
              <w:top w:type="dxa" w:w="60"/>
              <w:left w:type="dxa" w:w="80"/>
              <w:bottom w:type="dxa" w:w="60"/>
              <w:right w:type="dxa" w:w="80"/>
            </w:tcMar>
          </w:tcPr>
          <w:p>
            <w:pPr>
              <w:jc w:val="right"/>
            </w:pPr>
            <w:r>
              <w:rPr>
                <w:rFonts w:ascii="Arial" w:cs="Arial" w:eastAsia="Arial" w:hAnsi="Arial"/>
                <w:b/>
                <w:bCs/>
                <w:sz w:val="18"/>
                <w:szCs w:val="18"/>
              </w:rPr>
              <w:t xml:space="preserve">Agency</w:t>
            </w:r>
          </w:p>
        </w:tc>
        <w:tc>
          <w:tcPr>
            <w:tcW w:type="dxa" w:w="1300"/>
            <w:tcBorders>
              <w:top w:val="single" w:color="BDC3C7" w:sz="1"/>
              <w:left w:val="single" w:color="BDC3C7" w:sz="1"/>
              <w:bottom w:val="single" w:color="BDC3C7" w:sz="1"/>
              <w:right w:val="single" w:color="BDC3C7" w:sz="1"/>
            </w:tcBorders>
            <w:shd w:fill="D4EFDF" w:val="clear"/>
            <w:tcMar>
              <w:top w:type="dxa" w:w="60"/>
              <w:left w:type="dxa" w:w="80"/>
              <w:bottom w:type="dxa" w:w="60"/>
              <w:right w:type="dxa" w:w="80"/>
            </w:tcMar>
          </w:tcPr>
          <w:p>
            <w:pPr>
              <w:jc w:val="right"/>
            </w:pPr>
            <w:r>
              <w:rPr>
                <w:rFonts w:ascii="Arial" w:cs="Arial" w:eastAsia="Arial" w:hAnsi="Arial"/>
                <w:b/>
                <w:bCs/>
                <w:sz w:val="18"/>
                <w:szCs w:val="18"/>
              </w:rPr>
              <w:t xml:space="preserve">MRR</w:t>
            </w:r>
          </w:p>
        </w:tc>
        <w:tc>
          <w:tcPr>
            <w:tcW w:type="dxa" w:w="1400"/>
            <w:tcBorders>
              <w:top w:val="single" w:color="BDC3C7" w:sz="1"/>
              <w:left w:val="single" w:color="BDC3C7" w:sz="1"/>
              <w:bottom w:val="single" w:color="BDC3C7" w:sz="1"/>
              <w:right w:val="single" w:color="BDC3C7" w:sz="1"/>
            </w:tcBorders>
            <w:shd w:fill="D4EFDF" w:val="clear"/>
            <w:tcMar>
              <w:top w:type="dxa" w:w="60"/>
              <w:left w:type="dxa" w:w="80"/>
              <w:bottom w:type="dxa" w:w="60"/>
              <w:right w:type="dxa" w:w="80"/>
            </w:tcMar>
          </w:tcPr>
          <w:p>
            <w:pPr>
              <w:jc w:val="right"/>
            </w:pPr>
            <w:r>
              <w:rPr>
                <w:rFonts w:ascii="Arial" w:cs="Arial" w:eastAsia="Arial" w:hAnsi="Arial"/>
                <w:b/>
                <w:bCs/>
                <w:sz w:val="18"/>
                <w:szCs w:val="18"/>
              </w:rPr>
              <w:t xml:space="preserve">Cumulative</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M1</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100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3</w:t>
            </w:r>
          </w:p>
        </w:tc>
        <w:tc>
          <w:tcPr>
            <w:tcW w:type="dxa" w:w="10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0</w:t>
            </w:r>
          </w:p>
        </w:tc>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€246</w:t>
            </w:r>
          </w:p>
        </w:tc>
        <w:tc>
          <w:tcPr>
            <w:tcW w:type="dxa" w:w="14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€246</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M2</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300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8</w:t>
            </w:r>
          </w:p>
        </w:tc>
        <w:tc>
          <w:tcPr>
            <w:tcW w:type="dxa" w:w="10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3</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w:t>
            </w:r>
          </w:p>
        </w:tc>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€838</w:t>
            </w:r>
          </w:p>
        </w:tc>
        <w:tc>
          <w:tcPr>
            <w:tcW w:type="dxa" w:w="14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€1,084</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M3</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600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15</w:t>
            </w:r>
          </w:p>
        </w:tc>
        <w:tc>
          <w:tcPr>
            <w:tcW w:type="dxa" w:w="10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6</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w:t>
            </w:r>
          </w:p>
        </w:tc>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€1,827</w:t>
            </w:r>
          </w:p>
        </w:tc>
        <w:tc>
          <w:tcPr>
            <w:tcW w:type="dxa" w:w="14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€2,911</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M4</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1,000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25</w:t>
            </w:r>
          </w:p>
        </w:tc>
        <w:tc>
          <w:tcPr>
            <w:tcW w:type="dxa" w:w="10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12</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4</w:t>
            </w:r>
          </w:p>
        </w:tc>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€3,409</w:t>
            </w:r>
          </w:p>
        </w:tc>
        <w:tc>
          <w:tcPr>
            <w:tcW w:type="dxa" w:w="14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€6,320</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M5</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1,500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40</w:t>
            </w:r>
          </w:p>
        </w:tc>
        <w:tc>
          <w:tcPr>
            <w:tcW w:type="dxa" w:w="10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6</w:t>
            </w:r>
          </w:p>
        </w:tc>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€5,434</w:t>
            </w:r>
          </w:p>
        </w:tc>
        <w:tc>
          <w:tcPr>
            <w:tcW w:type="dxa" w:w="14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€11,754</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M6 (BFSG!)</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3,000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80</w:t>
            </w:r>
          </w:p>
        </w:tc>
        <w:tc>
          <w:tcPr>
            <w:tcW w:type="dxa" w:w="10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40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12</w:t>
            </w:r>
          </w:p>
        </w:tc>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€10,868</w:t>
            </w:r>
          </w:p>
        </w:tc>
        <w:tc>
          <w:tcPr>
            <w:tcW w:type="dxa" w:w="14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€22,622</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M7</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4,000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100</w:t>
            </w:r>
          </w:p>
        </w:tc>
        <w:tc>
          <w:tcPr>
            <w:tcW w:type="dxa" w:w="10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55</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18</w:t>
            </w:r>
          </w:p>
        </w:tc>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€14,939</w:t>
            </w:r>
          </w:p>
        </w:tc>
        <w:tc>
          <w:tcPr>
            <w:tcW w:type="dxa" w:w="14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€37,561</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M8</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5,000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120</w:t>
            </w:r>
          </w:p>
        </w:tc>
        <w:tc>
          <w:tcPr>
            <w:tcW w:type="dxa" w:w="10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70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22</w:t>
            </w:r>
          </w:p>
        </w:tc>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€18,378</w:t>
            </w:r>
          </w:p>
        </w:tc>
        <w:tc>
          <w:tcPr>
            <w:tcW w:type="dxa" w:w="14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€55,939</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M9</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6,000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140</w:t>
            </w:r>
          </w:p>
        </w:tc>
        <w:tc>
          <w:tcPr>
            <w:tcW w:type="dxa" w:w="10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85</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28</w:t>
            </w:r>
          </w:p>
        </w:tc>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€22,309</w:t>
            </w:r>
          </w:p>
        </w:tc>
        <w:tc>
          <w:tcPr>
            <w:tcW w:type="dxa" w:w="14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€78,248</w:t>
            </w:r>
          </w:p>
        </w:tc>
      </w:tr>
      <w:tr>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M12</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10,000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200</w:t>
            </w:r>
          </w:p>
        </w:tc>
        <w:tc>
          <w:tcPr>
            <w:tcW w:type="dxa" w:w="10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130</w:t>
            </w:r>
          </w:p>
        </w:tc>
        <w:tc>
          <w:tcPr>
            <w:tcW w:type="dxa" w:w="11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45</w:t>
            </w:r>
          </w:p>
        </w:tc>
        <w:tc>
          <w:tcPr>
            <w:tcW w:type="dxa" w:w="13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€35,955</w:t>
            </w:r>
          </w:p>
        </w:tc>
        <w:tc>
          <w:tcPr>
            <w:tcW w:type="dxa" w:w="14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€168,000</w:t>
            </w:r>
          </w:p>
        </w:tc>
      </w:tr>
    </w:tbl>
    <w:p>
      <w:pPr>
        <w:pStyle w:val="Heading2"/>
        <w:spacing w:before="200"/>
      </w:pPr>
      <w:r>
        <w:t xml:space="preserve">14.2 Cost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gridSpan w:val="4"/>
            <w:tcBorders>
              <w:top w:val="single" w:color="BDC3C7" w:sz="1"/>
              <w:left w:val="single" w:color="BDC3C7" w:sz="1"/>
              <w:bottom w:val="single" w:color="BDC3C7" w:sz="1"/>
              <w:right w:val="single" w:color="BDC3C7" w:sz="1"/>
            </w:tcBorders>
            <w:shd w:fill="1D8348"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Monthly Operating Costs</w:t>
            </w:r>
          </w:p>
        </w:tc>
      </w:tr>
      <w:tr>
        <w:tc>
          <w:tcPr>
            <w:tcW w:type="dxa" w:w="3500"/>
            <w:tcBorders>
              <w:top w:val="single" w:color="BDC3C7" w:sz="1"/>
              <w:left w:val="single" w:color="BDC3C7" w:sz="1"/>
              <w:bottom w:val="single" w:color="BDC3C7" w:sz="1"/>
              <w:right w:val="single" w:color="BDC3C7" w:sz="1"/>
            </w:tcBorders>
            <w:shd w:fill="D4EFDF" w:val="clear"/>
            <w:tcMar>
              <w:top w:type="dxa" w:w="60"/>
              <w:left w:type="dxa" w:w="80"/>
              <w:bottom w:type="dxa" w:w="60"/>
              <w:right w:type="dxa" w:w="80"/>
            </w:tcMar>
          </w:tcPr>
          <w:p>
            <w:pPr>
              <w:jc w:val="left"/>
            </w:pPr>
            <w:r>
              <w:rPr>
                <w:rFonts w:ascii="Arial" w:cs="Arial" w:eastAsia="Arial" w:hAnsi="Arial"/>
                <w:b/>
                <w:bCs/>
                <w:sz w:val="18"/>
                <w:szCs w:val="18"/>
              </w:rPr>
              <w:t xml:space="preserve">Category</w:t>
            </w:r>
          </w:p>
        </w:tc>
        <w:tc>
          <w:tcPr>
            <w:tcW w:type="dxa" w:w="1800"/>
            <w:tcBorders>
              <w:top w:val="single" w:color="BDC3C7" w:sz="1"/>
              <w:left w:val="single" w:color="BDC3C7" w:sz="1"/>
              <w:bottom w:val="single" w:color="BDC3C7" w:sz="1"/>
              <w:right w:val="single" w:color="BDC3C7" w:sz="1"/>
            </w:tcBorders>
            <w:shd w:fill="D4EFDF" w:val="clear"/>
            <w:tcMar>
              <w:top w:type="dxa" w:w="60"/>
              <w:left w:type="dxa" w:w="80"/>
              <w:bottom w:type="dxa" w:w="60"/>
              <w:right w:type="dxa" w:w="80"/>
            </w:tcMar>
          </w:tcPr>
          <w:p>
            <w:pPr>
              <w:jc w:val="right"/>
            </w:pPr>
            <w:r>
              <w:rPr>
                <w:rFonts w:ascii="Arial" w:cs="Arial" w:eastAsia="Arial" w:hAnsi="Arial"/>
                <w:b/>
                <w:bCs/>
                <w:sz w:val="18"/>
                <w:szCs w:val="18"/>
              </w:rPr>
              <w:t xml:space="preserve">M1</w:t>
            </w:r>
          </w:p>
        </w:tc>
        <w:tc>
          <w:tcPr>
            <w:tcW w:type="dxa" w:w="1800"/>
            <w:tcBorders>
              <w:top w:val="single" w:color="BDC3C7" w:sz="1"/>
              <w:left w:val="single" w:color="BDC3C7" w:sz="1"/>
              <w:bottom w:val="single" w:color="BDC3C7" w:sz="1"/>
              <w:right w:val="single" w:color="BDC3C7" w:sz="1"/>
            </w:tcBorders>
            <w:shd w:fill="D4EFDF" w:val="clear"/>
            <w:tcMar>
              <w:top w:type="dxa" w:w="60"/>
              <w:left w:type="dxa" w:w="80"/>
              <w:bottom w:type="dxa" w:w="60"/>
              <w:right w:type="dxa" w:w="80"/>
            </w:tcMar>
          </w:tcPr>
          <w:p>
            <w:pPr>
              <w:jc w:val="right"/>
            </w:pPr>
            <w:r>
              <w:rPr>
                <w:rFonts w:ascii="Arial" w:cs="Arial" w:eastAsia="Arial" w:hAnsi="Arial"/>
                <w:b/>
                <w:bCs/>
                <w:sz w:val="18"/>
                <w:szCs w:val="18"/>
              </w:rPr>
              <w:t xml:space="preserve">M6</w:t>
            </w:r>
          </w:p>
        </w:tc>
        <w:tc>
          <w:tcPr>
            <w:tcW w:type="dxa" w:w="2260"/>
            <w:tcBorders>
              <w:top w:val="single" w:color="BDC3C7" w:sz="1"/>
              <w:left w:val="single" w:color="BDC3C7" w:sz="1"/>
              <w:bottom w:val="single" w:color="BDC3C7" w:sz="1"/>
              <w:right w:val="single" w:color="BDC3C7" w:sz="1"/>
            </w:tcBorders>
            <w:shd w:fill="D4EFDF" w:val="clear"/>
            <w:tcMar>
              <w:top w:type="dxa" w:w="60"/>
              <w:left w:type="dxa" w:w="80"/>
              <w:bottom w:type="dxa" w:w="60"/>
              <w:right w:type="dxa" w:w="80"/>
            </w:tcMar>
          </w:tcPr>
          <w:p>
            <w:pPr>
              <w:jc w:val="right"/>
            </w:pPr>
            <w:r>
              <w:rPr>
                <w:rFonts w:ascii="Arial" w:cs="Arial" w:eastAsia="Arial" w:hAnsi="Arial"/>
                <w:b/>
                <w:bCs/>
                <w:sz w:val="18"/>
                <w:szCs w:val="18"/>
              </w:rPr>
              <w:t xml:space="preserve">M12</w:t>
            </w:r>
          </w:p>
        </w:tc>
      </w:tr>
      <w:tr>
        <w:tc>
          <w:tcPr>
            <w:tcW w:type="dxa" w:w="35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Infrastructure</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€70</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€200</w:t>
            </w:r>
          </w:p>
        </w:tc>
        <w:tc>
          <w:tcPr>
            <w:tcW w:type="dxa" w:w="226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€500</w:t>
            </w:r>
          </w:p>
        </w:tc>
      </w:tr>
      <w:tr>
        <w:tc>
          <w:tcPr>
            <w:tcW w:type="dxa" w:w="35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Third-party (APIs, tools)</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€30</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€100</w:t>
            </w:r>
          </w:p>
        </w:tc>
        <w:tc>
          <w:tcPr>
            <w:tcW w:type="dxa" w:w="226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€200</w:t>
            </w:r>
          </w:p>
        </w:tc>
      </w:tr>
      <w:tr>
        <w:tc>
          <w:tcPr>
            <w:tcW w:type="dxa" w:w="35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Payment processing (3%)</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€7</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€326</w:t>
            </w:r>
          </w:p>
        </w:tc>
        <w:tc>
          <w:tcPr>
            <w:tcW w:type="dxa" w:w="226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€1,079</w:t>
            </w:r>
          </w:p>
        </w:tc>
      </w:tr>
      <w:tr>
        <w:tc>
          <w:tcPr>
            <w:tcW w:type="dxa" w:w="35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Marketing</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€200</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€1,000</w:t>
            </w:r>
          </w:p>
        </w:tc>
        <w:tc>
          <w:tcPr>
            <w:tcW w:type="dxa" w:w="226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€2,000</w:t>
            </w:r>
          </w:p>
        </w:tc>
      </w:tr>
      <w:tr>
        <w:tc>
          <w:tcPr>
            <w:tcW w:type="dxa" w:w="35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Legal</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€50</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€100</w:t>
            </w:r>
          </w:p>
        </w:tc>
        <w:tc>
          <w:tcPr>
            <w:tcW w:type="dxa" w:w="226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€150</w:t>
            </w:r>
          </w:p>
        </w:tc>
      </w:tr>
      <w:tr>
        <w:tc>
          <w:tcPr>
            <w:tcW w:type="dxa" w:w="35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val="false"/>
                <w:bCs w:val="false"/>
                <w:sz w:val="18"/>
                <w:szCs w:val="18"/>
              </w:rPr>
              <w:t xml:space="preserve">Support (from M6: freelancer)</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€0</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€500</w:t>
            </w:r>
          </w:p>
        </w:tc>
        <w:tc>
          <w:tcPr>
            <w:tcW w:type="dxa" w:w="226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€1,000</w:t>
            </w:r>
          </w:p>
        </w:tc>
      </w:tr>
      <w:tr>
        <w:tc>
          <w:tcPr>
            <w:tcW w:type="dxa" w:w="35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bCs/>
                <w:sz w:val="18"/>
                <w:szCs w:val="18"/>
              </w:rPr>
              <w:t xml:space="preserve">Total Costs</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€357</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€2,226</w:t>
            </w:r>
          </w:p>
        </w:tc>
        <w:tc>
          <w:tcPr>
            <w:tcW w:type="dxa" w:w="226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€4,929</w:t>
            </w:r>
          </w:p>
        </w:tc>
      </w:tr>
      <w:tr>
        <w:tc>
          <w:tcPr>
            <w:tcW w:type="dxa" w:w="35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left"/>
            </w:pPr>
            <w:r>
              <w:rPr>
                <w:rFonts w:ascii="Arial" w:cs="Arial" w:eastAsia="Arial" w:hAnsi="Arial"/>
                <w:b/>
                <w:bCs/>
                <w:sz w:val="18"/>
                <w:szCs w:val="18"/>
              </w:rPr>
              <w:t xml:space="preserve">Net Profit</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-€111</w:t>
            </w:r>
          </w:p>
        </w:tc>
        <w:tc>
          <w:tcPr>
            <w:tcW w:type="dxa" w:w="180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€8,642</w:t>
            </w:r>
          </w:p>
        </w:tc>
        <w:tc>
          <w:tcPr>
            <w:tcW w:type="dxa" w:w="2260"/>
            <w:tcBorders>
              <w:top w:val="single" w:color="BDC3C7" w:sz="1"/>
              <w:left w:val="single" w:color="BDC3C7" w:sz="1"/>
              <w:bottom w:val="single" w:color="BDC3C7" w:sz="1"/>
              <w:right w:val="single" w:color="BDC3C7" w:sz="1"/>
            </w:tcBorders>
            <w:tcMar>
              <w:top w:type="dxa" w:w="50"/>
              <w:left w:type="dxa" w:w="80"/>
              <w:bottom w:type="dxa" w:w="50"/>
              <w:right w:type="dxa" w:w="80"/>
            </w:tcMar>
          </w:tcPr>
          <w:p>
            <w:pPr>
              <w:jc w:val="right"/>
            </w:pPr>
            <w:r>
              <w:rPr>
                <w:rFonts w:ascii="Arial" w:cs="Arial" w:eastAsia="Arial" w:hAnsi="Arial"/>
                <w:b w:val="false"/>
                <w:bCs w:val="false"/>
                <w:sz w:val="18"/>
                <w:szCs w:val="18"/>
              </w:rPr>
              <w:t xml:space="preserve">€31,026</w:t>
            </w:r>
          </w:p>
        </w:tc>
      </w:tr>
    </w:tbl>
    <w:p>
      <w:pPr>
        <w:pStyle w:val="Heading2"/>
        <w:spacing w:before="200"/>
      </w:pPr>
      <w:r>
        <w:t xml:space="preserve">14.3 Break-Even Analysis</w:t>
      </w:r>
    </w:p>
    <w:p>
      <w:pPr>
        <w:pStyle w:val="ListParagraph"/>
        <w:numPr>
          <w:ilvl w:val="0"/>
          <w:numId w:val="2"/>
        </w:numPr>
        <w:spacing w:after="80"/>
      </w:pPr>
      <w:r>
        <w:rPr>
          <w:rFonts w:ascii="Arial" w:cs="Arial" w:eastAsia="Arial" w:hAnsi="Arial"/>
          <w:sz w:val="22"/>
          <w:szCs w:val="22"/>
        </w:rPr>
        <w:t xml:space="preserve">Fixed costs (infrastructure + tools): ~€100/month</w:t>
      </w:r>
    </w:p>
    <w:p>
      <w:pPr>
        <w:pStyle w:val="ListParagraph"/>
        <w:numPr>
          <w:ilvl w:val="0"/>
          <w:numId w:val="2"/>
        </w:numPr>
        <w:spacing w:after="80"/>
      </w:pPr>
      <w:r>
        <w:rPr>
          <w:rFonts w:ascii="Arial" w:cs="Arial" w:eastAsia="Arial" w:hAnsi="Arial"/>
          <w:sz w:val="22"/>
          <w:szCs w:val="22"/>
        </w:rPr>
        <w:t xml:space="preserve">Variable cost per scan: ~€0.02 (compute)</w:t>
      </w:r>
    </w:p>
    <w:p>
      <w:pPr>
        <w:pStyle w:val="ListParagraph"/>
        <w:numPr>
          <w:ilvl w:val="0"/>
          <w:numId w:val="2"/>
        </w:numPr>
        <w:spacing w:after="80"/>
      </w:pPr>
      <w:r>
        <w:rPr>
          <w:rFonts w:ascii="Arial" w:cs="Arial" w:eastAsia="Arial" w:hAnsi="Arial"/>
          <w:sz w:val="22"/>
          <w:szCs w:val="22"/>
        </w:rPr>
        <w:t xml:space="preserve">Break-even MRR: ~€400</w:t>
      </w:r>
    </w:p>
    <w:p>
      <w:pPr>
        <w:pStyle w:val="ListParagraph"/>
        <w:numPr>
          <w:ilvl w:val="0"/>
          <w:numId w:val="2"/>
        </w:numPr>
        <w:spacing w:after="80"/>
      </w:pPr>
      <w:r>
        <w:rPr>
          <w:rFonts w:ascii="Arial" w:cs="Arial" w:eastAsia="Arial" w:hAnsi="Arial"/>
          <w:sz w:val="22"/>
          <w:szCs w:val="22"/>
        </w:rPr>
        <w:t xml:space="preserve">Break-even customers: ~6 Starter + 1 Professional</w:t>
      </w:r>
    </w:p>
    <w:p>
      <w:pPr>
        <w:pStyle w:val="ListParagraph"/>
        <w:numPr>
          <w:ilvl w:val="0"/>
          <w:numId w:val="2"/>
        </w:numPr>
        <w:spacing w:after="80"/>
      </w:pPr>
      <w:r>
        <w:rPr>
          <w:rFonts w:ascii="Arial" w:cs="Arial" w:eastAsia="Arial" w:hAnsi="Arial"/>
          <w:sz w:val="22"/>
          <w:szCs w:val="22"/>
        </w:rPr>
        <w:t xml:space="preserve">Expected break-even: Month 2-3</w:t>
      </w:r>
    </w:p>
    <w:p>
      <w:r>
        <w:br w:type="page"/>
      </w:r>
    </w:p>
    <w:p>
      <w:pPr>
        <w:pStyle w:val="Heading1"/>
      </w:pPr>
      <w:r>
        <w:t xml:space="preserve">15. Go-to-Market Strategy</w:t>
      </w:r>
    </w:p>
    <w:p>
      <w:pPr>
        <w:pStyle w:val="Heading2"/>
      </w:pPr>
      <w:r>
        <w:t xml:space="preserve">15.1 Launch Phases</w:t>
      </w:r>
    </w:p>
    <w:p>
      <w:pPr>
        <w:pStyle w:val="Heading3"/>
      </w:pPr>
      <w:r>
        <w:t xml:space="preserve">Phase 1: Soft Launch (Week 5-7)</w:t>
      </w:r>
    </w:p>
    <w:p>
      <w:pPr>
        <w:pStyle w:val="ListParagraph"/>
        <w:numPr>
          <w:ilvl w:val="0"/>
          <w:numId w:val="2"/>
        </w:numPr>
        <w:spacing w:after="80"/>
      </w:pPr>
      <w:r>
        <w:rPr>
          <w:rFonts w:ascii="Arial" w:cs="Arial" w:eastAsia="Arial" w:hAnsi="Arial"/>
          <w:sz w:val="22"/>
          <w:szCs w:val="22"/>
        </w:rPr>
        <w:t xml:space="preserve">Release MVP to beta testers (20-50 users)</w:t>
      </w:r>
    </w:p>
    <w:p>
      <w:pPr>
        <w:pStyle w:val="ListParagraph"/>
        <w:numPr>
          <w:ilvl w:val="0"/>
          <w:numId w:val="2"/>
        </w:numPr>
        <w:spacing w:after="80"/>
      </w:pPr>
      <w:r>
        <w:rPr>
          <w:rFonts w:ascii="Arial" w:cs="Arial" w:eastAsia="Arial" w:hAnsi="Arial"/>
          <w:sz w:val="22"/>
          <w:szCs w:val="22"/>
        </w:rPr>
        <w:t xml:space="preserve">Focus: Validate core value, bug fixing</w:t>
      </w:r>
    </w:p>
    <w:p>
      <w:pPr>
        <w:pStyle w:val="ListParagraph"/>
        <w:numPr>
          <w:ilvl w:val="0"/>
          <w:numId w:val="2"/>
        </w:numPr>
        <w:spacing w:after="80"/>
      </w:pPr>
      <w:r>
        <w:rPr>
          <w:rFonts w:ascii="Arial" w:cs="Arial" w:eastAsia="Arial" w:hAnsi="Arial"/>
          <w:sz w:val="22"/>
          <w:szCs w:val="22"/>
        </w:rPr>
        <w:t xml:space="preserve">Channels: Personal network, LinkedIn posts</w:t>
      </w:r>
    </w:p>
    <w:p>
      <w:pPr>
        <w:pStyle w:val="Heading3"/>
      </w:pPr>
      <w:r>
        <w:t xml:space="preserve">Phase 2: Public Launch (Week 8-10)</w:t>
      </w:r>
    </w:p>
    <w:p>
      <w:pPr>
        <w:pStyle w:val="ListParagraph"/>
        <w:numPr>
          <w:ilvl w:val="0"/>
          <w:numId w:val="2"/>
        </w:numPr>
        <w:spacing w:after="80"/>
      </w:pPr>
      <w:r>
        <w:rPr>
          <w:rFonts w:ascii="Arial" w:cs="Arial" w:eastAsia="Arial" w:hAnsi="Arial"/>
          <w:sz w:val="22"/>
          <w:szCs w:val="22"/>
        </w:rPr>
        <w:t xml:space="preserve">Activate paid tiers</w:t>
      </w:r>
    </w:p>
    <w:p>
      <w:pPr>
        <w:pStyle w:val="ListParagraph"/>
        <w:numPr>
          <w:ilvl w:val="0"/>
          <w:numId w:val="2"/>
        </w:numPr>
        <w:spacing w:after="80"/>
      </w:pPr>
      <w:r>
        <w:rPr>
          <w:rFonts w:ascii="Arial" w:cs="Arial" w:eastAsia="Arial" w:hAnsi="Arial"/>
          <w:sz w:val="22"/>
          <w:szCs w:val="22"/>
        </w:rPr>
        <w:t xml:space="preserve">Product Hunt launch (German + international)</w:t>
      </w:r>
    </w:p>
    <w:p>
      <w:pPr>
        <w:pStyle w:val="ListParagraph"/>
        <w:numPr>
          <w:ilvl w:val="0"/>
          <w:numId w:val="2"/>
        </w:numPr>
        <w:spacing w:after="80"/>
      </w:pPr>
      <w:r>
        <w:rPr>
          <w:rFonts w:ascii="Arial" w:cs="Arial" w:eastAsia="Arial" w:hAnsi="Arial"/>
          <w:sz w:val="22"/>
          <w:szCs w:val="22"/>
        </w:rPr>
        <w:t xml:space="preserve">Press releases to tech media (t3n, Gründerszene)</w:t>
      </w:r>
    </w:p>
    <w:p>
      <w:pPr>
        <w:pStyle w:val="ListParagraph"/>
        <w:numPr>
          <w:ilvl w:val="0"/>
          <w:numId w:val="2"/>
        </w:numPr>
        <w:spacing w:after="80"/>
      </w:pPr>
      <w:r>
        <w:rPr>
          <w:rFonts w:ascii="Arial" w:cs="Arial" w:eastAsia="Arial" w:hAnsi="Arial"/>
          <w:sz w:val="22"/>
          <w:szCs w:val="22"/>
        </w:rPr>
        <w:t xml:space="preserve">Start LinkedIn campaign</w:t>
      </w:r>
    </w:p>
    <w:p>
      <w:pPr>
        <w:pStyle w:val="Heading3"/>
      </w:pPr>
      <w:r>
        <w:t xml:space="preserve">Phase 3: BFSG Deadline Push (March-June 2025)</w:t>
      </w:r>
    </w:p>
    <w:p>
      <w:pPr>
        <w:pStyle w:val="ListParagraph"/>
        <w:numPr>
          <w:ilvl w:val="0"/>
          <w:numId w:val="2"/>
        </w:numPr>
        <w:spacing w:after="80"/>
      </w:pPr>
      <w:r>
        <w:rPr>
          <w:rFonts w:ascii="Arial" w:cs="Arial" w:eastAsia="Arial" w:hAnsi="Arial"/>
          <w:sz w:val="22"/>
          <w:szCs w:val="22"/>
        </w:rPr>
        <w:t xml:space="preserve">Intensive content marketing around deadline</w:t>
      </w:r>
    </w:p>
    <w:p>
      <w:pPr>
        <w:pStyle w:val="ListParagraph"/>
        <w:numPr>
          <w:ilvl w:val="0"/>
          <w:numId w:val="2"/>
        </w:numPr>
        <w:spacing w:after="80"/>
      </w:pPr>
      <w:r>
        <w:rPr>
          <w:rFonts w:ascii="Arial" w:cs="Arial" w:eastAsia="Arial" w:hAnsi="Arial"/>
          <w:sz w:val="22"/>
          <w:szCs w:val="22"/>
        </w:rPr>
        <w:t xml:space="preserve">Webinars with chambers of commerce and industry associations</w:t>
      </w:r>
    </w:p>
    <w:p>
      <w:pPr>
        <w:pStyle w:val="ListParagraph"/>
        <w:numPr>
          <w:ilvl w:val="0"/>
          <w:numId w:val="2"/>
        </w:numPr>
        <w:spacing w:after="80"/>
      </w:pPr>
      <w:r>
        <w:rPr>
          <w:rFonts w:ascii="Arial" w:cs="Arial" w:eastAsia="Arial" w:hAnsi="Arial"/>
          <w:sz w:val="22"/>
          <w:szCs w:val="22"/>
        </w:rPr>
        <w:t xml:space="preserve">Actively promote agency partner program</w:t>
      </w:r>
    </w:p>
    <w:p>
      <w:pPr>
        <w:pStyle w:val="ListParagraph"/>
        <w:numPr>
          <w:ilvl w:val="0"/>
          <w:numId w:val="2"/>
        </w:numPr>
        <w:spacing w:after="80"/>
      </w:pPr>
      <w:r>
        <w:rPr>
          <w:rFonts w:ascii="Arial" w:cs="Arial" w:eastAsia="Arial" w:hAnsi="Arial"/>
          <w:sz w:val="22"/>
          <w:szCs w:val="22"/>
        </w:rPr>
        <w:t xml:space="preserve">Deadline countdown campaigns</w:t>
      </w:r>
    </w:p>
    <w:p>
      <w:pPr>
        <w:pStyle w:val="Heading2"/>
      </w:pPr>
      <w:r>
        <w:t xml:space="preserve">15.2 SEO Strategy</w:t>
      </w:r>
    </w:p>
    <w:p>
      <w:pPr>
        <w:pStyle w:val="Heading3"/>
      </w:pPr>
      <w:r>
        <w:t xml:space="preserve">Primary Keywords</w:t>
      </w:r>
    </w:p>
    <w:p>
      <w:pPr>
        <w:pStyle w:val="ListParagraph"/>
        <w:numPr>
          <w:ilvl w:val="0"/>
          <w:numId w:val="2"/>
        </w:numPr>
        <w:spacing w:after="80"/>
      </w:pPr>
      <w:r>
        <w:rPr>
          <w:rFonts w:ascii="Arial" w:cs="Arial" w:eastAsia="Arial" w:hAnsi="Arial"/>
          <w:sz w:val="22"/>
          <w:szCs w:val="22"/>
        </w:rPr>
        <w:t xml:space="preserve">'BFSG Compliance' / 'BFSG requirements' - 2,000+ searches/month</w:t>
      </w:r>
    </w:p>
    <w:p>
      <w:pPr>
        <w:pStyle w:val="ListParagraph"/>
        <w:numPr>
          <w:ilvl w:val="0"/>
          <w:numId w:val="2"/>
        </w:numPr>
        <w:spacing w:after="80"/>
      </w:pPr>
      <w:r>
        <w:rPr>
          <w:rFonts w:ascii="Arial" w:cs="Arial" w:eastAsia="Arial" w:hAnsi="Arial"/>
          <w:sz w:val="22"/>
          <w:szCs w:val="22"/>
        </w:rPr>
        <w:t xml:space="preserve">'Website accessibility check' - 1,500+ searches/month</w:t>
      </w:r>
    </w:p>
    <w:p>
      <w:pPr>
        <w:pStyle w:val="ListParagraph"/>
        <w:numPr>
          <w:ilvl w:val="0"/>
          <w:numId w:val="2"/>
        </w:numPr>
        <w:spacing w:after="80"/>
      </w:pPr>
      <w:r>
        <w:rPr>
          <w:rFonts w:ascii="Arial" w:cs="Arial" w:eastAsia="Arial" w:hAnsi="Arial"/>
          <w:sz w:val="22"/>
          <w:szCs w:val="22"/>
        </w:rPr>
        <w:t xml:space="preserve">'WCAG test' / 'WCAG check' - 1,000+ searches/month</w:t>
      </w:r>
    </w:p>
    <w:p>
      <w:pPr>
        <w:pStyle w:val="ListParagraph"/>
        <w:numPr>
          <w:ilvl w:val="0"/>
          <w:numId w:val="2"/>
        </w:numPr>
        <w:spacing w:after="80"/>
      </w:pPr>
      <w:r>
        <w:rPr>
          <w:rFonts w:ascii="Arial" w:cs="Arial" w:eastAsia="Arial" w:hAnsi="Arial"/>
          <w:sz w:val="22"/>
          <w:szCs w:val="22"/>
        </w:rPr>
        <w:t xml:space="preserve">'Barrierefreiheitsstärkungsgesetz' - 3,000+ searches/month</w:t>
      </w:r>
    </w:p>
    <w:p>
      <w:pPr>
        <w:pStyle w:val="ListParagraph"/>
        <w:numPr>
          <w:ilvl w:val="0"/>
          <w:numId w:val="2"/>
        </w:numPr>
        <w:spacing w:after="80"/>
      </w:pPr>
      <w:r>
        <w:rPr>
          <w:rFonts w:ascii="Arial" w:cs="Arial" w:eastAsia="Arial" w:hAnsi="Arial"/>
          <w:sz w:val="22"/>
          <w:szCs w:val="22"/>
        </w:rPr>
        <w:t xml:space="preserve">'Make website accessible' - 800+ searches/month</w:t>
      </w:r>
    </w:p>
    <w:p>
      <w:pPr>
        <w:pStyle w:val="Heading3"/>
      </w:pPr>
      <w:r>
        <w:t xml:space="preserve">Content Plan</w:t>
      </w:r>
    </w:p>
    <w:p>
      <w:pPr>
        <w:pStyle w:val="ListParagraph"/>
        <w:numPr>
          <w:ilvl w:val="0"/>
          <w:numId w:val="2"/>
        </w:numPr>
        <w:spacing w:after="80"/>
      </w:pPr>
      <w:r>
        <w:rPr>
          <w:rFonts w:ascii="Arial" w:cs="Arial" w:eastAsia="Arial" w:hAnsi="Arial"/>
          <w:sz w:val="22"/>
          <w:szCs w:val="22"/>
        </w:rPr>
        <w:t xml:space="preserve">Pillar Page: 'BFSG Compliance Guide 2025: Everything You Need to Know'</w:t>
      </w:r>
    </w:p>
    <w:p>
      <w:pPr>
        <w:pStyle w:val="ListParagraph"/>
        <w:numPr>
          <w:ilvl w:val="0"/>
          <w:numId w:val="2"/>
        </w:numPr>
        <w:spacing w:after="80"/>
      </w:pPr>
      <w:r>
        <w:rPr>
          <w:rFonts w:ascii="Arial" w:cs="Arial" w:eastAsia="Arial" w:hAnsi="Arial"/>
          <w:sz w:val="22"/>
          <w:szCs w:val="22"/>
        </w:rPr>
        <w:t xml:space="preserve">Week 1: 'BFSG Checklist: 10 Points Every Website Must Meet'</w:t>
      </w:r>
    </w:p>
    <w:p>
      <w:pPr>
        <w:pStyle w:val="ListParagraph"/>
        <w:numPr>
          <w:ilvl w:val="0"/>
          <w:numId w:val="2"/>
        </w:numPr>
        <w:spacing w:after="80"/>
      </w:pPr>
      <w:r>
        <w:rPr>
          <w:rFonts w:ascii="Arial" w:cs="Arial" w:eastAsia="Arial" w:hAnsi="Arial"/>
          <w:sz w:val="22"/>
          <w:szCs w:val="22"/>
        </w:rPr>
        <w:t xml:space="preserve">Week 2: 'WCAG 2.1 AA Explained in German - All 50 Criteria'</w:t>
      </w:r>
    </w:p>
    <w:p>
      <w:pPr>
        <w:pStyle w:val="ListParagraph"/>
        <w:numPr>
          <w:ilvl w:val="0"/>
          <w:numId w:val="2"/>
        </w:numPr>
        <w:spacing w:after="80"/>
      </w:pPr>
      <w:r>
        <w:rPr>
          <w:rFonts w:ascii="Arial" w:cs="Arial" w:eastAsia="Arial" w:hAnsi="Arial"/>
          <w:sz w:val="22"/>
          <w:szCs w:val="22"/>
        </w:rPr>
        <w:t xml:space="preserve">Week 3: 'BFSG Exceptions: Does the Law Apply to Your Business?'</w:t>
      </w:r>
    </w:p>
    <w:p>
      <w:pPr>
        <w:pStyle w:val="ListParagraph"/>
        <w:numPr>
          <w:ilvl w:val="0"/>
          <w:numId w:val="2"/>
        </w:numPr>
        <w:spacing w:after="80"/>
      </w:pPr>
      <w:r>
        <w:rPr>
          <w:rFonts w:ascii="Arial" w:cs="Arial" w:eastAsia="Arial" w:hAnsi="Arial"/>
          <w:sz w:val="22"/>
          <w:szCs w:val="22"/>
        </w:rPr>
        <w:t xml:space="preserve">Week 4: 'accessiBe and Overlays: Why They're Not a Real Solution'</w:t>
      </w:r>
    </w:p>
    <w:p>
      <w:pPr>
        <w:pStyle w:val="ListParagraph"/>
        <w:numPr>
          <w:ilvl w:val="0"/>
          <w:numId w:val="2"/>
        </w:numPr>
        <w:spacing w:after="80"/>
      </w:pPr>
      <w:r>
        <w:rPr>
          <w:rFonts w:ascii="Arial" w:cs="Arial" w:eastAsia="Arial" w:hAnsi="Arial"/>
          <w:sz w:val="22"/>
          <w:szCs w:val="22"/>
        </w:rPr>
        <w:t xml:space="preserve">Week 5: 'Accessibility for Shopify/WooCommerce - Practical Guide'</w:t>
      </w:r>
    </w:p>
    <w:p>
      <w:pPr>
        <w:pStyle w:val="ListParagraph"/>
        <w:numPr>
          <w:ilvl w:val="0"/>
          <w:numId w:val="2"/>
        </w:numPr>
        <w:spacing w:after="80"/>
      </w:pPr>
      <w:r>
        <w:rPr>
          <w:rFonts w:ascii="Arial" w:cs="Arial" w:eastAsia="Arial" w:hAnsi="Arial"/>
          <w:sz w:val="22"/>
          <w:szCs w:val="22"/>
        </w:rPr>
        <w:t xml:space="preserve">Week 6: 'BFSG Penalties: What Happens If You Don't Comply?'</w:t>
      </w:r>
    </w:p>
    <w:p>
      <w:pPr>
        <w:pStyle w:val="ListParagraph"/>
        <w:numPr>
          <w:ilvl w:val="0"/>
          <w:numId w:val="2"/>
        </w:numPr>
        <w:spacing w:after="80"/>
      </w:pPr>
      <w:r>
        <w:rPr>
          <w:rFonts w:ascii="Arial" w:cs="Arial" w:eastAsia="Arial" w:hAnsi="Arial"/>
          <w:sz w:val="22"/>
          <w:szCs w:val="22"/>
        </w:rPr>
        <w:t xml:space="preserve">Week 7: 'Accessibility for Web Agencies: New Business Opportunity'</w:t>
      </w:r>
    </w:p>
    <w:p>
      <w:pPr>
        <w:pStyle w:val="ListParagraph"/>
        <w:numPr>
          <w:ilvl w:val="0"/>
          <w:numId w:val="2"/>
        </w:numPr>
        <w:spacing w:after="80"/>
      </w:pPr>
      <w:r>
        <w:rPr>
          <w:rFonts w:ascii="Arial" w:cs="Arial" w:eastAsia="Arial" w:hAnsi="Arial"/>
          <w:sz w:val="22"/>
          <w:szCs w:val="22"/>
        </w:rPr>
        <w:t xml:space="preserve">Week 8: 'Free BFSG Quick-Check for Your Website'</w:t>
      </w:r>
    </w:p>
    <w:p>
      <w:pPr>
        <w:pStyle w:val="Heading2"/>
      </w:pPr>
      <w:r>
        <w:t xml:space="preserve">15.3 Partnership Strategy</w:t>
      </w:r>
    </w:p>
    <w:p>
      <w:pPr>
        <w:pStyle w:val="Heading3"/>
      </w:pPr>
      <w:r>
        <w:t xml:space="preserve">Agency Partner Program</w:t>
      </w:r>
    </w:p>
    <w:p>
      <w:pPr>
        <w:pStyle w:val="ListParagraph"/>
        <w:numPr>
          <w:ilvl w:val="0"/>
          <w:numId w:val="2"/>
        </w:numPr>
        <w:spacing w:after="80"/>
      </w:pPr>
      <w:r>
        <w:rPr>
          <w:rFonts w:ascii="Arial" w:cs="Arial" w:eastAsia="Arial" w:hAnsi="Arial"/>
          <w:sz w:val="22"/>
          <w:szCs w:val="22"/>
        </w:rPr>
        <w:t xml:space="preserve">Target: Web agencies with 5-50 employees</w:t>
      </w:r>
    </w:p>
    <w:p>
      <w:pPr>
        <w:pStyle w:val="ListParagraph"/>
        <w:numPr>
          <w:ilvl w:val="0"/>
          <w:numId w:val="2"/>
        </w:numPr>
        <w:spacing w:after="80"/>
      </w:pPr>
      <w:r>
        <w:rPr>
          <w:rFonts w:ascii="Arial" w:cs="Arial" w:eastAsia="Arial" w:hAnsi="Arial"/>
          <w:sz w:val="22"/>
          <w:szCs w:val="22"/>
        </w:rPr>
        <w:t xml:space="preserve">Offer: 30% discount on Agency tier for resale</w:t>
      </w:r>
    </w:p>
    <w:p>
      <w:pPr>
        <w:pStyle w:val="ListParagraph"/>
        <w:numPr>
          <w:ilvl w:val="0"/>
          <w:numId w:val="2"/>
        </w:numPr>
        <w:spacing w:after="80"/>
      </w:pPr>
      <w:r>
        <w:rPr>
          <w:rFonts w:ascii="Arial" w:cs="Arial" w:eastAsia="Arial" w:hAnsi="Arial"/>
          <w:sz w:val="22"/>
          <w:szCs w:val="22"/>
        </w:rPr>
        <w:t xml:space="preserve">Co-marketing: Joint webinars, case studies</w:t>
      </w:r>
    </w:p>
    <w:p>
      <w:pPr>
        <w:pStyle w:val="ListParagraph"/>
        <w:numPr>
          <w:ilvl w:val="0"/>
          <w:numId w:val="2"/>
        </w:numPr>
        <w:spacing w:after="80"/>
      </w:pPr>
      <w:r>
        <w:rPr>
          <w:rFonts w:ascii="Arial" w:cs="Arial" w:eastAsia="Arial" w:hAnsi="Arial"/>
          <w:sz w:val="22"/>
          <w:szCs w:val="22"/>
        </w:rPr>
        <w:t xml:space="preserve">Year 1 goal: 50 agency partners</w:t>
      </w:r>
    </w:p>
    <w:p>
      <w:pPr>
        <w:pStyle w:val="Heading3"/>
      </w:pPr>
      <w:r>
        <w:t xml:space="preserve">Chamber/Association Partnerships</w:t>
      </w:r>
    </w:p>
    <w:p>
      <w:pPr>
        <w:pStyle w:val="ListParagraph"/>
        <w:numPr>
          <w:ilvl w:val="0"/>
          <w:numId w:val="2"/>
        </w:numPr>
        <w:spacing w:after="80"/>
      </w:pPr>
      <w:r>
        <w:rPr>
          <w:rFonts w:ascii="Arial" w:cs="Arial" w:eastAsia="Arial" w:hAnsi="Arial"/>
          <w:sz w:val="22"/>
          <w:szCs w:val="22"/>
        </w:rPr>
        <w:t xml:space="preserve">Offer: Free webinars on BFSG compliance</w:t>
      </w:r>
    </w:p>
    <w:p>
      <w:pPr>
        <w:pStyle w:val="ListParagraph"/>
        <w:numPr>
          <w:ilvl w:val="0"/>
          <w:numId w:val="2"/>
        </w:numPr>
        <w:spacing w:after="80"/>
      </w:pPr>
      <w:r>
        <w:rPr>
          <w:rFonts w:ascii="Arial" w:cs="Arial" w:eastAsia="Arial" w:hAnsi="Arial"/>
          <w:sz w:val="22"/>
          <w:szCs w:val="22"/>
        </w:rPr>
        <w:t xml:space="preserve">Goal: Chambers as multipliers for member companies</w:t>
      </w:r>
    </w:p>
    <w:p>
      <w:pPr>
        <w:pStyle w:val="ListParagraph"/>
        <w:numPr>
          <w:ilvl w:val="0"/>
          <w:numId w:val="2"/>
        </w:numPr>
        <w:spacing w:after="80"/>
      </w:pPr>
      <w:r>
        <w:rPr>
          <w:rFonts w:ascii="Arial" w:cs="Arial" w:eastAsia="Arial" w:hAnsi="Arial"/>
          <w:sz w:val="22"/>
          <w:szCs w:val="22"/>
        </w:rPr>
        <w:t xml:space="preserve">Format: 60-minute webinar + live demo</w:t>
      </w:r>
    </w:p>
    <w:p>
      <w:r>
        <w:br w:type="page"/>
      </w:r>
    </w:p>
    <w:p>
      <w:pPr>
        <w:pStyle w:val="Heading1"/>
      </w:pPr>
      <w:r>
        <w:t xml:space="preserve">16. Sales Playbook</w:t>
      </w:r>
    </w:p>
    <w:p>
      <w:pPr>
        <w:pStyle w:val="Heading2"/>
      </w:pPr>
      <w:r>
        <w:t xml:space="preserve">16.1 Ideal Customer Profile (ICP)</w:t>
      </w:r>
    </w:p>
    <w:p>
      <w:pPr>
        <w:pStyle w:val="Heading3"/>
      </w:pPr>
      <w:r>
        <w:t xml:space="preserve">ICP 1: E-Commerce SME</w:t>
      </w:r>
    </w:p>
    <w:p>
      <w:pPr>
        <w:pStyle w:val="ListParagraph"/>
        <w:numPr>
          <w:ilvl w:val="0"/>
          <w:numId w:val="2"/>
        </w:numPr>
        <w:spacing w:after="80"/>
      </w:pPr>
      <w:r>
        <w:rPr>
          <w:rFonts w:ascii="Arial" w:cs="Arial" w:eastAsia="Arial" w:hAnsi="Arial"/>
          <w:sz w:val="22"/>
          <w:szCs w:val="22"/>
        </w:rPr>
        <w:t xml:space="preserve">Industry: Online retail, services with booking</w:t>
      </w:r>
    </w:p>
    <w:p>
      <w:pPr>
        <w:pStyle w:val="ListParagraph"/>
        <w:numPr>
          <w:ilvl w:val="0"/>
          <w:numId w:val="2"/>
        </w:numPr>
        <w:spacing w:after="80"/>
      </w:pPr>
      <w:r>
        <w:rPr>
          <w:rFonts w:ascii="Arial" w:cs="Arial" w:eastAsia="Arial" w:hAnsi="Arial"/>
          <w:sz w:val="22"/>
          <w:szCs w:val="22"/>
        </w:rPr>
        <w:t xml:space="preserve">Size: 20-200 employees, €2-50M revenue</w:t>
      </w:r>
    </w:p>
    <w:p>
      <w:pPr>
        <w:pStyle w:val="ListParagraph"/>
        <w:numPr>
          <w:ilvl w:val="0"/>
          <w:numId w:val="2"/>
        </w:numPr>
        <w:spacing w:after="80"/>
      </w:pPr>
      <w:r>
        <w:rPr>
          <w:rFonts w:ascii="Arial" w:cs="Arial" w:eastAsia="Arial" w:hAnsi="Arial"/>
          <w:sz w:val="22"/>
          <w:szCs w:val="22"/>
        </w:rPr>
        <w:t xml:space="preserve">Website: Shopify, WooCommerce, Magento, Custom</w:t>
      </w:r>
    </w:p>
    <w:p>
      <w:pPr>
        <w:pStyle w:val="ListParagraph"/>
        <w:numPr>
          <w:ilvl w:val="0"/>
          <w:numId w:val="2"/>
        </w:numPr>
        <w:spacing w:after="80"/>
      </w:pPr>
      <w:r>
        <w:rPr>
          <w:rFonts w:ascii="Arial" w:cs="Arial" w:eastAsia="Arial" w:hAnsi="Arial"/>
          <w:sz w:val="22"/>
          <w:szCs w:val="22"/>
        </w:rPr>
        <w:t xml:space="preserve">Trigger: BFSG deadline, customer complaint, competitor advertising accessibility</w:t>
      </w:r>
    </w:p>
    <w:p>
      <w:pPr>
        <w:pStyle w:val="ListParagraph"/>
        <w:numPr>
          <w:ilvl w:val="0"/>
          <w:numId w:val="2"/>
        </w:numPr>
        <w:spacing w:after="80"/>
      </w:pPr>
      <w:r>
        <w:rPr>
          <w:rFonts w:ascii="Arial" w:cs="Arial" w:eastAsia="Arial" w:hAnsi="Arial"/>
          <w:sz w:val="22"/>
          <w:szCs w:val="22"/>
        </w:rPr>
        <w:t xml:space="preserve">Decision maker: Marketing lead, E-Commerce lead, CEO</w:t>
      </w:r>
    </w:p>
    <w:p>
      <w:pPr>
        <w:pStyle w:val="Heading3"/>
      </w:pPr>
      <w:r>
        <w:t xml:space="preserve">ICP 2: Web Agency</w:t>
      </w:r>
    </w:p>
    <w:p>
      <w:pPr>
        <w:pStyle w:val="ListParagraph"/>
        <w:numPr>
          <w:ilvl w:val="0"/>
          <w:numId w:val="2"/>
        </w:numPr>
        <w:spacing w:after="80"/>
      </w:pPr>
      <w:r>
        <w:rPr>
          <w:rFonts w:ascii="Arial" w:cs="Arial" w:eastAsia="Arial" w:hAnsi="Arial"/>
          <w:sz w:val="22"/>
          <w:szCs w:val="22"/>
        </w:rPr>
        <w:t xml:space="preserve">Size: 5-30 employees</w:t>
      </w:r>
    </w:p>
    <w:p>
      <w:pPr>
        <w:pStyle w:val="ListParagraph"/>
        <w:numPr>
          <w:ilvl w:val="0"/>
          <w:numId w:val="2"/>
        </w:numPr>
        <w:spacing w:after="80"/>
      </w:pPr>
      <w:r>
        <w:rPr>
          <w:rFonts w:ascii="Arial" w:cs="Arial" w:eastAsia="Arial" w:hAnsi="Arial"/>
          <w:sz w:val="22"/>
          <w:szCs w:val="22"/>
        </w:rPr>
        <w:t xml:space="preserve">Clients: SMEs with websites</w:t>
      </w:r>
    </w:p>
    <w:p>
      <w:pPr>
        <w:pStyle w:val="ListParagraph"/>
        <w:numPr>
          <w:ilvl w:val="0"/>
          <w:numId w:val="2"/>
        </w:numPr>
        <w:spacing w:after="80"/>
      </w:pPr>
      <w:r>
        <w:rPr>
          <w:rFonts w:ascii="Arial" w:cs="Arial" w:eastAsia="Arial" w:hAnsi="Arial"/>
          <w:sz w:val="22"/>
          <w:szCs w:val="22"/>
        </w:rPr>
        <w:t xml:space="preserve">Trigger: Client inquiries about BFSG, building new service offering</w:t>
      </w:r>
    </w:p>
    <w:p>
      <w:pPr>
        <w:pStyle w:val="ListParagraph"/>
        <w:numPr>
          <w:ilvl w:val="0"/>
          <w:numId w:val="2"/>
        </w:numPr>
        <w:spacing w:after="80"/>
      </w:pPr>
      <w:r>
        <w:rPr>
          <w:rFonts w:ascii="Arial" w:cs="Arial" w:eastAsia="Arial" w:hAnsi="Arial"/>
          <w:sz w:val="22"/>
          <w:szCs w:val="22"/>
        </w:rPr>
        <w:t xml:space="preserve">Decision maker: CEO, Head of Development</w:t>
      </w:r>
    </w:p>
    <w:p>
      <w:pPr>
        <w:pStyle w:val="Heading2"/>
      </w:pPr>
      <w:r>
        <w:t xml:space="preserve">16.2 Messaging Framework</w:t>
      </w:r>
    </w:p>
    <w:p>
      <w:pPr>
        <w:pStyle w:val="Heading3"/>
      </w:pPr>
      <w:r>
        <w:t xml:space="preserve">Elevator Pitch (30 seconds)</w:t>
      </w:r>
    </w:p>
    <w:p>
      <w:pPr>
        <w:pBdr>
          <w:top w:val="single" w:color="BDC3C7" w:sz="1"/>
          <w:bottom w:val="single" w:color="BDC3C7" w:sz="1"/>
          <w:left w:val="single" w:color="BDC3C7" w:sz="1"/>
          <w:right w:val="single" w:color="BDC3C7" w:sz="1"/>
        </w:pBdr>
        <w:shd w:fill="E8F8F5" w:val="clear"/>
        <w:spacing w:before="150" w:after="150"/>
      </w:pPr>
      <w:r>
        <w:t xml:space="preserve">  </w:t>
      </w:r>
      <w:r>
        <w:rPr>
          <w:rFonts w:ascii="Arial" w:cs="Arial" w:eastAsia="Arial" w:hAnsi="Arial"/>
          <w:b/>
          <w:bCs/>
          <w:sz w:val="22"/>
          <w:szCs w:val="22"/>
        </w:rPr>
        <w:t xml:space="preserve">'From June 2025, all German e-commerce websites must be accessible - or face fines up to €100,000. AccessibilityChecker tests your website for BFSG compliance in 5 minutes and shows you exactly what to change - in German and understandable. From €49 per month.'</w:t>
      </w:r>
      <w:r>
        <w:t xml:space="preserve">  </w:t>
      </w:r>
    </w:p>
    <w:p>
      <w:pPr>
        <w:pStyle w:val="Heading3"/>
      </w:pPr>
      <w:r>
        <w:t xml:space="preserve">Value Propositions by Persona</w:t>
      </w:r>
    </w:p>
    <w:p>
      <w:pPr>
        <w:spacing w:after="120" w:line="276"/>
      </w:pPr>
      <w:r>
        <w:rPr>
          <w:rFonts w:ascii="Arial" w:cs="Arial" w:eastAsia="Arial" w:hAnsi="Arial"/>
          <w:sz w:val="22"/>
          <w:szCs w:val="22"/>
        </w:rPr>
        <w:t xml:space="preserve">Marketing Manager: 'In 5 minutes you'll know if your website is BFSG-compliant. Including a report for your boss.'</w:t>
      </w:r>
    </w:p>
    <w:p>
      <w:pPr>
        <w:spacing w:after="120" w:line="276"/>
      </w:pPr>
      <w:r>
        <w:rPr>
          <w:rFonts w:ascii="Arial" w:cs="Arial" w:eastAsia="Arial" w:hAnsi="Arial"/>
          <w:sz w:val="22"/>
          <w:szCs w:val="22"/>
        </w:rPr>
        <w:t xml:space="preserve">Agency: 'Offer your clients BFSG audits as a new business - under your brand.'</w:t>
      </w:r>
    </w:p>
    <w:p>
      <w:pPr>
        <w:spacing w:after="120" w:line="276"/>
      </w:pPr>
      <w:r>
        <w:rPr>
          <w:rFonts w:ascii="Arial" w:cs="Arial" w:eastAsia="Arial" w:hAnsi="Arial"/>
          <w:sz w:val="22"/>
          <w:szCs w:val="22"/>
        </w:rPr>
        <w:t xml:space="preserve">Developer: 'Concrete code fixes instead of abstract error lists. Know which line is the problem.'</w:t>
      </w:r>
    </w:p>
    <w:p>
      <w:pPr>
        <w:spacing w:after="120" w:line="276"/>
      </w:pPr>
      <w:r>
        <w:rPr>
          <w:rFonts w:ascii="Arial" w:cs="Arial" w:eastAsia="Arial" w:hAnsi="Arial"/>
          <w:sz w:val="22"/>
          <w:szCs w:val="22"/>
        </w:rPr>
        <w:t xml:space="preserve">Compliance: 'Documented BFSG evidence for market surveillance. All in German.'</w:t>
      </w:r>
    </w:p>
    <w:p>
      <w:pPr>
        <w:pStyle w:val="Heading2"/>
      </w:pPr>
      <w:r>
        <w:t xml:space="preserve">16.3 Objection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Objection</w:t>
            </w:r>
          </w:p>
        </w:tc>
        <w:tc>
          <w:tcPr>
            <w:tcW w:type="dxa" w:w="68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Response</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 have accessiBe'</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'accessiBe overlays don't provide real compliance - disability organizations warn against them. AccessibilityChecker shows real problems so you can actually fix them.'</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'Too expensive'</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'€49/month is less than 1 hour of developer time. A cease-and-desist letter or €100,000 fine costs much more.'</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'Deadline is far away'</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'Most websites have 50-200 issues. Fixing takes months. Start now and be prepared.'</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'Our developer can do it'</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'Understanding and prioritizing axe-core takes weeks. AccessibilityChecker delivers prioritized German instructions immediately.'</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'Doesn't apply to us'</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'The exception only applies to B2B-only with &lt;10 employees AND &lt;€2M. If you reach consumers, you're affected.'</w:t>
            </w:r>
          </w:p>
        </w:tc>
      </w:tr>
    </w:tbl>
    <w:p>
      <w:r>
        <w:br w:type="page"/>
      </w:r>
    </w:p>
    <w:p>
      <w:pPr>
        <w:shd w:fill="1D8348" w:val="clear"/>
        <w:spacing w:after="300"/>
      </w:pPr>
      <w:r>
        <w:rPr>
          <w:rFonts w:ascii="Arial" w:cs="Arial" w:eastAsia="Arial" w:hAnsi="Arial"/>
          <w:b/>
          <w:bCs/>
          <w:color w:val="FFFFFF"/>
          <w:sz w:val="32"/>
          <w:szCs w:val="32"/>
        </w:rPr>
        <w:t xml:space="preserve">  PART V: DEVELOPMENT PLAN  </w:t>
      </w:r>
    </w:p>
    <w:p>
      <w:pPr>
        <w:pStyle w:val="Heading1"/>
      </w:pPr>
      <w:r>
        <w:t xml:space="preserve">17. Strategic Development Phases</w:t>
      </w:r>
    </w:p>
    <w:p>
      <w:pPr>
        <w:pStyle w:val="Heading2"/>
      </w:pPr>
      <w:r>
        <w:t xml:space="preserve">17.1 Phase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2500"/>
        <w:gridCol w:w="2460"/>
      </w:tblGrid>
      <w:tr>
        <w:trPr>
          <w:tblHeader/>
        </w:trPr>
        <w:tc>
          <w:tcPr>
            <w:tcW w:type="dxa" w:w="1200"/>
            <w:tcBorders>
              <w:top w:val="single" w:color="BDC3C7" w:sz="1"/>
              <w:left w:val="single" w:color="BDC3C7" w:sz="1"/>
              <w:bottom w:val="single" w:color="BDC3C7" w:sz="1"/>
              <w:right w:val="single" w:color="BDC3C7" w:sz="1"/>
            </w:tcBorders>
            <w:shd w:fill="D4EFDF" w:val="clear"/>
            <w:tcMar>
              <w:top w:type="dxa" w:w="80"/>
              <w:left w:type="dxa" w:w="80"/>
              <w:bottom w:type="dxa" w:w="80"/>
              <w:right w:type="dxa" w:w="80"/>
            </w:tcMar>
          </w:tcPr>
          <w:p>
            <w:r>
              <w:rPr>
                <w:rFonts w:ascii="Arial" w:cs="Arial" w:eastAsia="Arial" w:hAnsi="Arial"/>
                <w:b/>
                <w:bCs/>
                <w:sz w:val="18"/>
                <w:szCs w:val="18"/>
              </w:rPr>
              <w:t xml:space="preserve">Phase</w:t>
            </w:r>
          </w:p>
        </w:tc>
        <w:tc>
          <w:tcPr>
            <w:tcW w:type="dxa" w:w="1200"/>
            <w:tcBorders>
              <w:top w:val="single" w:color="BDC3C7" w:sz="1"/>
              <w:left w:val="single" w:color="BDC3C7" w:sz="1"/>
              <w:bottom w:val="single" w:color="BDC3C7" w:sz="1"/>
              <w:right w:val="single" w:color="BDC3C7" w:sz="1"/>
            </w:tcBorders>
            <w:shd w:fill="D4EFDF" w:val="clear"/>
            <w:tcMar>
              <w:top w:type="dxa" w:w="80"/>
              <w:left w:type="dxa" w:w="80"/>
              <w:bottom w:type="dxa" w:w="80"/>
              <w:right w:type="dxa" w:w="80"/>
            </w:tcMar>
          </w:tcPr>
          <w:p>
            <w:r>
              <w:rPr>
                <w:rFonts w:ascii="Arial" w:cs="Arial" w:eastAsia="Arial" w:hAnsi="Arial"/>
                <w:b/>
                <w:bCs/>
                <w:sz w:val="18"/>
                <w:szCs w:val="18"/>
              </w:rPr>
              <w:t xml:space="preserve">Timeline</w:t>
            </w:r>
          </w:p>
        </w:tc>
        <w:tc>
          <w:tcPr>
            <w:tcW w:type="dxa" w:w="2000"/>
            <w:tcBorders>
              <w:top w:val="single" w:color="BDC3C7" w:sz="1"/>
              <w:left w:val="single" w:color="BDC3C7" w:sz="1"/>
              <w:bottom w:val="single" w:color="BDC3C7" w:sz="1"/>
              <w:right w:val="single" w:color="BDC3C7" w:sz="1"/>
            </w:tcBorders>
            <w:shd w:fill="D4EFDF" w:val="clear"/>
            <w:tcMar>
              <w:top w:type="dxa" w:w="80"/>
              <w:left w:type="dxa" w:w="80"/>
              <w:bottom w:type="dxa" w:w="80"/>
              <w:right w:type="dxa" w:w="80"/>
            </w:tcMar>
          </w:tcPr>
          <w:p>
            <w:r>
              <w:rPr>
                <w:rFonts w:ascii="Arial" w:cs="Arial" w:eastAsia="Arial" w:hAnsi="Arial"/>
                <w:b/>
                <w:bCs/>
                <w:sz w:val="18"/>
                <w:szCs w:val="18"/>
              </w:rPr>
              <w:t xml:space="preserve">Focus</w:t>
            </w:r>
          </w:p>
        </w:tc>
        <w:tc>
          <w:tcPr>
            <w:tcW w:type="dxa" w:w="2500"/>
            <w:tcBorders>
              <w:top w:val="single" w:color="BDC3C7" w:sz="1"/>
              <w:left w:val="single" w:color="BDC3C7" w:sz="1"/>
              <w:bottom w:val="single" w:color="BDC3C7" w:sz="1"/>
              <w:right w:val="single" w:color="BDC3C7" w:sz="1"/>
            </w:tcBorders>
            <w:shd w:fill="D4EFDF" w:val="clear"/>
            <w:tcMar>
              <w:top w:type="dxa" w:w="80"/>
              <w:left w:type="dxa" w:w="80"/>
              <w:bottom w:type="dxa" w:w="80"/>
              <w:right w:type="dxa" w:w="80"/>
            </w:tcMar>
          </w:tcPr>
          <w:p>
            <w:r>
              <w:rPr>
                <w:rFonts w:ascii="Arial" w:cs="Arial" w:eastAsia="Arial" w:hAnsi="Arial"/>
                <w:b/>
                <w:bCs/>
                <w:sz w:val="18"/>
                <w:szCs w:val="18"/>
              </w:rPr>
              <w:t xml:space="preserve">Deliverables</w:t>
            </w:r>
          </w:p>
        </w:tc>
        <w:tc>
          <w:tcPr>
            <w:tcW w:type="dxa" w:w="2460"/>
            <w:tcBorders>
              <w:top w:val="single" w:color="BDC3C7" w:sz="1"/>
              <w:left w:val="single" w:color="BDC3C7" w:sz="1"/>
              <w:bottom w:val="single" w:color="BDC3C7" w:sz="1"/>
              <w:right w:val="single" w:color="BDC3C7" w:sz="1"/>
            </w:tcBorders>
            <w:shd w:fill="D4EFDF" w:val="clear"/>
            <w:tcMar>
              <w:top w:type="dxa" w:w="80"/>
              <w:left w:type="dxa" w:w="80"/>
              <w:bottom w:type="dxa" w:w="80"/>
              <w:right w:type="dxa" w:w="80"/>
            </w:tcMar>
          </w:tcPr>
          <w:p>
            <w:r>
              <w:rPr>
                <w:rFonts w:ascii="Arial" w:cs="Arial" w:eastAsia="Arial" w:hAnsi="Arial"/>
                <w:b/>
                <w:bCs/>
                <w:sz w:val="18"/>
                <w:szCs w:val="18"/>
              </w:rPr>
              <w:t xml:space="preserve">Success Criteria</w:t>
            </w:r>
          </w:p>
        </w:tc>
      </w:tr>
      <w:tr>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Phase 0</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1</w:t>
            </w:r>
          </w:p>
        </w:tc>
        <w:tc>
          <w:tcPr>
            <w:tcW w:type="dxa" w:w="20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Setup &amp; Foundation</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Repo, CI/CD, Infra, Domain</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Deployment works</w:t>
            </w:r>
          </w:p>
        </w:tc>
      </w:tr>
      <w:tr>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Phase 1</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2-3</w:t>
            </w:r>
          </w:p>
        </w:tc>
        <w:tc>
          <w:tcPr>
            <w:tcW w:type="dxa" w:w="20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Scan Engine</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Crawler, axe-core, Results</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10-page scan runs</w:t>
            </w:r>
          </w:p>
        </w:tc>
      </w:tr>
      <w:tr>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Phase 2</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3-4</w:t>
            </w:r>
          </w:p>
        </w:tc>
        <w:tc>
          <w:tcPr>
            <w:tcW w:type="dxa" w:w="20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German Localization</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Translations, BFSG mapping</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80+ rules translated</w:t>
            </w:r>
          </w:p>
        </w:tc>
      </w:tr>
      <w:tr>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Phase 3</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4-5</w:t>
            </w:r>
          </w:p>
        </w:tc>
        <w:tc>
          <w:tcPr>
            <w:tcW w:type="dxa" w:w="20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Frontend &amp; Dashboard</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React app, Results display</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Scan E2E works</w:t>
            </w:r>
          </w:p>
        </w:tc>
      </w:tr>
      <w:tr>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Phase 4</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5-6</w:t>
            </w:r>
          </w:p>
        </w:tc>
        <w:tc>
          <w:tcPr>
            <w:tcW w:type="dxa" w:w="20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Reporting &amp; Billing</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PDF export, Stripe, User auth</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Paid scan possible</w:t>
            </w:r>
          </w:p>
        </w:tc>
      </w:tr>
      <w:tr>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Phase 5</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6-7</w:t>
            </w:r>
          </w:p>
        </w:tc>
        <w:tc>
          <w:tcPr>
            <w:tcW w:type="dxa" w:w="20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Polish &amp; Beta</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Bug fixing, Legal, Onboarding</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50 beta users</w:t>
            </w:r>
          </w:p>
        </w:tc>
      </w:tr>
      <w:tr>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V1.0</w:t>
            </w:r>
          </w:p>
        </w:tc>
        <w:tc>
          <w:tcPr>
            <w:tcW w:type="dxa" w:w="12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8</w:t>
            </w:r>
          </w:p>
        </w:tc>
        <w:tc>
          <w:tcPr>
            <w:tcW w:type="dxa" w:w="20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Public Launch</w:t>
            </w:r>
          </w:p>
        </w:tc>
        <w:tc>
          <w:tcPr>
            <w:tcW w:type="dxa" w:w="25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Marketing, PR, Product Hunt</w:t>
            </w:r>
          </w:p>
        </w:tc>
        <w:tc>
          <w:tcPr>
            <w:tcW w:type="dxa" w:w="246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10 paying customers</w:t>
            </w:r>
          </w:p>
        </w:tc>
      </w:tr>
    </w:tbl>
    <w:p>
      <w:pPr>
        <w:pStyle w:val="Heading2"/>
      </w:pPr>
      <w:r>
        <w:t xml:space="preserve">17.2 Post-MVP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00"/>
        <w:gridCol w:w="4060"/>
      </w:tblGrid>
      <w:tr>
        <w:trPr>
          <w:tblHeader/>
        </w:trPr>
        <w:tc>
          <w:tcPr>
            <w:tcW w:type="dxa" w:w="12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Version</w:t>
            </w:r>
          </w:p>
        </w:tc>
        <w:tc>
          <w:tcPr>
            <w:tcW w:type="dxa" w:w="16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Timeline</w:t>
            </w:r>
          </w:p>
        </w:tc>
        <w:tc>
          <w:tcPr>
            <w:tcW w:type="dxa" w:w="2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Focus</w:t>
            </w:r>
          </w:p>
        </w:tc>
        <w:tc>
          <w:tcPr>
            <w:tcW w:type="dxa" w:w="40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Key Features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V1.5</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Week 10-14</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Monitoring &amp; Alerts</w:t>
            </w:r>
          </w:p>
        </w:tc>
        <w:tc>
          <w:tcPr>
            <w:tcW w:type="dxa" w:w="4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Scheduled scans, email notifications, trend charts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V2.0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Month 4-5</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Agency Features</w:t>
            </w:r>
          </w:p>
        </w:tc>
        <w:tc>
          <w:tcPr>
            <w:tcW w:type="dxa" w:w="4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Multi-client, white-label, client accounts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V2.5</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Month 6-7</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Developer Features</w:t>
            </w:r>
          </w:p>
        </w:tc>
        <w:tc>
          <w:tcPr>
            <w:tcW w:type="dxa" w:w="4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access, webhooks, CI/CD integration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V3.0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Month 8-10</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Enterprise</w:t>
            </w:r>
          </w:p>
        </w:tc>
        <w:tc>
          <w:tcPr>
            <w:tcW w:type="dxa" w:w="4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SSO, custom branding, SLA, on-premise option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V3.5</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Month 11-12</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Manual Tests</w:t>
            </w:r>
          </w:p>
        </w:tc>
        <w:tc>
          <w:tcPr>
            <w:tcW w:type="dxa" w:w="4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Test checklists, audit protocol, certificates</w:t>
            </w:r>
          </w:p>
        </w:tc>
      </w:tr>
    </w:tbl>
    <w:p>
      <w:r>
        <w:br w:type="page"/>
      </w:r>
    </w:p>
    <w:p>
      <w:pPr>
        <w:pStyle w:val="Heading1"/>
      </w:pPr>
      <w:r>
        <w:t xml:space="preserve">18. Detailed Sprint Plan</w:t>
      </w:r>
    </w:p>
    <w:p>
      <w:pPr>
        <w:pStyle w:val="Heading2"/>
      </w:pPr>
      <w:r>
        <w:t xml:space="preserve">Phase 0: Setup &amp; Foundation (Week 1)</w:t>
      </w:r>
    </w:p>
    <w:p>
      <w:pPr>
        <w:pStyle w:val="Heading3"/>
      </w:pPr>
      <w:r>
        <w:t xml:space="preserve">Day 1-2: Project Setup</w:t>
      </w:r>
    </w:p>
    <w:p>
      <w:pPr>
        <w:pStyle w:val="ListParagraph"/>
        <w:numPr>
          <w:ilvl w:val="0"/>
          <w:numId w:val="2"/>
        </w:numPr>
        <w:spacing w:after="80"/>
      </w:pPr>
      <w:r>
        <w:rPr>
          <w:rFonts w:ascii="Arial" w:cs="Arial" w:eastAsia="Arial" w:hAnsi="Arial"/>
          <w:sz w:val="22"/>
          <w:szCs w:val="22"/>
        </w:rPr>
        <w:t xml:space="preserve">Create GitHub repository (monorepo: /frontend, /api, /scanner)</w:t>
      </w:r>
    </w:p>
    <w:p>
      <w:pPr>
        <w:pStyle w:val="ListParagraph"/>
        <w:numPr>
          <w:ilvl w:val="0"/>
          <w:numId w:val="2"/>
        </w:numPr>
        <w:spacing w:after="80"/>
      </w:pPr>
      <w:r>
        <w:rPr>
          <w:rFonts w:ascii="Arial" w:cs="Arial" w:eastAsia="Arial" w:hAnsi="Arial"/>
          <w:sz w:val="22"/>
          <w:szCs w:val="22"/>
        </w:rPr>
        <w:t xml:space="preserve">CI/CD pipeline with GitHub Actions (Lint, Test, Deploy)</w:t>
      </w:r>
    </w:p>
    <w:p>
      <w:pPr>
        <w:pStyle w:val="ListParagraph"/>
        <w:numPr>
          <w:ilvl w:val="0"/>
          <w:numId w:val="2"/>
        </w:numPr>
        <w:spacing w:after="80"/>
      </w:pPr>
      <w:r>
        <w:rPr>
          <w:rFonts w:ascii="Arial" w:cs="Arial" w:eastAsia="Arial" w:hAnsi="Arial"/>
          <w:sz w:val="22"/>
          <w:szCs w:val="22"/>
        </w:rPr>
        <w:t xml:space="preserve">Docker-compose for local development</w:t>
      </w:r>
    </w:p>
    <w:p>
      <w:pPr>
        <w:pStyle w:val="ListParagraph"/>
        <w:numPr>
          <w:ilvl w:val="0"/>
          <w:numId w:val="2"/>
        </w:numPr>
        <w:spacing w:after="80"/>
      </w:pPr>
      <w:r>
        <w:rPr>
          <w:rFonts w:ascii="Arial" w:cs="Arial" w:eastAsia="Arial" w:hAnsi="Arial"/>
          <w:sz w:val="22"/>
          <w:szCs w:val="22"/>
        </w:rPr>
        <w:t xml:space="preserve">Register domain (accessibility-checker.de or similar)</w:t>
      </w:r>
    </w:p>
    <w:p>
      <w:pPr>
        <w:pStyle w:val="Heading3"/>
      </w:pPr>
      <w:r>
        <w:t xml:space="preserve">Day 3-4: Infrastructure</w:t>
      </w:r>
    </w:p>
    <w:p>
      <w:pPr>
        <w:pStyle w:val="ListParagraph"/>
        <w:numPr>
          <w:ilvl w:val="0"/>
          <w:numId w:val="2"/>
        </w:numPr>
        <w:spacing w:after="80"/>
      </w:pPr>
      <w:r>
        <w:rPr>
          <w:rFonts w:ascii="Arial" w:cs="Arial" w:eastAsia="Arial" w:hAnsi="Arial"/>
          <w:sz w:val="22"/>
          <w:szCs w:val="22"/>
        </w:rPr>
        <w:t xml:space="preserve">Provision Hetzner servers (App, Worker, DB)</w:t>
      </w:r>
    </w:p>
    <w:p>
      <w:pPr>
        <w:pStyle w:val="ListParagraph"/>
        <w:numPr>
          <w:ilvl w:val="0"/>
          <w:numId w:val="2"/>
        </w:numPr>
        <w:spacing w:after="80"/>
      </w:pPr>
      <w:r>
        <w:rPr>
          <w:rFonts w:ascii="Arial" w:cs="Arial" w:eastAsia="Arial" w:hAnsi="Arial"/>
          <w:sz w:val="22"/>
          <w:szCs w:val="22"/>
        </w:rPr>
        <w:t xml:space="preserve">PostgreSQL setup with schema migrations (Alembic)</w:t>
      </w:r>
    </w:p>
    <w:p>
      <w:pPr>
        <w:pStyle w:val="ListParagraph"/>
        <w:numPr>
          <w:ilvl w:val="0"/>
          <w:numId w:val="2"/>
        </w:numPr>
        <w:spacing w:after="80"/>
      </w:pPr>
      <w:r>
        <w:rPr>
          <w:rFonts w:ascii="Arial" w:cs="Arial" w:eastAsia="Arial" w:hAnsi="Arial"/>
          <w:sz w:val="22"/>
          <w:szCs w:val="22"/>
        </w:rPr>
        <w:t xml:space="preserve">Install Redis for queue system</w:t>
      </w:r>
    </w:p>
    <w:p>
      <w:pPr>
        <w:pStyle w:val="ListParagraph"/>
        <w:numPr>
          <w:ilvl w:val="0"/>
          <w:numId w:val="2"/>
        </w:numPr>
        <w:spacing w:after="80"/>
      </w:pPr>
      <w:r>
        <w:rPr>
          <w:rFonts w:ascii="Arial" w:cs="Arial" w:eastAsia="Arial" w:hAnsi="Arial"/>
          <w:sz w:val="22"/>
          <w:szCs w:val="22"/>
        </w:rPr>
        <w:t xml:space="preserve">Configure MinIO for object storage</w:t>
      </w:r>
    </w:p>
    <w:p>
      <w:pPr>
        <w:pStyle w:val="Heading3"/>
      </w:pPr>
      <w:r>
        <w:t xml:space="preserve">Day 5: Base Architecture</w:t>
      </w:r>
    </w:p>
    <w:p>
      <w:pPr>
        <w:pStyle w:val="ListParagraph"/>
        <w:numPr>
          <w:ilvl w:val="0"/>
          <w:numId w:val="2"/>
        </w:numPr>
        <w:spacing w:after="80"/>
      </w:pPr>
      <w:r>
        <w:rPr>
          <w:rFonts w:ascii="Arial" w:cs="Arial" w:eastAsia="Arial" w:hAnsi="Arial"/>
          <w:sz w:val="22"/>
          <w:szCs w:val="22"/>
        </w:rPr>
        <w:t xml:space="preserve">FastAPI project scaffolding with router structure</w:t>
      </w:r>
    </w:p>
    <w:p>
      <w:pPr>
        <w:pStyle w:val="ListParagraph"/>
        <w:numPr>
          <w:ilvl w:val="0"/>
          <w:numId w:val="2"/>
        </w:numPr>
        <w:spacing w:after="80"/>
      </w:pPr>
      <w:r>
        <w:rPr>
          <w:rFonts w:ascii="Arial" w:cs="Arial" w:eastAsia="Arial" w:hAnsi="Arial"/>
          <w:sz w:val="22"/>
          <w:szCs w:val="22"/>
        </w:rPr>
        <w:t xml:space="preserve">Initialize React app with Vite</w:t>
      </w:r>
    </w:p>
    <w:p>
      <w:pPr>
        <w:pStyle w:val="ListParagraph"/>
        <w:numPr>
          <w:ilvl w:val="0"/>
          <w:numId w:val="2"/>
        </w:numPr>
        <w:spacing w:after="80"/>
      </w:pPr>
      <w:r>
        <w:rPr>
          <w:rFonts w:ascii="Arial" w:cs="Arial" w:eastAsia="Arial" w:hAnsi="Arial"/>
          <w:sz w:val="22"/>
          <w:szCs w:val="22"/>
        </w:rPr>
        <w:t xml:space="preserve">BullMQ worker base structure</w:t>
      </w:r>
    </w:p>
    <w:p>
      <w:pPr>
        <w:pStyle w:val="ListParagraph"/>
        <w:numPr>
          <w:ilvl w:val="0"/>
          <w:numId w:val="2"/>
        </w:numPr>
        <w:spacing w:after="80"/>
      </w:pPr>
      <w:r>
        <w:rPr>
          <w:rFonts w:ascii="Arial" w:cs="Arial" w:eastAsia="Arial" w:hAnsi="Arial"/>
          <w:sz w:val="22"/>
          <w:szCs w:val="22"/>
        </w:rPr>
        <w:t xml:space="preserve">Environment configuration (.env, secrets)</w:t>
      </w:r>
    </w:p>
    <w:p>
      <w:pPr>
        <w:pStyle w:val="Heading2"/>
      </w:pPr>
      <w:r>
        <w:t xml:space="preserve">Phase 1: Scan Engine (Week 2-3)</w:t>
      </w:r>
    </w:p>
    <w:p>
      <w:pPr>
        <w:pStyle w:val="Heading3"/>
      </w:pPr>
      <w:r>
        <w:t xml:space="preserve">Day 6-8: Crawler Implementation</w:t>
      </w:r>
    </w:p>
    <w:p>
      <w:pPr>
        <w:pStyle w:val="ListParagraph"/>
        <w:numPr>
          <w:ilvl w:val="0"/>
          <w:numId w:val="2"/>
        </w:numPr>
        <w:spacing w:after="80"/>
      </w:pPr>
      <w:r>
        <w:rPr>
          <w:rFonts w:ascii="Arial" w:cs="Arial" w:eastAsia="Arial" w:hAnsi="Arial"/>
          <w:sz w:val="22"/>
          <w:szCs w:val="22"/>
        </w:rPr>
        <w:t xml:space="preserve">Puppeteer-based crawler with headless Chrome</w:t>
      </w:r>
    </w:p>
    <w:p>
      <w:pPr>
        <w:pStyle w:val="ListParagraph"/>
        <w:numPr>
          <w:ilvl w:val="0"/>
          <w:numId w:val="2"/>
        </w:numPr>
        <w:spacing w:after="80"/>
      </w:pPr>
      <w:r>
        <w:rPr>
          <w:rFonts w:ascii="Arial" w:cs="Arial" w:eastAsia="Arial" w:hAnsi="Arial"/>
          <w:sz w:val="22"/>
          <w:szCs w:val="22"/>
        </w:rPr>
        <w:t xml:space="preserve">URL validation and normalization</w:t>
      </w:r>
    </w:p>
    <w:p>
      <w:pPr>
        <w:pStyle w:val="ListParagraph"/>
        <w:numPr>
          <w:ilvl w:val="0"/>
          <w:numId w:val="2"/>
        </w:numPr>
        <w:spacing w:after="80"/>
      </w:pPr>
      <w:r>
        <w:rPr>
          <w:rFonts w:ascii="Arial" w:cs="Arial" w:eastAsia="Arial" w:hAnsi="Arial"/>
          <w:sz w:val="22"/>
          <w:szCs w:val="22"/>
        </w:rPr>
        <w:t xml:space="preserve">Link extraction and domain filtering</w:t>
      </w:r>
    </w:p>
    <w:p>
      <w:pPr>
        <w:pStyle w:val="ListParagraph"/>
        <w:numPr>
          <w:ilvl w:val="0"/>
          <w:numId w:val="2"/>
        </w:numPr>
        <w:spacing w:after="80"/>
      </w:pPr>
      <w:r>
        <w:rPr>
          <w:rFonts w:ascii="Arial" w:cs="Arial" w:eastAsia="Arial" w:hAnsi="Arial"/>
          <w:sz w:val="22"/>
          <w:szCs w:val="22"/>
        </w:rPr>
        <w:t xml:space="preserve">Robots.txt respect</w:t>
      </w:r>
    </w:p>
    <w:p>
      <w:pPr>
        <w:pStyle w:val="ListParagraph"/>
        <w:numPr>
          <w:ilvl w:val="0"/>
          <w:numId w:val="2"/>
        </w:numPr>
        <w:spacing w:after="80"/>
      </w:pPr>
      <w:r>
        <w:rPr>
          <w:rFonts w:ascii="Arial" w:cs="Arial" w:eastAsia="Arial" w:hAnsi="Arial"/>
          <w:sz w:val="22"/>
          <w:szCs w:val="22"/>
        </w:rPr>
        <w:t xml:space="preserve">Crawl depth and page limit logic</w:t>
      </w:r>
    </w:p>
    <w:p>
      <w:pPr>
        <w:pStyle w:val="Heading3"/>
      </w:pPr>
      <w:r>
        <w:t xml:space="preserve">Day 9-11: axe-core Integration</w:t>
      </w:r>
    </w:p>
    <w:p>
      <w:pPr>
        <w:pStyle w:val="ListParagraph"/>
        <w:numPr>
          <w:ilvl w:val="0"/>
          <w:numId w:val="2"/>
        </w:numPr>
        <w:spacing w:after="80"/>
      </w:pPr>
      <w:r>
        <w:rPr>
          <w:rFonts w:ascii="Arial" w:cs="Arial" w:eastAsia="Arial" w:hAnsi="Arial"/>
          <w:sz w:val="22"/>
          <w:szCs w:val="22"/>
        </w:rPr>
        <w:t xml:space="preserve">Inject axe-core into Puppeteer context</w:t>
      </w:r>
    </w:p>
    <w:p>
      <w:pPr>
        <w:pStyle w:val="ListParagraph"/>
        <w:numPr>
          <w:ilvl w:val="0"/>
          <w:numId w:val="2"/>
        </w:numPr>
        <w:spacing w:after="80"/>
      </w:pPr>
      <w:r>
        <w:rPr>
          <w:rFonts w:ascii="Arial" w:cs="Arial" w:eastAsia="Arial" w:hAnsi="Arial"/>
          <w:sz w:val="22"/>
          <w:szCs w:val="22"/>
        </w:rPr>
        <w:t xml:space="preserve">Scan execution and result capture</w:t>
      </w:r>
    </w:p>
    <w:p>
      <w:pPr>
        <w:pStyle w:val="ListParagraph"/>
        <w:numPr>
          <w:ilvl w:val="0"/>
          <w:numId w:val="2"/>
        </w:numPr>
        <w:spacing w:after="80"/>
      </w:pPr>
      <w:r>
        <w:rPr>
          <w:rFonts w:ascii="Arial" w:cs="Arial" w:eastAsia="Arial" w:hAnsi="Arial"/>
          <w:sz w:val="22"/>
          <w:szCs w:val="22"/>
        </w:rPr>
        <w:t xml:space="preserve">Result parsing and structuring</w:t>
      </w:r>
    </w:p>
    <w:p>
      <w:pPr>
        <w:pStyle w:val="ListParagraph"/>
        <w:numPr>
          <w:ilvl w:val="0"/>
          <w:numId w:val="2"/>
        </w:numPr>
        <w:spacing w:after="80"/>
      </w:pPr>
      <w:r>
        <w:rPr>
          <w:rFonts w:ascii="Arial" w:cs="Arial" w:eastAsia="Arial" w:hAnsi="Arial"/>
          <w:sz w:val="22"/>
          <w:szCs w:val="22"/>
        </w:rPr>
        <w:t xml:space="preserve">Screenshot capture for affected elements</w:t>
      </w:r>
    </w:p>
    <w:p>
      <w:pPr>
        <w:pStyle w:val="Heading3"/>
      </w:pPr>
      <w:r>
        <w:t xml:space="preserve">Day 12-14: Job System</w:t>
      </w:r>
    </w:p>
    <w:p>
      <w:pPr>
        <w:pStyle w:val="ListParagraph"/>
        <w:numPr>
          <w:ilvl w:val="0"/>
          <w:numId w:val="2"/>
        </w:numPr>
        <w:spacing w:after="80"/>
      </w:pPr>
      <w:r>
        <w:rPr>
          <w:rFonts w:ascii="Arial" w:cs="Arial" w:eastAsia="Arial" w:hAnsi="Arial"/>
          <w:sz w:val="22"/>
          <w:szCs w:val="22"/>
        </w:rPr>
        <w:t xml:space="preserve">BullMQ job queues for scan jobs</w:t>
      </w:r>
    </w:p>
    <w:p>
      <w:pPr>
        <w:pStyle w:val="ListParagraph"/>
        <w:numPr>
          <w:ilvl w:val="0"/>
          <w:numId w:val="2"/>
        </w:numPr>
        <w:spacing w:after="80"/>
      </w:pPr>
      <w:r>
        <w:rPr>
          <w:rFonts w:ascii="Arial" w:cs="Arial" w:eastAsia="Arial" w:hAnsi="Arial"/>
          <w:sz w:val="22"/>
          <w:szCs w:val="22"/>
        </w:rPr>
        <w:t xml:space="preserve">Worker pool management (concurrent scans)</w:t>
      </w:r>
    </w:p>
    <w:p>
      <w:pPr>
        <w:pStyle w:val="ListParagraph"/>
        <w:numPr>
          <w:ilvl w:val="0"/>
          <w:numId w:val="2"/>
        </w:numPr>
        <w:spacing w:after="80"/>
      </w:pPr>
      <w:r>
        <w:rPr>
          <w:rFonts w:ascii="Arial" w:cs="Arial" w:eastAsia="Arial" w:hAnsi="Arial"/>
          <w:sz w:val="22"/>
          <w:szCs w:val="22"/>
        </w:rPr>
        <w:t xml:space="preserve">Progress tracking and status updates</w:t>
      </w:r>
    </w:p>
    <w:p>
      <w:pPr>
        <w:pStyle w:val="ListParagraph"/>
        <w:numPr>
          <w:ilvl w:val="0"/>
          <w:numId w:val="2"/>
        </w:numPr>
        <w:spacing w:after="80"/>
      </w:pPr>
      <w:r>
        <w:rPr>
          <w:rFonts w:ascii="Arial" w:cs="Arial" w:eastAsia="Arial" w:hAnsi="Arial"/>
          <w:sz w:val="22"/>
          <w:szCs w:val="22"/>
        </w:rPr>
        <w:t xml:space="preserve">Error handling and retry logic</w:t>
      </w:r>
    </w:p>
    <w:p>
      <w:pPr>
        <w:pStyle w:val="ListParagraph"/>
        <w:numPr>
          <w:ilvl w:val="0"/>
          <w:numId w:val="2"/>
        </w:numPr>
        <w:spacing w:after="80"/>
      </w:pPr>
      <w:r>
        <w:rPr>
          <w:rFonts w:ascii="Arial" w:cs="Arial" w:eastAsia="Arial" w:hAnsi="Arial"/>
          <w:sz w:val="22"/>
          <w:szCs w:val="22"/>
        </w:rPr>
        <w:t xml:space="preserve">Result aggregation for multi-page scans</w:t>
      </w:r>
    </w:p>
    <w:p>
      <w:pPr>
        <w:pStyle w:val="Heading2"/>
      </w:pPr>
      <w:r>
        <w:t xml:space="preserve">Phase 2: German Localization (Week 3-4)</w:t>
      </w:r>
    </w:p>
    <w:p>
      <w:pPr>
        <w:pStyle w:val="Heading3"/>
      </w:pPr>
      <w:r>
        <w:t xml:space="preserve">Day 15-17: Rule Translations</w:t>
      </w:r>
    </w:p>
    <w:p>
      <w:pPr>
        <w:pStyle w:val="ListParagraph"/>
        <w:numPr>
          <w:ilvl w:val="0"/>
          <w:numId w:val="2"/>
        </w:numPr>
        <w:spacing w:after="80"/>
      </w:pPr>
      <w:r>
        <w:rPr>
          <w:rFonts w:ascii="Arial" w:cs="Arial" w:eastAsia="Arial" w:hAnsi="Arial"/>
          <w:sz w:val="22"/>
          <w:szCs w:val="22"/>
        </w:rPr>
        <w:t xml:space="preserve">Create JSON file with all axe-core rules</w:t>
      </w:r>
    </w:p>
    <w:p>
      <w:pPr>
        <w:pStyle w:val="ListParagraph"/>
        <w:numPr>
          <w:ilvl w:val="0"/>
          <w:numId w:val="2"/>
        </w:numPr>
        <w:spacing w:after="80"/>
      </w:pPr>
      <w:r>
        <w:rPr>
          <w:rFonts w:ascii="Arial" w:cs="Arial" w:eastAsia="Arial" w:hAnsi="Arial"/>
          <w:sz w:val="22"/>
          <w:szCs w:val="22"/>
        </w:rPr>
        <w:t xml:space="preserve">German translations for 85+ rules</w:t>
      </w:r>
    </w:p>
    <w:p>
      <w:pPr>
        <w:pStyle w:val="ListParagraph"/>
        <w:numPr>
          <w:ilvl w:val="0"/>
          <w:numId w:val="2"/>
        </w:numPr>
        <w:spacing w:after="80"/>
      </w:pPr>
      <w:r>
        <w:rPr>
          <w:rFonts w:ascii="Arial" w:cs="Arial" w:eastAsia="Arial" w:hAnsi="Arial"/>
          <w:sz w:val="22"/>
          <w:szCs w:val="22"/>
        </w:rPr>
        <w:t xml:space="preserve">Severity mapping (critical/serious/moderate/minor)</w:t>
      </w:r>
    </w:p>
    <w:p>
      <w:pPr>
        <w:pStyle w:val="ListParagraph"/>
        <w:numPr>
          <w:ilvl w:val="0"/>
          <w:numId w:val="2"/>
        </w:numPr>
        <w:spacing w:after="80"/>
      </w:pPr>
      <w:r>
        <w:rPr>
          <w:rFonts w:ascii="Arial" w:cs="Arial" w:eastAsia="Arial" w:hAnsi="Arial"/>
          <w:sz w:val="22"/>
          <w:szCs w:val="22"/>
        </w:rPr>
        <w:t xml:space="preserve">BFSG paragraph assignment per rule</w:t>
      </w:r>
    </w:p>
    <w:p>
      <w:pPr>
        <w:pStyle w:val="Heading3"/>
      </w:pPr>
      <w:r>
        <w:t xml:space="preserve">Day 18-20: Fix Instructions</w:t>
      </w:r>
    </w:p>
    <w:p>
      <w:pPr>
        <w:pStyle w:val="ListParagraph"/>
        <w:numPr>
          <w:ilvl w:val="0"/>
          <w:numId w:val="2"/>
        </w:numPr>
        <w:spacing w:after="80"/>
      </w:pPr>
      <w:r>
        <w:rPr>
          <w:rFonts w:ascii="Arial" w:cs="Arial" w:eastAsia="Arial" w:hAnsi="Arial"/>
          <w:sz w:val="22"/>
          <w:szCs w:val="22"/>
        </w:rPr>
        <w:t xml:space="preserve">German fix suggestions for each rule</w:t>
      </w:r>
    </w:p>
    <w:p>
      <w:pPr>
        <w:pStyle w:val="ListParagraph"/>
        <w:numPr>
          <w:ilvl w:val="0"/>
          <w:numId w:val="2"/>
        </w:numPr>
        <w:spacing w:after="80"/>
      </w:pPr>
      <w:r>
        <w:rPr>
          <w:rFonts w:ascii="Arial" w:cs="Arial" w:eastAsia="Arial" w:hAnsi="Arial"/>
          <w:sz w:val="22"/>
          <w:szCs w:val="22"/>
        </w:rPr>
        <w:t xml:space="preserve">Code examples for common problems</w:t>
      </w:r>
    </w:p>
    <w:p>
      <w:pPr>
        <w:pStyle w:val="ListParagraph"/>
        <w:numPr>
          <w:ilvl w:val="0"/>
          <w:numId w:val="2"/>
        </w:numPr>
        <w:spacing w:after="80"/>
      </w:pPr>
      <w:r>
        <w:rPr>
          <w:rFonts w:ascii="Arial" w:cs="Arial" w:eastAsia="Arial" w:hAnsi="Arial"/>
          <w:sz w:val="22"/>
          <w:szCs w:val="22"/>
        </w:rPr>
        <w:t xml:space="preserve">Resource links to further information</w:t>
      </w:r>
    </w:p>
    <w:p>
      <w:pPr>
        <w:pStyle w:val="ListParagraph"/>
        <w:numPr>
          <w:ilvl w:val="0"/>
          <w:numId w:val="2"/>
        </w:numPr>
        <w:spacing w:after="80"/>
      </w:pPr>
      <w:r>
        <w:rPr>
          <w:rFonts w:ascii="Arial" w:cs="Arial" w:eastAsia="Arial" w:hAnsi="Arial"/>
          <w:sz w:val="22"/>
          <w:szCs w:val="22"/>
        </w:rPr>
        <w:t xml:space="preserve">Native speaker review</w:t>
      </w:r>
    </w:p>
    <w:p>
      <w:pPr>
        <w:pStyle w:val="Heading2"/>
      </w:pPr>
      <w:r>
        <w:t xml:space="preserve">Phase 3: Frontend &amp; Dashboard (Week 4-5)</w:t>
      </w:r>
    </w:p>
    <w:p>
      <w:pPr>
        <w:pStyle w:val="Heading3"/>
      </w:pPr>
      <w:r>
        <w:t xml:space="preserve">Day 21-23: Core UI Components</w:t>
      </w:r>
    </w:p>
    <w:p>
      <w:pPr>
        <w:pStyle w:val="ListParagraph"/>
        <w:numPr>
          <w:ilvl w:val="0"/>
          <w:numId w:val="2"/>
        </w:numPr>
        <w:spacing w:after="80"/>
      </w:pPr>
      <w:r>
        <w:rPr>
          <w:rFonts w:ascii="Arial" w:cs="Arial" w:eastAsia="Arial" w:hAnsi="Arial"/>
          <w:sz w:val="22"/>
          <w:szCs w:val="22"/>
        </w:rPr>
        <w:t xml:space="preserve">Landing page with value proposition</w:t>
      </w:r>
    </w:p>
    <w:p>
      <w:pPr>
        <w:pStyle w:val="ListParagraph"/>
        <w:numPr>
          <w:ilvl w:val="0"/>
          <w:numId w:val="2"/>
        </w:numPr>
        <w:spacing w:after="80"/>
      </w:pPr>
      <w:r>
        <w:rPr>
          <w:rFonts w:ascii="Arial" w:cs="Arial" w:eastAsia="Arial" w:hAnsi="Arial"/>
          <w:sz w:val="22"/>
          <w:szCs w:val="22"/>
        </w:rPr>
        <w:t xml:space="preserve">URL input and scan start interface</w:t>
      </w:r>
    </w:p>
    <w:p>
      <w:pPr>
        <w:pStyle w:val="ListParagraph"/>
        <w:numPr>
          <w:ilvl w:val="0"/>
          <w:numId w:val="2"/>
        </w:numPr>
        <w:spacing w:after="80"/>
      </w:pPr>
      <w:r>
        <w:rPr>
          <w:rFonts w:ascii="Arial" w:cs="Arial" w:eastAsia="Arial" w:hAnsi="Arial"/>
          <w:sz w:val="22"/>
          <w:szCs w:val="22"/>
        </w:rPr>
        <w:t xml:space="preserve">Progress indicator during scan</w:t>
      </w:r>
    </w:p>
    <w:p>
      <w:pPr>
        <w:pStyle w:val="ListParagraph"/>
        <w:numPr>
          <w:ilvl w:val="0"/>
          <w:numId w:val="2"/>
        </w:numPr>
        <w:spacing w:after="80"/>
      </w:pPr>
      <w:r>
        <w:rPr>
          <w:rFonts w:ascii="Arial" w:cs="Arial" w:eastAsia="Arial" w:hAnsi="Arial"/>
          <w:sz w:val="22"/>
          <w:szCs w:val="22"/>
        </w:rPr>
        <w:t xml:space="preserve">Layout system with Tailwind</w:t>
      </w:r>
    </w:p>
    <w:p>
      <w:pPr>
        <w:pStyle w:val="Heading3"/>
      </w:pPr>
      <w:r>
        <w:t xml:space="preserve">Day 24-26: Results Dashboard</w:t>
      </w:r>
    </w:p>
    <w:p>
      <w:pPr>
        <w:pStyle w:val="ListParagraph"/>
        <w:numPr>
          <w:ilvl w:val="0"/>
          <w:numId w:val="2"/>
        </w:numPr>
        <w:spacing w:after="80"/>
      </w:pPr>
      <w:r>
        <w:rPr>
          <w:rFonts w:ascii="Arial" w:cs="Arial" w:eastAsia="Arial" w:hAnsi="Arial"/>
          <w:sz w:val="22"/>
          <w:szCs w:val="22"/>
        </w:rPr>
        <w:t xml:space="preserve">Score overview with traffic light system</w:t>
      </w:r>
    </w:p>
    <w:p>
      <w:pPr>
        <w:pStyle w:val="ListParagraph"/>
        <w:numPr>
          <w:ilvl w:val="0"/>
          <w:numId w:val="2"/>
        </w:numPr>
        <w:spacing w:after="80"/>
      </w:pPr>
      <w:r>
        <w:rPr>
          <w:rFonts w:ascii="Arial" w:cs="Arial" w:eastAsia="Arial" w:hAnsi="Arial"/>
          <w:sz w:val="22"/>
          <w:szCs w:val="22"/>
        </w:rPr>
        <w:t xml:space="preserve">Issue list with filter and search</w:t>
      </w:r>
    </w:p>
    <w:p>
      <w:pPr>
        <w:pStyle w:val="ListParagraph"/>
        <w:numPr>
          <w:ilvl w:val="0"/>
          <w:numId w:val="2"/>
        </w:numPr>
        <w:spacing w:after="80"/>
      </w:pPr>
      <w:r>
        <w:rPr>
          <w:rFonts w:ascii="Arial" w:cs="Arial" w:eastAsia="Arial" w:hAnsi="Arial"/>
          <w:sz w:val="22"/>
          <w:szCs w:val="22"/>
        </w:rPr>
        <w:t xml:space="preserve">Detail view per issue with fix instructions</w:t>
      </w:r>
    </w:p>
    <w:p>
      <w:pPr>
        <w:pStyle w:val="ListParagraph"/>
        <w:numPr>
          <w:ilvl w:val="0"/>
          <w:numId w:val="2"/>
        </w:numPr>
        <w:spacing w:after="80"/>
      </w:pPr>
      <w:r>
        <w:rPr>
          <w:rFonts w:ascii="Arial" w:cs="Arial" w:eastAsia="Arial" w:hAnsi="Arial"/>
          <w:sz w:val="22"/>
          <w:szCs w:val="22"/>
        </w:rPr>
        <w:t xml:space="preserve">Page overview for multi-page scan</w:t>
      </w:r>
    </w:p>
    <w:p>
      <w:pPr>
        <w:pStyle w:val="Heading3"/>
      </w:pPr>
      <w:r>
        <w:t xml:space="preserve">Day 27-28: Interactive Features</w:t>
      </w:r>
    </w:p>
    <w:p>
      <w:pPr>
        <w:pStyle w:val="ListParagraph"/>
        <w:numPr>
          <w:ilvl w:val="0"/>
          <w:numId w:val="2"/>
        </w:numPr>
        <w:spacing w:after="80"/>
      </w:pPr>
      <w:r>
        <w:rPr>
          <w:rFonts w:ascii="Arial" w:cs="Arial" w:eastAsia="Arial" w:hAnsi="Arial"/>
          <w:sz w:val="22"/>
          <w:szCs w:val="22"/>
        </w:rPr>
        <w:t xml:space="preserve">Element highlighting on screenshot</w:t>
      </w:r>
    </w:p>
    <w:p>
      <w:pPr>
        <w:pStyle w:val="ListParagraph"/>
        <w:numPr>
          <w:ilvl w:val="0"/>
          <w:numId w:val="2"/>
        </w:numPr>
        <w:spacing w:after="80"/>
      </w:pPr>
      <w:r>
        <w:rPr>
          <w:rFonts w:ascii="Arial" w:cs="Arial" w:eastAsia="Arial" w:hAnsi="Arial"/>
          <w:sz w:val="22"/>
          <w:szCs w:val="22"/>
        </w:rPr>
        <w:t xml:space="preserve">Expandable sections for details</w:t>
      </w:r>
    </w:p>
    <w:p>
      <w:pPr>
        <w:pStyle w:val="ListParagraph"/>
        <w:numPr>
          <w:ilvl w:val="0"/>
          <w:numId w:val="2"/>
        </w:numPr>
        <w:spacing w:after="80"/>
      </w:pPr>
      <w:r>
        <w:rPr>
          <w:rFonts w:ascii="Arial" w:cs="Arial" w:eastAsia="Arial" w:hAnsi="Arial"/>
          <w:sz w:val="22"/>
          <w:szCs w:val="22"/>
        </w:rPr>
        <w:t xml:space="preserve">Copy-to-clipboard for CSS selectors</w:t>
      </w:r>
    </w:p>
    <w:p>
      <w:pPr>
        <w:pStyle w:val="ListParagraph"/>
        <w:numPr>
          <w:ilvl w:val="0"/>
          <w:numId w:val="2"/>
        </w:numPr>
        <w:spacing w:after="80"/>
      </w:pPr>
      <w:r>
        <w:rPr>
          <w:rFonts w:ascii="Arial" w:cs="Arial" w:eastAsia="Arial" w:hAnsi="Arial"/>
          <w:sz w:val="22"/>
          <w:szCs w:val="22"/>
        </w:rPr>
        <w:t xml:space="preserve">Responsive design for mobile</w:t>
      </w:r>
    </w:p>
    <w:p>
      <w:pPr>
        <w:pStyle w:val="Heading2"/>
      </w:pPr>
      <w:r>
        <w:t xml:space="preserve">Phase 4: Reporting &amp; Billing (Week 5-6)</w:t>
      </w:r>
    </w:p>
    <w:p>
      <w:pPr>
        <w:pStyle w:val="Heading3"/>
      </w:pPr>
      <w:r>
        <w:t xml:space="preserve">Day 29-31: PDF Report Generator</w:t>
      </w:r>
    </w:p>
    <w:p>
      <w:pPr>
        <w:pStyle w:val="ListParagraph"/>
        <w:numPr>
          <w:ilvl w:val="0"/>
          <w:numId w:val="2"/>
        </w:numPr>
        <w:spacing w:after="80"/>
      </w:pPr>
      <w:r>
        <w:rPr>
          <w:rFonts w:ascii="Arial" w:cs="Arial" w:eastAsia="Arial" w:hAnsi="Arial"/>
          <w:sz w:val="22"/>
          <w:szCs w:val="22"/>
        </w:rPr>
        <w:t xml:space="preserve">Create HTML template for report</w:t>
      </w:r>
    </w:p>
    <w:p>
      <w:pPr>
        <w:pStyle w:val="ListParagraph"/>
        <w:numPr>
          <w:ilvl w:val="0"/>
          <w:numId w:val="2"/>
        </w:numPr>
        <w:spacing w:after="80"/>
      </w:pPr>
      <w:r>
        <w:rPr>
          <w:rFonts w:ascii="Arial" w:cs="Arial" w:eastAsia="Arial" w:hAnsi="Arial"/>
          <w:sz w:val="22"/>
          <w:szCs w:val="22"/>
        </w:rPr>
        <w:t xml:space="preserve">Puppeteer PDF rendering</w:t>
      </w:r>
    </w:p>
    <w:p>
      <w:pPr>
        <w:pStyle w:val="ListParagraph"/>
        <w:numPr>
          <w:ilvl w:val="0"/>
          <w:numId w:val="2"/>
        </w:numPr>
        <w:spacing w:after="80"/>
      </w:pPr>
      <w:r>
        <w:rPr>
          <w:rFonts w:ascii="Arial" w:cs="Arial" w:eastAsia="Arial" w:hAnsi="Arial"/>
          <w:sz w:val="22"/>
          <w:szCs w:val="22"/>
        </w:rPr>
        <w:t xml:space="preserve">BFSG compliance statement integration</w:t>
      </w:r>
    </w:p>
    <w:p>
      <w:pPr>
        <w:pStyle w:val="ListParagraph"/>
        <w:numPr>
          <w:ilvl w:val="0"/>
          <w:numId w:val="2"/>
        </w:numPr>
        <w:spacing w:after="80"/>
      </w:pPr>
      <w:r>
        <w:rPr>
          <w:rFonts w:ascii="Arial" w:cs="Arial" w:eastAsia="Arial" w:hAnsi="Arial"/>
          <w:sz w:val="22"/>
          <w:szCs w:val="22"/>
        </w:rPr>
        <w:t xml:space="preserve">Branding option (logo upload)</w:t>
      </w:r>
    </w:p>
    <w:p>
      <w:pPr>
        <w:pStyle w:val="Heading3"/>
      </w:pPr>
      <w:r>
        <w:t xml:space="preserve">Day 32-34: User Management</w:t>
      </w:r>
    </w:p>
    <w:p>
      <w:pPr>
        <w:pStyle w:val="ListParagraph"/>
        <w:numPr>
          <w:ilvl w:val="0"/>
          <w:numId w:val="2"/>
        </w:numPr>
        <w:spacing w:after="80"/>
      </w:pPr>
      <w:r>
        <w:rPr>
          <w:rFonts w:ascii="Arial" w:cs="Arial" w:eastAsia="Arial" w:hAnsi="Arial"/>
          <w:sz w:val="22"/>
          <w:szCs w:val="22"/>
        </w:rPr>
        <w:t xml:space="preserve">Registration with email verification</w:t>
      </w:r>
    </w:p>
    <w:p>
      <w:pPr>
        <w:pStyle w:val="ListParagraph"/>
        <w:numPr>
          <w:ilvl w:val="0"/>
          <w:numId w:val="2"/>
        </w:numPr>
        <w:spacing w:after="80"/>
      </w:pPr>
      <w:r>
        <w:rPr>
          <w:rFonts w:ascii="Arial" w:cs="Arial" w:eastAsia="Arial" w:hAnsi="Arial"/>
          <w:sz w:val="22"/>
          <w:szCs w:val="22"/>
        </w:rPr>
        <w:t xml:space="preserve">Login with JWT authentication</w:t>
      </w:r>
    </w:p>
    <w:p>
      <w:pPr>
        <w:pStyle w:val="ListParagraph"/>
        <w:numPr>
          <w:ilvl w:val="0"/>
          <w:numId w:val="2"/>
        </w:numPr>
        <w:spacing w:after="80"/>
      </w:pPr>
      <w:r>
        <w:rPr>
          <w:rFonts w:ascii="Arial" w:cs="Arial" w:eastAsia="Arial" w:hAnsi="Arial"/>
          <w:sz w:val="22"/>
          <w:szCs w:val="22"/>
        </w:rPr>
        <w:t xml:space="preserve">Password reset flow</w:t>
      </w:r>
    </w:p>
    <w:p>
      <w:pPr>
        <w:pStyle w:val="ListParagraph"/>
        <w:numPr>
          <w:ilvl w:val="0"/>
          <w:numId w:val="2"/>
        </w:numPr>
        <w:spacing w:after="80"/>
      </w:pPr>
      <w:r>
        <w:rPr>
          <w:rFonts w:ascii="Arial" w:cs="Arial" w:eastAsia="Arial" w:hAnsi="Arial"/>
          <w:sz w:val="22"/>
          <w:szCs w:val="22"/>
        </w:rPr>
        <w:t xml:space="preserve">User dashboard with scan history</w:t>
      </w:r>
    </w:p>
    <w:p>
      <w:pPr>
        <w:pStyle w:val="Heading3"/>
      </w:pPr>
      <w:r>
        <w:t xml:space="preserve">Day 35-37: Billing Integration</w:t>
      </w:r>
    </w:p>
    <w:p>
      <w:pPr>
        <w:pStyle w:val="ListParagraph"/>
        <w:numPr>
          <w:ilvl w:val="0"/>
          <w:numId w:val="2"/>
        </w:numPr>
        <w:spacing w:after="80"/>
      </w:pPr>
      <w:r>
        <w:rPr>
          <w:rFonts w:ascii="Arial" w:cs="Arial" w:eastAsia="Arial" w:hAnsi="Arial"/>
          <w:sz w:val="22"/>
          <w:szCs w:val="22"/>
        </w:rPr>
        <w:t xml:space="preserve">Stripe Checkout for subscriptions</w:t>
      </w:r>
    </w:p>
    <w:p>
      <w:pPr>
        <w:pStyle w:val="ListParagraph"/>
        <w:numPr>
          <w:ilvl w:val="0"/>
          <w:numId w:val="2"/>
        </w:numPr>
        <w:spacing w:after="80"/>
      </w:pPr>
      <w:r>
        <w:rPr>
          <w:rFonts w:ascii="Arial" w:cs="Arial" w:eastAsia="Arial" w:hAnsi="Arial"/>
          <w:sz w:val="22"/>
          <w:szCs w:val="22"/>
        </w:rPr>
        <w:t xml:space="preserve">Webhook handling for payment status</w:t>
      </w:r>
    </w:p>
    <w:p>
      <w:pPr>
        <w:pStyle w:val="ListParagraph"/>
        <w:numPr>
          <w:ilvl w:val="0"/>
          <w:numId w:val="2"/>
        </w:numPr>
        <w:spacing w:after="80"/>
      </w:pPr>
      <w:r>
        <w:rPr>
          <w:rFonts w:ascii="Arial" w:cs="Arial" w:eastAsia="Arial" w:hAnsi="Arial"/>
          <w:sz w:val="22"/>
          <w:szCs w:val="22"/>
        </w:rPr>
        <w:t xml:space="preserve">Plan limits enforcement</w:t>
      </w:r>
    </w:p>
    <w:p>
      <w:pPr>
        <w:pStyle w:val="ListParagraph"/>
        <w:numPr>
          <w:ilvl w:val="0"/>
          <w:numId w:val="2"/>
        </w:numPr>
        <w:spacing w:after="80"/>
      </w:pPr>
      <w:r>
        <w:rPr>
          <w:rFonts w:ascii="Arial" w:cs="Arial" w:eastAsia="Arial" w:hAnsi="Arial"/>
          <w:sz w:val="22"/>
          <w:szCs w:val="22"/>
        </w:rPr>
        <w:t xml:space="preserve">Invoices and subscription management</w:t>
      </w:r>
    </w:p>
    <w:p>
      <w:pPr>
        <w:pStyle w:val="Heading2"/>
      </w:pPr>
      <w:r>
        <w:t xml:space="preserve">Phase 5: Polish &amp; Beta (Week 6-7)</w:t>
      </w:r>
    </w:p>
    <w:p>
      <w:pPr>
        <w:pStyle w:val="Heading3"/>
      </w:pPr>
      <w:r>
        <w:t xml:space="preserve">Day 38-40: Legal &amp; Compliance</w:t>
      </w:r>
    </w:p>
    <w:p>
      <w:pPr>
        <w:pStyle w:val="ListParagraph"/>
        <w:numPr>
          <w:ilvl w:val="0"/>
          <w:numId w:val="2"/>
        </w:numPr>
        <w:spacing w:after="80"/>
      </w:pPr>
      <w:r>
        <w:rPr>
          <w:rFonts w:ascii="Arial" w:cs="Arial" w:eastAsia="Arial" w:hAnsi="Arial"/>
          <w:sz w:val="22"/>
          <w:szCs w:val="22"/>
        </w:rPr>
        <w:t xml:space="preserve">Imprint and contact page</w:t>
      </w:r>
    </w:p>
    <w:p>
      <w:pPr>
        <w:pStyle w:val="ListParagraph"/>
        <w:numPr>
          <w:ilvl w:val="0"/>
          <w:numId w:val="2"/>
        </w:numPr>
        <w:spacing w:after="80"/>
      </w:pPr>
      <w:r>
        <w:rPr>
          <w:rFonts w:ascii="Arial" w:cs="Arial" w:eastAsia="Arial" w:hAnsi="Arial"/>
          <w:sz w:val="22"/>
          <w:szCs w:val="22"/>
        </w:rPr>
        <w:t xml:space="preserve">Privacy policy (GDPR-compliant)</w:t>
      </w:r>
    </w:p>
    <w:p>
      <w:pPr>
        <w:pStyle w:val="ListParagraph"/>
        <w:numPr>
          <w:ilvl w:val="0"/>
          <w:numId w:val="2"/>
        </w:numPr>
        <w:spacing w:after="80"/>
      </w:pPr>
      <w:r>
        <w:rPr>
          <w:rFonts w:ascii="Arial" w:cs="Arial" w:eastAsia="Arial" w:hAnsi="Arial"/>
          <w:sz w:val="22"/>
          <w:szCs w:val="22"/>
        </w:rPr>
        <w:t xml:space="preserve">Terms of service</w:t>
      </w:r>
    </w:p>
    <w:p>
      <w:pPr>
        <w:pStyle w:val="ListParagraph"/>
        <w:numPr>
          <w:ilvl w:val="0"/>
          <w:numId w:val="2"/>
        </w:numPr>
        <w:spacing w:after="80"/>
      </w:pPr>
      <w:r>
        <w:rPr>
          <w:rFonts w:ascii="Arial" w:cs="Arial" w:eastAsia="Arial" w:hAnsi="Arial"/>
          <w:sz w:val="22"/>
          <w:szCs w:val="22"/>
        </w:rPr>
        <w:t xml:space="preserve">Implement cookie banner</w:t>
      </w:r>
    </w:p>
    <w:p>
      <w:pPr>
        <w:pStyle w:val="Heading3"/>
      </w:pPr>
      <w:r>
        <w:t xml:space="preserve">Day 41-43: Bug Fixing &amp; QA</w:t>
      </w:r>
    </w:p>
    <w:p>
      <w:pPr>
        <w:pStyle w:val="ListParagraph"/>
        <w:numPr>
          <w:ilvl w:val="0"/>
          <w:numId w:val="2"/>
        </w:numPr>
        <w:spacing w:after="80"/>
      </w:pPr>
      <w:r>
        <w:rPr>
          <w:rFonts w:ascii="Arial" w:cs="Arial" w:eastAsia="Arial" w:hAnsi="Arial"/>
          <w:sz w:val="22"/>
          <w:szCs w:val="22"/>
        </w:rPr>
        <w:t xml:space="preserve">End-to-end testing of all flows</w:t>
      </w:r>
    </w:p>
    <w:p>
      <w:pPr>
        <w:pStyle w:val="ListParagraph"/>
        <w:numPr>
          <w:ilvl w:val="0"/>
          <w:numId w:val="2"/>
        </w:numPr>
        <w:spacing w:after="80"/>
      </w:pPr>
      <w:r>
        <w:rPr>
          <w:rFonts w:ascii="Arial" w:cs="Arial" w:eastAsia="Arial" w:hAnsi="Arial"/>
          <w:sz w:val="22"/>
          <w:szCs w:val="22"/>
        </w:rPr>
        <w:t xml:space="preserve">Cross-browser testing</w:t>
      </w:r>
    </w:p>
    <w:p>
      <w:pPr>
        <w:pStyle w:val="ListParagraph"/>
        <w:numPr>
          <w:ilvl w:val="0"/>
          <w:numId w:val="2"/>
        </w:numPr>
        <w:spacing w:after="80"/>
      </w:pPr>
      <w:r>
        <w:rPr>
          <w:rFonts w:ascii="Arial" w:cs="Arial" w:eastAsia="Arial" w:hAnsi="Arial"/>
          <w:sz w:val="22"/>
          <w:szCs w:val="22"/>
        </w:rPr>
        <w:t xml:space="preserve">Performance optimization</w:t>
      </w:r>
    </w:p>
    <w:p>
      <w:pPr>
        <w:pStyle w:val="ListParagraph"/>
        <w:numPr>
          <w:ilvl w:val="0"/>
          <w:numId w:val="2"/>
        </w:numPr>
        <w:spacing w:after="80"/>
      </w:pPr>
      <w:r>
        <w:rPr>
          <w:rFonts w:ascii="Arial" w:cs="Arial" w:eastAsia="Arial" w:hAnsi="Arial"/>
          <w:sz w:val="22"/>
          <w:szCs w:val="22"/>
        </w:rPr>
        <w:t xml:space="preserve">Security review (OWASP basics)</w:t>
      </w:r>
    </w:p>
    <w:p>
      <w:pPr>
        <w:pStyle w:val="Heading3"/>
      </w:pPr>
      <w:r>
        <w:t xml:space="preserve">Day 44-45: Beta Launch</w:t>
      </w:r>
    </w:p>
    <w:p>
      <w:pPr>
        <w:pStyle w:val="ListParagraph"/>
        <w:numPr>
          <w:ilvl w:val="0"/>
          <w:numId w:val="2"/>
        </w:numPr>
        <w:spacing w:after="80"/>
      </w:pPr>
      <w:r>
        <w:rPr>
          <w:rFonts w:ascii="Arial" w:cs="Arial" w:eastAsia="Arial" w:hAnsi="Arial"/>
          <w:sz w:val="22"/>
          <w:szCs w:val="22"/>
        </w:rPr>
        <w:t xml:space="preserve">Invite beta users (waitlist)</w:t>
      </w:r>
    </w:p>
    <w:p>
      <w:pPr>
        <w:pStyle w:val="ListParagraph"/>
        <w:numPr>
          <w:ilvl w:val="0"/>
          <w:numId w:val="2"/>
        </w:numPr>
        <w:spacing w:after="80"/>
      </w:pPr>
      <w:r>
        <w:rPr>
          <w:rFonts w:ascii="Arial" w:cs="Arial" w:eastAsia="Arial" w:hAnsi="Arial"/>
          <w:sz w:val="22"/>
          <w:szCs w:val="22"/>
        </w:rPr>
        <w:t xml:space="preserve">Build in feedback mechanism</w:t>
      </w:r>
    </w:p>
    <w:p>
      <w:pPr>
        <w:pStyle w:val="ListParagraph"/>
        <w:numPr>
          <w:ilvl w:val="0"/>
          <w:numId w:val="2"/>
        </w:numPr>
        <w:spacing w:after="80"/>
      </w:pPr>
      <w:r>
        <w:rPr>
          <w:rFonts w:ascii="Arial" w:cs="Arial" w:eastAsia="Arial" w:hAnsi="Arial"/>
          <w:sz w:val="22"/>
          <w:szCs w:val="22"/>
        </w:rPr>
        <w:t xml:space="preserve">Analytics setup (Plausible/Umami)</w:t>
      </w:r>
    </w:p>
    <w:p>
      <w:pPr>
        <w:pStyle w:val="ListParagraph"/>
        <w:numPr>
          <w:ilvl w:val="0"/>
          <w:numId w:val="2"/>
        </w:numPr>
        <w:spacing w:after="80"/>
      </w:pPr>
      <w:r>
        <w:rPr>
          <w:rFonts w:ascii="Arial" w:cs="Arial" w:eastAsia="Arial" w:hAnsi="Arial"/>
          <w:sz w:val="22"/>
          <w:szCs w:val="22"/>
        </w:rPr>
        <w:t xml:space="preserve">Set up support channel</w:t>
      </w:r>
    </w:p>
    <w:p>
      <w:r>
        <w:br w:type="page"/>
      </w:r>
    </w:p>
    <w:p>
      <w:pPr>
        <w:pStyle w:val="Heading1"/>
      </w:pPr>
      <w:r>
        <w:t xml:space="preserve">19. Technical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00"/>
        <w:gridCol w:w="1400"/>
      </w:tblGrid>
      <w:tr>
        <w:trPr>
          <w:tblHeader/>
        </w:trPr>
        <w:tc>
          <w:tcPr>
            <w:tcW w:type="dxa" w:w="22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Milestone</w:t>
            </w:r>
          </w:p>
        </w:tc>
        <w:tc>
          <w:tcPr>
            <w:tcW w:type="dxa" w:w="12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Due by</w:t>
            </w:r>
          </w:p>
        </w:tc>
        <w:tc>
          <w:tcPr>
            <w:tcW w:type="dxa" w:w="3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Acceptance Criteria</w:t>
            </w:r>
          </w:p>
        </w:tc>
        <w:tc>
          <w:tcPr>
            <w:tcW w:type="dxa" w:w="14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Risk</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M1: Scan Engine POC</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Day 10</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axe-core runs on 10 test URLs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Low</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M2: Crawler works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Day 14</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100-page crawl in &lt;5 min</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M3: German texts complete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Day 20</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80+ rules translated and reviewed</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Low</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M4: Frontend Alpha</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Day 28</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Scan E2E via UI works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M5: PDF Reports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Day 31</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Report generatable and correct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Low</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M6: Billing live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Day 37</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Test purchase successful</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M7: Beta-Ready</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Day 45</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 beta users can scan</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M8: Public Launch</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Day 55</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 paying customers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Medium</w:t>
            </w:r>
          </w:p>
        </w:tc>
      </w:tr>
    </w:tbl>
    <w:p>
      <w:r>
        <w:br w:type="page"/>
      </w:r>
    </w:p>
    <w:p>
      <w:pPr>
        <w:pStyle w:val="Heading1"/>
      </w:pPr>
      <w:r>
        <w:t xml:space="preserve">20. Quality Assurance &amp; Testing</w:t>
      </w:r>
    </w:p>
    <w:p>
      <w:pPr>
        <w:pStyle w:val="Heading2"/>
      </w:pPr>
      <w:r>
        <w:t xml:space="preserve">20.1 Testing Strategy</w:t>
      </w:r>
    </w:p>
    <w:p>
      <w:pPr>
        <w:pStyle w:val="ListParagraph"/>
        <w:numPr>
          <w:ilvl w:val="0"/>
          <w:numId w:val="2"/>
        </w:numPr>
        <w:spacing w:after="80"/>
      </w:pPr>
      <w:r>
        <w:rPr>
          <w:rFonts w:ascii="Arial" w:cs="Arial" w:eastAsia="Arial" w:hAnsi="Arial"/>
          <w:sz w:val="22"/>
          <w:szCs w:val="22"/>
        </w:rPr>
        <w:t xml:space="preserve">Unit Tests: Jest for frontend, pytest for backend (~60% coverage)</w:t>
      </w:r>
    </w:p>
    <w:p>
      <w:pPr>
        <w:pStyle w:val="ListParagraph"/>
        <w:numPr>
          <w:ilvl w:val="0"/>
          <w:numId w:val="2"/>
        </w:numPr>
        <w:spacing w:after="80"/>
      </w:pPr>
      <w:r>
        <w:rPr>
          <w:rFonts w:ascii="Arial" w:cs="Arial" w:eastAsia="Arial" w:hAnsi="Arial"/>
          <w:sz w:val="22"/>
          <w:szCs w:val="22"/>
        </w:rPr>
        <w:t xml:space="preserve">Integration Tests: API endpoints, database operations</w:t>
      </w:r>
    </w:p>
    <w:p>
      <w:pPr>
        <w:pStyle w:val="ListParagraph"/>
        <w:numPr>
          <w:ilvl w:val="0"/>
          <w:numId w:val="2"/>
        </w:numPr>
        <w:spacing w:after="80"/>
      </w:pPr>
      <w:r>
        <w:rPr>
          <w:rFonts w:ascii="Arial" w:cs="Arial" w:eastAsia="Arial" w:hAnsi="Arial"/>
          <w:sz w:val="22"/>
          <w:szCs w:val="22"/>
        </w:rPr>
        <w:t xml:space="preserve">E2E Tests: Playwright for critical user flows</w:t>
      </w:r>
    </w:p>
    <w:p>
      <w:pPr>
        <w:pStyle w:val="ListParagraph"/>
        <w:numPr>
          <w:ilvl w:val="0"/>
          <w:numId w:val="2"/>
        </w:numPr>
        <w:spacing w:after="80"/>
      </w:pPr>
      <w:r>
        <w:rPr>
          <w:rFonts w:ascii="Arial" w:cs="Arial" w:eastAsia="Arial" w:hAnsi="Arial"/>
          <w:sz w:val="22"/>
          <w:szCs w:val="22"/>
        </w:rPr>
        <w:t xml:space="preserve">Scan Validation: Comparison with WAVE/axe DevTools results</w:t>
      </w:r>
    </w:p>
    <w:p>
      <w:pPr>
        <w:pStyle w:val="ListParagraph"/>
        <w:numPr>
          <w:ilvl w:val="0"/>
          <w:numId w:val="2"/>
        </w:numPr>
        <w:spacing w:after="80"/>
      </w:pPr>
      <w:r>
        <w:rPr>
          <w:rFonts w:ascii="Arial" w:cs="Arial" w:eastAsia="Arial" w:hAnsi="Arial"/>
          <w:sz w:val="22"/>
          <w:szCs w:val="22"/>
        </w:rPr>
        <w:t xml:space="preserve">Performance: Lighthouse, k6 for load testing</w:t>
      </w:r>
    </w:p>
    <w:p>
      <w:pPr>
        <w:pStyle w:val="Heading2"/>
      </w:pPr>
      <w:r>
        <w:t xml:space="preserve">20.2 Test URLs for Scan Validation</w:t>
      </w:r>
    </w:p>
    <w:p>
      <w:pPr>
        <w:pStyle w:val="ListParagraph"/>
        <w:numPr>
          <w:ilvl w:val="0"/>
          <w:numId w:val="2"/>
        </w:numPr>
        <w:spacing w:after="80"/>
      </w:pPr>
      <w:r>
        <w:rPr>
          <w:rFonts w:ascii="Arial" w:cs="Arial" w:eastAsia="Arial" w:hAnsi="Arial"/>
          <w:sz w:val="22"/>
          <w:szCs w:val="22"/>
        </w:rPr>
        <w:t xml:space="preserve">BIENE Award winners (expected to be good)</w:t>
      </w:r>
    </w:p>
    <w:p>
      <w:pPr>
        <w:pStyle w:val="ListParagraph"/>
        <w:numPr>
          <w:ilvl w:val="0"/>
          <w:numId w:val="2"/>
        </w:numPr>
        <w:spacing w:after="80"/>
      </w:pPr>
      <w:r>
        <w:rPr>
          <w:rFonts w:ascii="Arial" w:cs="Arial" w:eastAsia="Arial" w:hAnsi="Arial"/>
          <w:sz w:val="22"/>
          <w:szCs w:val="22"/>
        </w:rPr>
        <w:t xml:space="preserve">Known problematic sites (expected to be bad)</w:t>
      </w:r>
    </w:p>
    <w:p>
      <w:pPr>
        <w:pStyle w:val="ListParagraph"/>
        <w:numPr>
          <w:ilvl w:val="0"/>
          <w:numId w:val="2"/>
        </w:numPr>
        <w:spacing w:after="80"/>
      </w:pPr>
      <w:r>
        <w:rPr>
          <w:rFonts w:ascii="Arial" w:cs="Arial" w:eastAsia="Arial" w:hAnsi="Arial"/>
          <w:sz w:val="22"/>
          <w:szCs w:val="22"/>
        </w:rPr>
        <w:t xml:space="preserve">Various CMS: WordPress, Shopify, WooCommerce, Custom</w:t>
      </w:r>
    </w:p>
    <w:p>
      <w:pPr>
        <w:pStyle w:val="ListParagraph"/>
        <w:numPr>
          <w:ilvl w:val="0"/>
          <w:numId w:val="2"/>
        </w:numPr>
        <w:spacing w:after="80"/>
      </w:pPr>
      <w:r>
        <w:rPr>
          <w:rFonts w:ascii="Arial" w:cs="Arial" w:eastAsia="Arial" w:hAnsi="Arial"/>
          <w:sz w:val="22"/>
          <w:szCs w:val="22"/>
        </w:rPr>
        <w:t xml:space="preserve">JavaScript-heavy SPAs (React, Vue-based)</w:t>
      </w:r>
    </w:p>
    <w:p>
      <w:pPr>
        <w:pStyle w:val="Heading2"/>
      </w:pPr>
      <w:r>
        <w:t xml:space="preserve">20.3 Own Accessibility</w:t>
      </w:r>
    </w:p>
    <w:p>
      <w:pPr>
        <w:spacing w:after="120" w:line="276"/>
      </w:pPr>
      <w:r>
        <w:rPr>
          <w:rFonts w:ascii="Arial" w:cs="Arial" w:eastAsia="Arial" w:hAnsi="Arial"/>
          <w:sz w:val="22"/>
          <w:szCs w:val="22"/>
        </w:rPr>
        <w:t xml:space="preserve">AccessibilityChecker must itself meet WCAG 2.1 AA ('Eat your own dog food'):</w:t>
      </w:r>
    </w:p>
    <w:p>
      <w:pPr>
        <w:pStyle w:val="ListParagraph"/>
        <w:numPr>
          <w:ilvl w:val="0"/>
          <w:numId w:val="2"/>
        </w:numPr>
        <w:spacing w:after="80"/>
      </w:pPr>
      <w:r>
        <w:rPr>
          <w:rFonts w:ascii="Arial" w:cs="Arial" w:eastAsia="Arial" w:hAnsi="Arial"/>
          <w:sz w:val="22"/>
          <w:szCs w:val="22"/>
        </w:rPr>
        <w:t xml:space="preserve">Regular self-scans of own application</w:t>
      </w:r>
    </w:p>
    <w:p>
      <w:pPr>
        <w:pStyle w:val="ListParagraph"/>
        <w:numPr>
          <w:ilvl w:val="0"/>
          <w:numId w:val="2"/>
        </w:numPr>
        <w:spacing w:after="80"/>
      </w:pPr>
      <w:r>
        <w:rPr>
          <w:rFonts w:ascii="Arial" w:cs="Arial" w:eastAsia="Arial" w:hAnsi="Arial"/>
          <w:sz w:val="22"/>
          <w:szCs w:val="22"/>
        </w:rPr>
        <w:t xml:space="preserve">Test keyboard navigation</w:t>
      </w:r>
    </w:p>
    <w:p>
      <w:pPr>
        <w:pStyle w:val="ListParagraph"/>
        <w:numPr>
          <w:ilvl w:val="0"/>
          <w:numId w:val="2"/>
        </w:numPr>
        <w:spacing w:after="80"/>
      </w:pPr>
      <w:r>
        <w:rPr>
          <w:rFonts w:ascii="Arial" w:cs="Arial" w:eastAsia="Arial" w:hAnsi="Arial"/>
          <w:sz w:val="22"/>
          <w:szCs w:val="22"/>
        </w:rPr>
        <w:t xml:space="preserve">Screen reader testing (NVDA, VoiceOver)</w:t>
      </w:r>
    </w:p>
    <w:p>
      <w:pPr>
        <w:pStyle w:val="ListParagraph"/>
        <w:numPr>
          <w:ilvl w:val="0"/>
          <w:numId w:val="2"/>
        </w:numPr>
        <w:spacing w:after="80"/>
      </w:pPr>
      <w:r>
        <w:rPr>
          <w:rFonts w:ascii="Arial" w:cs="Arial" w:eastAsia="Arial" w:hAnsi="Arial"/>
          <w:sz w:val="22"/>
          <w:szCs w:val="22"/>
        </w:rPr>
        <w:t xml:space="preserve">Check color contrast</w:t>
      </w:r>
    </w:p>
    <w:p>
      <w:r>
        <w:br w:type="page"/>
      </w:r>
    </w:p>
    <w:p>
      <w:pPr>
        <w:shd w:fill="1D8348" w:val="clear"/>
        <w:spacing w:after="300"/>
      </w:pPr>
      <w:r>
        <w:rPr>
          <w:rFonts w:ascii="Arial" w:cs="Arial" w:eastAsia="Arial" w:hAnsi="Arial"/>
          <w:b/>
          <w:bCs/>
          <w:color w:val="FFFFFF"/>
          <w:sz w:val="32"/>
          <w:szCs w:val="32"/>
        </w:rPr>
        <w:t xml:space="preserve">  PART VI: RISKS &amp; COMPLIANCE  </w:t>
      </w:r>
    </w:p>
    <w:p>
      <w:pPr>
        <w:pStyle w:val="Heading1"/>
      </w:pPr>
      <w:r>
        <w:t xml:space="preserve">21. Risk Assessment &amp; Mitigation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Risk</w:t>
            </w:r>
          </w:p>
        </w:tc>
        <w:tc>
          <w:tcPr>
            <w:tcW w:type="dxa" w:w="12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Prob.</w:t>
            </w:r>
          </w:p>
        </w:tc>
        <w:tc>
          <w:tcPr>
            <w:tcW w:type="dxa" w:w="12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Impact</w:t>
            </w:r>
          </w:p>
        </w:tc>
        <w:tc>
          <w:tcPr>
            <w:tcW w:type="dxa" w:w="41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Mitigation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Scan inaccuracy (false positives)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High</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Clear communication of limits, manual review option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BFSG deadline postponed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Low</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High</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Tool has value without deadline; general a11y awareness rising</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Large players (Siteimprove) go SME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Defend niche: German, affordable, BFSG-specific</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Legal liability</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Low</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High</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Clear disclaimers, no compliance guarantee, ToS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axe-core major changes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Low</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Pin version, monitor changes, adapter layer</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Translation errors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Native speaker review, community feedback</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Solo dev burnout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High</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Limit scope, automation, hire support at €5K MRR</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Server overload if viral</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Low</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Prepare auto-scaling, queue-based system</w:t>
            </w:r>
          </w:p>
        </w:tc>
      </w:tr>
    </w:tbl>
    <w:p>
      <w:r>
        <w:br w:type="page"/>
      </w:r>
    </w:p>
    <w:p>
      <w:pPr>
        <w:pStyle w:val="Heading1"/>
      </w:pPr>
      <w:r>
        <w:t xml:space="preserve">22. Legal Requirements</w:t>
      </w:r>
    </w:p>
    <w:p>
      <w:pPr>
        <w:pStyle w:val="Heading2"/>
      </w:pPr>
      <w:r>
        <w:t xml:space="preserve">22.1 GDPR Compliance</w:t>
      </w:r>
    </w:p>
    <w:p>
      <w:pPr>
        <w:pStyle w:val="ListParagraph"/>
        <w:numPr>
          <w:ilvl w:val="0"/>
          <w:numId w:val="2"/>
        </w:numPr>
        <w:spacing w:after="80"/>
      </w:pPr>
      <w:r>
        <w:rPr>
          <w:rFonts w:ascii="Arial" w:cs="Arial" w:eastAsia="Arial" w:hAnsi="Arial"/>
          <w:sz w:val="22"/>
          <w:szCs w:val="22"/>
        </w:rPr>
        <w:t xml:space="preserve">Privacy Policy: Art. 13/14 GDPR compliant, in German</w:t>
      </w:r>
    </w:p>
    <w:p>
      <w:pPr>
        <w:pStyle w:val="ListParagraph"/>
        <w:numPr>
          <w:ilvl w:val="0"/>
          <w:numId w:val="2"/>
        </w:numPr>
        <w:spacing w:after="80"/>
      </w:pPr>
      <w:r>
        <w:rPr>
          <w:rFonts w:ascii="Arial" w:cs="Arial" w:eastAsia="Arial" w:hAnsi="Arial"/>
          <w:sz w:val="22"/>
          <w:szCs w:val="22"/>
        </w:rPr>
        <w:t xml:space="preserve">Data Minimization: Only collect necessary data (URL, results)</w:t>
      </w:r>
    </w:p>
    <w:p>
      <w:pPr>
        <w:pStyle w:val="ListParagraph"/>
        <w:numPr>
          <w:ilvl w:val="0"/>
          <w:numId w:val="2"/>
        </w:numPr>
        <w:spacing w:after="80"/>
      </w:pPr>
      <w:r>
        <w:rPr>
          <w:rFonts w:ascii="Arial" w:cs="Arial" w:eastAsia="Arial" w:hAnsi="Arial"/>
          <w:sz w:val="22"/>
          <w:szCs w:val="22"/>
        </w:rPr>
        <w:t xml:space="preserve">Deletion Deadlines: Scan data after 90 days (or plan-dependent)</w:t>
      </w:r>
    </w:p>
    <w:p>
      <w:pPr>
        <w:pStyle w:val="ListParagraph"/>
        <w:numPr>
          <w:ilvl w:val="0"/>
          <w:numId w:val="2"/>
        </w:numPr>
        <w:spacing w:after="80"/>
      </w:pPr>
      <w:r>
        <w:rPr>
          <w:rFonts w:ascii="Arial" w:cs="Arial" w:eastAsia="Arial" w:hAnsi="Arial"/>
          <w:sz w:val="22"/>
          <w:szCs w:val="22"/>
        </w:rPr>
        <w:t xml:space="preserve">DPA Contracts: Execute with Hetzner, Stripe, Mailgun</w:t>
      </w:r>
    </w:p>
    <w:p>
      <w:pPr>
        <w:pStyle w:val="ListParagraph"/>
        <w:numPr>
          <w:ilvl w:val="0"/>
          <w:numId w:val="2"/>
        </w:numPr>
        <w:spacing w:after="80"/>
      </w:pPr>
      <w:r>
        <w:rPr>
          <w:rFonts w:ascii="Arial" w:cs="Arial" w:eastAsia="Arial" w:hAnsi="Arial"/>
          <w:sz w:val="22"/>
          <w:szCs w:val="22"/>
        </w:rPr>
        <w:t xml:space="preserve">Cookie Consent: TTDSG-compliant, only technically necessary cookies without consent</w:t>
      </w:r>
    </w:p>
    <w:p>
      <w:pPr>
        <w:pStyle w:val="Heading2"/>
      </w:pPr>
      <w:r>
        <w:t xml:space="preserve">22.2 Disclaimers</w:t>
      </w:r>
    </w:p>
    <w:p>
      <w:pPr>
        <w:pStyle w:val="ListParagraph"/>
        <w:numPr>
          <w:ilvl w:val="0"/>
          <w:numId w:val="2"/>
        </w:numPr>
        <w:spacing w:after="80"/>
      </w:pPr>
      <w:r>
        <w:rPr>
          <w:rFonts w:ascii="Arial" w:cs="Arial" w:eastAsia="Arial" w:hAnsi="Arial"/>
          <w:sz w:val="22"/>
          <w:szCs w:val="22"/>
        </w:rPr>
        <w:t xml:space="preserve">No Legal Advice: Tool provides technical analysis, not legal assessment</w:t>
      </w:r>
    </w:p>
    <w:p>
      <w:pPr>
        <w:pStyle w:val="ListParagraph"/>
        <w:numPr>
          <w:ilvl w:val="0"/>
          <w:numId w:val="2"/>
        </w:numPr>
        <w:spacing w:after="80"/>
      </w:pPr>
      <w:r>
        <w:rPr>
          <w:rFonts w:ascii="Arial" w:cs="Arial" w:eastAsia="Arial" w:hAnsi="Arial"/>
          <w:sz w:val="22"/>
          <w:szCs w:val="22"/>
        </w:rPr>
        <w:t xml:space="preserve">No Compliance Guarantee: Automated tests cover ~40%</w:t>
      </w:r>
    </w:p>
    <w:p>
      <w:pPr>
        <w:pStyle w:val="ListParagraph"/>
        <w:numPr>
          <w:ilvl w:val="0"/>
          <w:numId w:val="2"/>
        </w:numPr>
        <w:spacing w:after="80"/>
      </w:pPr>
      <w:r>
        <w:rPr>
          <w:rFonts w:ascii="Arial" w:cs="Arial" w:eastAsia="Arial" w:hAnsi="Arial"/>
          <w:sz w:val="22"/>
          <w:szCs w:val="22"/>
        </w:rPr>
        <w:t xml:space="preserve">Recommendation: For complete compliance, additional manual testing recommended</w:t>
      </w:r>
    </w:p>
    <w:p>
      <w:pPr>
        <w:pStyle w:val="ListParagraph"/>
        <w:numPr>
          <w:ilvl w:val="0"/>
          <w:numId w:val="2"/>
        </w:numPr>
        <w:spacing w:after="80"/>
      </w:pPr>
      <w:r>
        <w:rPr>
          <w:rFonts w:ascii="Arial" w:cs="Arial" w:eastAsia="Arial" w:hAnsi="Arial"/>
          <w:sz w:val="22"/>
          <w:szCs w:val="22"/>
        </w:rPr>
        <w:t xml:space="preserve">Liability Limitation: Limit to subscription fees in ToS</w:t>
      </w:r>
    </w:p>
    <w:p>
      <w:pPr>
        <w:pStyle w:val="Heading2"/>
      </w:pPr>
      <w:r>
        <w:t xml:space="preserve">22.3 Required Documents</w:t>
      </w:r>
    </w:p>
    <w:p>
      <w:pPr>
        <w:pStyle w:val="ListParagraph"/>
        <w:numPr>
          <w:ilvl w:val="0"/>
          <w:numId w:val="2"/>
        </w:numPr>
        <w:spacing w:after="80"/>
      </w:pPr>
      <w:r>
        <w:rPr>
          <w:rFonts w:ascii="Arial" w:cs="Arial" w:eastAsia="Arial" w:hAnsi="Arial"/>
          <w:sz w:val="22"/>
          <w:szCs w:val="22"/>
        </w:rPr>
        <w:t xml:space="preserve">Imprint (§5 TMG): Name, address, contact, VAT ID</w:t>
      </w:r>
    </w:p>
    <w:p>
      <w:pPr>
        <w:pStyle w:val="ListParagraph"/>
        <w:numPr>
          <w:ilvl w:val="0"/>
          <w:numId w:val="2"/>
        </w:numPr>
        <w:spacing w:after="80"/>
      </w:pPr>
      <w:r>
        <w:rPr>
          <w:rFonts w:ascii="Arial" w:cs="Arial" w:eastAsia="Arial" w:hAnsi="Arial"/>
          <w:sz w:val="22"/>
          <w:szCs w:val="22"/>
        </w:rPr>
        <w:t xml:space="preserve">Privacy Policy: GDPR-compliant</w:t>
      </w:r>
    </w:p>
    <w:p>
      <w:pPr>
        <w:pStyle w:val="ListParagraph"/>
        <w:numPr>
          <w:ilvl w:val="0"/>
          <w:numId w:val="2"/>
        </w:numPr>
        <w:spacing w:after="80"/>
      </w:pPr>
      <w:r>
        <w:rPr>
          <w:rFonts w:ascii="Arial" w:cs="Arial" w:eastAsia="Arial" w:hAnsi="Arial"/>
          <w:sz w:val="22"/>
          <w:szCs w:val="22"/>
        </w:rPr>
        <w:t xml:space="preserve">Terms of Service: Usage terms, liability, cancellation</w:t>
      </w:r>
    </w:p>
    <w:p>
      <w:pPr>
        <w:pStyle w:val="ListParagraph"/>
        <w:numPr>
          <w:ilvl w:val="0"/>
          <w:numId w:val="2"/>
        </w:numPr>
        <w:spacing w:after="80"/>
      </w:pPr>
      <w:r>
        <w:rPr>
          <w:rFonts w:ascii="Arial" w:cs="Arial" w:eastAsia="Arial" w:hAnsi="Arial"/>
          <w:sz w:val="22"/>
          <w:szCs w:val="22"/>
        </w:rPr>
        <w:t xml:space="preserve">DPA Template: For enterprise customers</w:t>
      </w:r>
    </w:p>
    <w:p>
      <w:r>
        <w:br w:type="page"/>
      </w:r>
    </w:p>
    <w:p>
      <w:pPr>
        <w:pStyle w:val="Heading1"/>
      </w:pPr>
      <w:r>
        <w:t xml:space="preserve">23. Success Metrics &amp; KPIs</w:t>
      </w:r>
    </w:p>
    <w:p>
      <w:pPr>
        <w:pStyle w:val="Heading2"/>
      </w:pPr>
      <w:r>
        <w:t xml:space="preserve">23.1 North Star Metric</w:t>
      </w:r>
    </w:p>
    <w:p>
      <w:pPr>
        <w:pBdr>
          <w:top w:val="single" w:color="BDC3C7" w:sz="1"/>
          <w:bottom w:val="single" w:color="BDC3C7" w:sz="1"/>
          <w:left w:val="single" w:color="BDC3C7" w:sz="1"/>
          <w:right w:val="single" w:color="BDC3C7" w:sz="1"/>
        </w:pBdr>
        <w:shd w:fill="D5F5E3" w:val="clear"/>
        <w:spacing w:before="150" w:after="150"/>
      </w:pPr>
      <w:r>
        <w:t xml:space="preserve">  </w:t>
      </w:r>
      <w:r>
        <w:rPr>
          <w:rFonts w:ascii="Arial" w:cs="Arial" w:eastAsia="Arial" w:hAnsi="Arial"/>
          <w:b/>
          <w:bCs/>
          <w:sz w:val="22"/>
          <w:szCs w:val="22"/>
        </w:rPr>
        <w:t xml:space="preserve">Monthly Active Scans (MAS): Total number of scans performed by active users</w:t>
      </w:r>
      <w:r>
        <w:t xml:space="preserve">  </w:t>
      </w:r>
    </w:p>
    <w:p>
      <w:pPr>
        <w:pStyle w:val="Heading2"/>
      </w:pPr>
      <w:r>
        <w:t xml:space="preserve">23.2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1500"/>
        <w:gridCol w:w="2360"/>
      </w:tblGrid>
      <w:tr>
        <w:trPr>
          <w:tblHeader/>
        </w:trPr>
        <w:tc>
          <w:tcPr>
            <w:tcW w:type="dxa" w:w="16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Category</w:t>
            </w:r>
          </w:p>
        </w:tc>
        <w:tc>
          <w:tcPr>
            <w:tcW w:type="dxa" w:w="24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KPI</w:t>
            </w:r>
          </w:p>
        </w:tc>
        <w:tc>
          <w:tcPr>
            <w:tcW w:type="dxa" w:w="1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M3 Target</w:t>
            </w:r>
          </w:p>
        </w:tc>
        <w:tc>
          <w:tcPr>
            <w:tcW w:type="dxa" w:w="15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M6 Target</w:t>
            </w:r>
          </w:p>
        </w:tc>
        <w:tc>
          <w:tcPr>
            <w:tcW w:type="dxa" w:w="23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M12 Target</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Growth</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Registered Users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600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3,000</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10,000</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Growth</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Monthly Scans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1,500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10,000</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50,000</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Revenue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MRR</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€1,800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€10,800</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€36,000</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Revenue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Paying Customers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25</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120</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350</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Conversion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Free → Paid</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Retention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Monthly Churn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&lt;8%</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&lt;5%</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&lt;4%</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Engagement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Scans/User/Month</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Quality</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Support Tickets/100 Users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&lt;5</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&lt;3</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&lt;2</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SEO</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Organic Traffic</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1,000/mo</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5,000/mo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20,000/mo</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NPS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Net Promoter Score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&gt;20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&gt;35</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&gt;45</w:t>
            </w:r>
          </w:p>
        </w:tc>
      </w:tr>
    </w:tbl>
    <w:p>
      <w:pPr>
        <w:pStyle w:val="Heading2"/>
      </w:pPr>
      <w:r>
        <w:t xml:space="preserve">23.3 Tracking Implementation</w:t>
      </w:r>
    </w:p>
    <w:p>
      <w:pPr>
        <w:pStyle w:val="ListParagraph"/>
        <w:numPr>
          <w:ilvl w:val="0"/>
          <w:numId w:val="2"/>
        </w:numPr>
        <w:spacing w:after="80"/>
      </w:pPr>
      <w:r>
        <w:rPr>
          <w:rFonts w:ascii="Arial" w:cs="Arial" w:eastAsia="Arial" w:hAnsi="Arial"/>
          <w:sz w:val="22"/>
          <w:szCs w:val="22"/>
        </w:rPr>
        <w:t xml:space="preserve">Product Analytics: Plausible or PostHog (privacy-friendly)</w:t>
      </w:r>
    </w:p>
    <w:p>
      <w:pPr>
        <w:pStyle w:val="ListParagraph"/>
        <w:numPr>
          <w:ilvl w:val="0"/>
          <w:numId w:val="2"/>
        </w:numPr>
        <w:spacing w:after="80"/>
      </w:pPr>
      <w:r>
        <w:rPr>
          <w:rFonts w:ascii="Arial" w:cs="Arial" w:eastAsia="Arial" w:hAnsi="Arial"/>
          <w:sz w:val="22"/>
          <w:szCs w:val="22"/>
        </w:rPr>
        <w:t xml:space="preserve">Revenue: Stripe Dashboard + custom MRR tracking</w:t>
      </w:r>
    </w:p>
    <w:p>
      <w:pPr>
        <w:pStyle w:val="ListParagraph"/>
        <w:numPr>
          <w:ilvl w:val="0"/>
          <w:numId w:val="2"/>
        </w:numPr>
        <w:spacing w:after="80"/>
      </w:pPr>
      <w:r>
        <w:rPr>
          <w:rFonts w:ascii="Arial" w:cs="Arial" w:eastAsia="Arial" w:hAnsi="Arial"/>
          <w:sz w:val="22"/>
          <w:szCs w:val="22"/>
        </w:rPr>
        <w:t xml:space="preserve">Scan Metrics: Internal DB queries, Grafana dashboard</w:t>
      </w:r>
    </w:p>
    <w:p>
      <w:pPr>
        <w:pStyle w:val="ListParagraph"/>
        <w:numPr>
          <w:ilvl w:val="0"/>
          <w:numId w:val="2"/>
        </w:numPr>
        <w:spacing w:after="80"/>
      </w:pPr>
      <w:r>
        <w:rPr>
          <w:rFonts w:ascii="Arial" w:cs="Arial" w:eastAsia="Arial" w:hAnsi="Arial"/>
          <w:sz w:val="22"/>
          <w:szCs w:val="22"/>
        </w:rPr>
        <w:t xml:space="preserve">NPS: Quarterly in-app survey</w:t>
      </w:r>
    </w:p>
    <w:p>
      <w:pPr>
        <w:pStyle w:val="ListParagraph"/>
        <w:numPr>
          <w:ilvl w:val="0"/>
          <w:numId w:val="2"/>
        </w:numPr>
        <w:spacing w:after="80"/>
      </w:pPr>
      <w:r>
        <w:rPr>
          <w:rFonts w:ascii="Arial" w:cs="Arial" w:eastAsia="Arial" w:hAnsi="Arial"/>
          <w:sz w:val="22"/>
          <w:szCs w:val="22"/>
        </w:rPr>
        <w:t xml:space="preserve">SEO: Google Search Console, Ahrefs</w:t>
      </w:r>
    </w:p>
    <w:p>
      <w:r>
        <w:br w:type="page"/>
      </w:r>
    </w:p>
    <w:p>
      <w:pPr>
        <w:pStyle w:val="Heading1"/>
      </w:pPr>
      <w:r>
        <w:t xml:space="preserve">Summary: Quick Start Guide</w:t>
      </w:r>
    </w:p>
    <w:p>
      <w:pPr>
        <w:pStyle w:val="Heading2"/>
      </w:pPr>
      <w:r>
        <w:t xml:space="preserve">The First 7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Day</w:t>
            </w:r>
          </w:p>
        </w:tc>
        <w:tc>
          <w:tcPr>
            <w:tcW w:type="dxa" w:w="300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Focus</w:t>
            </w:r>
          </w:p>
        </w:tc>
        <w:tc>
          <w:tcPr>
            <w:tcW w:type="dxa" w:w="5360"/>
            <w:tcBorders>
              <w:top w:val="single" w:color="BDC3C7" w:sz="1"/>
              <w:left w:val="single" w:color="BDC3C7" w:sz="1"/>
              <w:bottom w:val="single" w:color="BDC3C7" w:sz="1"/>
              <w:right w:val="single" w:color="BDC3C7" w:sz="1"/>
            </w:tcBorders>
            <w:shd w:fill="D4EFDF" w:val="clear"/>
            <w:tcMar>
              <w:top w:type="dxa" w:w="80"/>
              <w:left w:type="dxa" w:w="100"/>
              <w:bottom w:type="dxa" w:w="80"/>
              <w:right w:type="dxa" w:w="100"/>
            </w:tcMar>
          </w:tcPr>
          <w:p>
            <w:r>
              <w:rPr>
                <w:rFonts w:ascii="Arial" w:cs="Arial" w:eastAsia="Arial" w:hAnsi="Arial"/>
                <w:b/>
                <w:bCs/>
                <w:sz w:val="20"/>
                <w:szCs w:val="20"/>
              </w:rPr>
              <w:t xml:space="preserve">Deliverable</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Repo &amp; CI/CD</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GitHub repo with Actions, Docker-compose</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Infrastructure</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Hetzner server live, PostgreSQL + Redis</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Scaffold</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FastAPI with health-check endpoint</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Puppeteer Setup</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Headless Chrome running on server</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axe-core Integration</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First page scanned, results in DB</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Crawler Basics</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10-page crawl working</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7</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Frontend Start</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React app with URL input</w:t>
            </w:r>
          </w:p>
        </w:tc>
      </w:tr>
    </w:tbl>
    <w:p>
      <w:pPr>
        <w:pStyle w:val="Heading2"/>
      </w:pPr>
      <w:r>
        <w:t xml:space="preserve">Start Now: First Steps</w:t>
      </w:r>
    </w:p>
    <w:p>
      <w:pPr>
        <w:pStyle w:val="ListParagraph"/>
        <w:numPr>
          <w:ilvl w:val="0"/>
          <w:numId w:val="3"/>
        </w:numPr>
        <w:spacing w:after="80"/>
      </w:pPr>
      <w:r>
        <w:rPr>
          <w:rFonts w:ascii="Arial" w:cs="Arial" w:eastAsia="Arial" w:hAnsi="Arial"/>
          <w:sz w:val="22"/>
          <w:szCs w:val="22"/>
        </w:rPr>
        <w:t xml:space="preserve">Secure domain: barrierefrei-check.de, accessibility-checker.de or similar</w:t>
      </w:r>
    </w:p>
    <w:p>
      <w:pPr>
        <w:pStyle w:val="ListParagraph"/>
        <w:numPr>
          <w:ilvl w:val="0"/>
          <w:numId w:val="3"/>
        </w:numPr>
        <w:spacing w:after="80"/>
      </w:pPr>
      <w:r>
        <w:rPr>
          <w:rFonts w:ascii="Arial" w:cs="Arial" w:eastAsia="Arial" w:hAnsi="Arial"/>
          <w:sz w:val="22"/>
          <w:szCs w:val="22"/>
        </w:rPr>
        <w:t xml:space="preserve">Create Hetzner account and order servers</w:t>
      </w:r>
    </w:p>
    <w:p>
      <w:pPr>
        <w:pStyle w:val="ListParagraph"/>
        <w:numPr>
          <w:ilvl w:val="0"/>
          <w:numId w:val="3"/>
        </w:numPr>
        <w:spacing w:after="80"/>
      </w:pPr>
      <w:r>
        <w:rPr>
          <w:rFonts w:ascii="Arial" w:cs="Arial" w:eastAsia="Arial" w:hAnsi="Arial"/>
          <w:sz w:val="22"/>
          <w:szCs w:val="22"/>
        </w:rPr>
        <w:t xml:space="preserve">Create GitHub repo with issue tracker for tasks</w:t>
      </w:r>
    </w:p>
    <w:p>
      <w:pPr>
        <w:pStyle w:val="ListParagraph"/>
        <w:numPr>
          <w:ilvl w:val="0"/>
          <w:numId w:val="3"/>
        </w:numPr>
        <w:spacing w:after="80"/>
      </w:pPr>
      <w:r>
        <w:rPr>
          <w:rFonts w:ascii="Arial" w:cs="Arial" w:eastAsia="Arial" w:hAnsi="Arial"/>
          <w:sz w:val="22"/>
          <w:szCs w:val="22"/>
        </w:rPr>
        <w:t xml:space="preserve">Get Puppeteer + axe-core running locally (PoC)</w:t>
      </w:r>
    </w:p>
    <w:p>
      <w:pPr>
        <w:pStyle w:val="ListParagraph"/>
        <w:numPr>
          <w:ilvl w:val="0"/>
          <w:numId w:val="3"/>
        </w:numPr>
        <w:spacing w:after="80"/>
      </w:pPr>
      <w:r>
        <w:rPr>
          <w:rFonts w:ascii="Arial" w:cs="Arial" w:eastAsia="Arial" w:hAnsi="Arial"/>
          <w:sz w:val="22"/>
          <w:szCs w:val="22"/>
        </w:rPr>
        <w:t xml:space="preserve">Begin German rule translations (can be parallel)</w:t>
      </w:r>
    </w:p>
    <w:p>
      <w:pPr>
        <w:spacing w:before="300"/>
      </w:pPr>
      <w:r>
        <w:rPr>
          <w:rFonts w:ascii="Arial" w:cs="Arial" w:eastAsia="Arial" w:hAnsi="Arial"/>
          <w:b/>
          <w:bCs/>
          <w:i/>
          <w:iCs/>
          <w:sz w:val="22"/>
          <w:szCs w:val="22"/>
        </w:rPr>
        <w:t xml:space="preserve">With this documentation package, you have everything you need for development and launch of AccessibilityChecker. The BFSG deadline on June 28, 2025 creates a unique time window - use it!</w:t>
      </w:r>
    </w:p>
    <w:p>
      <w:r>
        <w:br w:type="page"/>
      </w:r>
    </w:p>
    <w:p>
      <w:pPr>
        <w:spacing w:before="2000"/>
        <w:jc w:val="center"/>
      </w:pPr>
      <w:r>
        <w:rPr>
          <w:rFonts w:ascii="Arial" w:cs="Arial" w:eastAsia="Arial" w:hAnsi="Arial"/>
          <w:i/>
          <w:iCs/>
          <w:color w:val="999999"/>
          <w:sz w:val="24"/>
          <w:szCs w:val="24"/>
        </w:rPr>
        <w:t xml:space="preserve">End of Document</w:t>
      </w:r>
    </w:p>
    <w:p>
      <w:pPr>
        <w:spacing w:before="200"/>
        <w:jc w:val="center"/>
      </w:pPr>
      <w:r>
        <w:rPr>
          <w:rFonts w:ascii="Arial" w:cs="Arial" w:eastAsia="Arial" w:hAnsi="Arial"/>
          <w:color w:val="999999"/>
          <w:sz w:val="20"/>
          <w:szCs w:val="20"/>
        </w:rPr>
        <w:t xml:space="preserve">AccessibilityChecker - Complete Product &amp; Development Package</w:t>
      </w:r>
    </w:p>
    <w:p>
      <w:pPr>
        <w:spacing w:before="100"/>
        <w:jc w:val="center"/>
      </w:pPr>
      <w:r>
        <w:rPr>
          <w:rFonts w:ascii="Arial" w:cs="Arial" w:eastAsia="Arial" w:hAnsi="Arial"/>
          <w:color w:val="999999"/>
          <w:sz w:val="20"/>
          <w:szCs w:val="20"/>
        </w:rPr>
        <w:t xml:space="preserve">Version 1.0 | January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D8348"/>
        <w:sz w:val="20"/>
        <w:szCs w:val="20"/>
      </w:rPr>
      <w:t xml:space="preserve">AccessibilityChecker </w:t>
    </w:r>
    <w:r>
      <w:rPr>
        <w:rFonts w:ascii="Arial" w:cs="Arial" w:eastAsia="Arial" w:hAnsi="Arial"/>
        <w:i/>
        <w:iCs/>
        <w:color w:val="666666"/>
        <w:sz w:val="18"/>
        <w:szCs w:val="18"/>
      </w:rPr>
      <w:t xml:space="preserve">| Product &amp; Development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REQ-%1"/>
      <w:lvlJc w:val="left"/>
      <w:pPr>
        <w:ind w:left="720" w:hanging="550"/>
      </w:pPr>
    </w:lvl>
  </w:abstractNum>
  <w:abstractNum w:abstractNumId="5" w15:restartNumberingAfterBreak="0">
    <w:multiLevelType w:val="hybridMultilevel"/>
    <w:lvl w:ilvl="0" w15:tentative="1">
      <w:start w:val="1"/>
      <w:numFmt w:val="decimal"/>
      <w:lvlText w:val="US-%1"/>
      <w:lvlJc w:val="left"/>
      <w:pPr>
        <w:ind w:left="72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D834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7AE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2026-01-25T19:59:16.102Z</dcterms:created>
  <dcterms:modified xsi:type="dcterms:W3CDTF">2026-01-25T19:59:16.104Z</dcterms:modified>
</cp:coreProperties>
</file>

<file path=docProps/custom.xml><?xml version="1.0" encoding="utf-8"?>
<Properties xmlns="http://schemas.openxmlformats.org/officeDocument/2006/custom-properties" xmlns:vt="http://schemas.openxmlformats.org/officeDocument/2006/docPropsVTypes"/>
</file>