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9320BB" w14:textId="77777777" w:rsidR="00EE4527" w:rsidRPr="000F1A21" w:rsidRDefault="00EE4527" w:rsidP="00EE4527">
      <w:pPr>
        <w:rPr>
          <w:rFonts w:ascii="Arial" w:hAnsi="Arial" w:cs="Arial"/>
          <w:b/>
          <w:bCs/>
          <w:color w:val="000000"/>
          <w:sz w:val="22"/>
          <w:szCs w:val="22"/>
          <w:lang w:val="en-US"/>
        </w:rPr>
      </w:pPr>
      <w:r w:rsidRPr="000F1A21">
        <w:rPr>
          <w:rFonts w:ascii="Arial" w:hAnsi="Arial" w:cs="Arial"/>
          <w:b/>
          <w:bCs/>
          <w:color w:val="000000"/>
          <w:sz w:val="22"/>
          <w:szCs w:val="22"/>
          <w:lang w:val="en-US"/>
        </w:rPr>
        <w:t xml:space="preserve">Supplementary Information for </w:t>
      </w:r>
    </w:p>
    <w:p w14:paraId="615B54B0" w14:textId="77777777" w:rsidR="00EE4527" w:rsidRPr="000F1A21" w:rsidRDefault="00EE4527" w:rsidP="00EE4527">
      <w:pPr>
        <w:rPr>
          <w:rFonts w:ascii="Arial" w:hAnsi="Arial" w:cs="Arial"/>
          <w:b/>
          <w:bCs/>
          <w:color w:val="000000"/>
          <w:sz w:val="22"/>
          <w:szCs w:val="22"/>
          <w:lang w:val="en-US"/>
        </w:rPr>
      </w:pPr>
    </w:p>
    <w:p w14:paraId="56934D35" w14:textId="3C941BC1" w:rsidR="00EE4527" w:rsidRDefault="00F66DED" w:rsidP="00EE4527">
      <w:pPr>
        <w:rPr>
          <w:rFonts w:ascii="Arial" w:hAnsi="Arial" w:cs="Arial"/>
          <w:b/>
          <w:bCs/>
          <w:color w:val="000000"/>
          <w:sz w:val="28"/>
          <w:szCs w:val="28"/>
          <w:lang w:val="en-US"/>
        </w:rPr>
      </w:pPr>
      <w:r w:rsidRPr="00F66DED">
        <w:rPr>
          <w:rFonts w:ascii="Arial" w:hAnsi="Arial" w:cs="Arial"/>
          <w:b/>
          <w:bCs/>
          <w:color w:val="000000"/>
          <w:sz w:val="28"/>
          <w:szCs w:val="28"/>
          <w:lang w:val="en-US"/>
        </w:rPr>
        <w:t>Evolution and classification of polyphenol oxidases: an ancient gene duplication gave rise to two distinct enzyme types</w:t>
      </w:r>
    </w:p>
    <w:p w14:paraId="3AEDD9A4" w14:textId="77777777" w:rsidR="00F66DED" w:rsidRPr="000F1A21" w:rsidRDefault="00F66DED" w:rsidP="00EE4527">
      <w:pPr>
        <w:rPr>
          <w:rFonts w:ascii="Arial" w:hAnsi="Arial" w:cs="Arial"/>
          <w:b/>
          <w:bCs/>
          <w:color w:val="000000"/>
          <w:sz w:val="28"/>
          <w:szCs w:val="28"/>
          <w:lang w:val="en-US"/>
        </w:rPr>
      </w:pPr>
    </w:p>
    <w:p w14:paraId="6C05BE2C" w14:textId="2EB32528" w:rsidR="00EE4527" w:rsidRPr="000F1A21" w:rsidRDefault="00EE4527" w:rsidP="00EE4527">
      <w:pPr>
        <w:rPr>
          <w:rFonts w:ascii="Arial" w:hAnsi="Arial" w:cs="Arial"/>
          <w:color w:val="000000"/>
          <w:sz w:val="22"/>
          <w:szCs w:val="22"/>
          <w:lang w:val="en-US"/>
        </w:rPr>
      </w:pPr>
      <w:r w:rsidRPr="000F1A21">
        <w:rPr>
          <w:rFonts w:ascii="Arial" w:hAnsi="Arial" w:cs="Arial"/>
          <w:color w:val="000000"/>
          <w:sz w:val="22"/>
          <w:szCs w:val="22"/>
          <w:lang w:val="en-US"/>
        </w:rPr>
        <w:t xml:space="preserve">Ida K.S. Meitil, </w:t>
      </w:r>
      <w:proofErr w:type="spellStart"/>
      <w:r w:rsidRPr="000F1A21">
        <w:rPr>
          <w:rFonts w:ascii="Arial" w:hAnsi="Arial" w:cs="Arial"/>
          <w:color w:val="000000"/>
          <w:sz w:val="22"/>
          <w:szCs w:val="22"/>
          <w:lang w:val="en-US"/>
        </w:rPr>
        <w:t>Caio</w:t>
      </w:r>
      <w:proofErr w:type="spellEnd"/>
      <w:r w:rsidRPr="000F1A21">
        <w:rPr>
          <w:rFonts w:ascii="Arial" w:hAnsi="Arial" w:cs="Arial"/>
          <w:color w:val="000000"/>
          <w:sz w:val="22"/>
          <w:szCs w:val="22"/>
          <w:lang w:val="en-US"/>
        </w:rPr>
        <w:t xml:space="preserve"> </w:t>
      </w:r>
      <w:proofErr w:type="spellStart"/>
      <w:r w:rsidRPr="000F1A21">
        <w:rPr>
          <w:rFonts w:ascii="Arial" w:hAnsi="Arial" w:cs="Arial"/>
          <w:color w:val="000000"/>
          <w:sz w:val="22"/>
          <w:szCs w:val="22"/>
          <w:lang w:val="en-US"/>
        </w:rPr>
        <w:t>d.O.G</w:t>
      </w:r>
      <w:proofErr w:type="spellEnd"/>
      <w:r w:rsidRPr="000F1A21">
        <w:rPr>
          <w:rFonts w:ascii="Arial" w:hAnsi="Arial" w:cs="Arial"/>
          <w:color w:val="000000"/>
          <w:sz w:val="22"/>
          <w:szCs w:val="22"/>
          <w:lang w:val="en-US"/>
        </w:rPr>
        <w:t>. Silva, Anders G. Pedersen, and Jane W. Agger*.</w:t>
      </w:r>
    </w:p>
    <w:p w14:paraId="335D889C" w14:textId="77777777" w:rsidR="00EE4527" w:rsidRPr="000F1A21" w:rsidRDefault="00EE4527" w:rsidP="00EE4527">
      <w:pPr>
        <w:rPr>
          <w:rFonts w:ascii="Arial" w:hAnsi="Arial" w:cs="Arial"/>
          <w:b/>
          <w:bCs/>
          <w:color w:val="000000"/>
          <w:sz w:val="22"/>
          <w:szCs w:val="22"/>
          <w:lang w:val="en-US"/>
        </w:rPr>
      </w:pPr>
    </w:p>
    <w:p w14:paraId="264E8E6F" w14:textId="77777777" w:rsidR="00EE4527" w:rsidRPr="000F1A21" w:rsidRDefault="00EE4527" w:rsidP="00EE4527">
      <w:pPr>
        <w:rPr>
          <w:rFonts w:ascii="Arial" w:hAnsi="Arial" w:cs="Arial"/>
          <w:color w:val="000000"/>
          <w:sz w:val="22"/>
          <w:szCs w:val="22"/>
          <w:lang w:val="en-US"/>
        </w:rPr>
      </w:pPr>
      <w:r w:rsidRPr="000F1A21">
        <w:rPr>
          <w:rFonts w:ascii="Arial" w:hAnsi="Arial" w:cs="Arial"/>
          <w:color w:val="000000"/>
          <w:sz w:val="22"/>
          <w:szCs w:val="22"/>
          <w:lang w:val="en-US"/>
        </w:rPr>
        <w:t>*Corresponding author</w:t>
      </w:r>
    </w:p>
    <w:p w14:paraId="2EBAEFEC" w14:textId="5B57ECF9" w:rsidR="00106699" w:rsidRPr="000F1A21" w:rsidRDefault="00EE4527" w:rsidP="00EE4527">
      <w:pPr>
        <w:rPr>
          <w:rFonts w:ascii="Arial" w:hAnsi="Arial" w:cs="Arial"/>
          <w:color w:val="000000"/>
          <w:sz w:val="22"/>
          <w:szCs w:val="22"/>
          <w:lang w:val="en-US"/>
        </w:rPr>
      </w:pPr>
      <w:r w:rsidRPr="000F1A21">
        <w:rPr>
          <w:rFonts w:ascii="Arial" w:hAnsi="Arial" w:cs="Arial"/>
          <w:color w:val="000000"/>
          <w:sz w:val="22"/>
          <w:szCs w:val="22"/>
          <w:lang w:val="en-US"/>
        </w:rPr>
        <w:t xml:space="preserve">E-mail: </w:t>
      </w:r>
      <w:hyperlink r:id="rId6" w:history="1">
        <w:r w:rsidR="00106699" w:rsidRPr="000F1A21">
          <w:rPr>
            <w:rStyle w:val="Hyperlink"/>
            <w:rFonts w:ascii="Arial" w:hAnsi="Arial" w:cs="Arial"/>
            <w:sz w:val="22"/>
            <w:szCs w:val="22"/>
            <w:lang w:val="en-US"/>
          </w:rPr>
          <w:t>jaag@dtu.dk</w:t>
        </w:r>
      </w:hyperlink>
      <w:r w:rsidR="00106699" w:rsidRPr="000F1A21">
        <w:rPr>
          <w:rFonts w:ascii="Arial" w:hAnsi="Arial" w:cs="Arial"/>
          <w:color w:val="000000"/>
          <w:sz w:val="22"/>
          <w:szCs w:val="22"/>
          <w:lang w:val="en-US"/>
        </w:rPr>
        <w:br/>
      </w:r>
    </w:p>
    <w:p w14:paraId="572AF25C" w14:textId="77777777" w:rsidR="00106699" w:rsidRPr="000F1A21" w:rsidRDefault="00106699">
      <w:pPr>
        <w:spacing w:after="160" w:line="278" w:lineRule="auto"/>
        <w:rPr>
          <w:rFonts w:ascii="Arial" w:hAnsi="Arial" w:cs="Arial"/>
          <w:color w:val="000000"/>
          <w:sz w:val="22"/>
          <w:szCs w:val="22"/>
          <w:lang w:val="en-US"/>
        </w:rPr>
      </w:pPr>
      <w:r w:rsidRPr="000F1A21">
        <w:rPr>
          <w:rFonts w:ascii="Arial" w:hAnsi="Arial" w:cs="Arial"/>
          <w:color w:val="000000"/>
          <w:sz w:val="22"/>
          <w:szCs w:val="22"/>
          <w:lang w:val="en-US"/>
        </w:rPr>
        <w:br w:type="page"/>
      </w:r>
    </w:p>
    <w:p w14:paraId="0D2B2266" w14:textId="0408CB25" w:rsidR="00260EF2" w:rsidRPr="00172BEC" w:rsidRDefault="00122C16" w:rsidP="00106699">
      <w:pPr>
        <w:spacing w:after="160" w:line="278" w:lineRule="auto"/>
        <w:rPr>
          <w:b/>
          <w:bCs/>
          <w:lang w:val="en-US"/>
        </w:rPr>
      </w:pPr>
      <w:r>
        <w:rPr>
          <w:b/>
          <w:bCs/>
          <w:noProof/>
          <w:lang w:val="en-US"/>
        </w:rPr>
        <w:lastRenderedPageBreak/>
        <w:drawing>
          <wp:inline distT="0" distB="0" distL="0" distR="0" wp14:anchorId="43613F7B" wp14:editId="394BB371">
            <wp:extent cx="5343896" cy="8222602"/>
            <wp:effectExtent l="0" t="0" r="3175" b="0"/>
            <wp:docPr id="946430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3017" name="Picture 94643017"/>
                    <pic:cNvPicPr/>
                  </pic:nvPicPr>
                  <pic:blipFill>
                    <a:blip r:embed="rId7"/>
                    <a:stretch>
                      <a:fillRect/>
                    </a:stretch>
                  </pic:blipFill>
                  <pic:spPr>
                    <a:xfrm>
                      <a:off x="0" y="0"/>
                      <a:ext cx="5355625" cy="8240649"/>
                    </a:xfrm>
                    <a:prstGeom prst="rect">
                      <a:avLst/>
                    </a:prstGeom>
                  </pic:spPr>
                </pic:pic>
              </a:graphicData>
            </a:graphic>
          </wp:inline>
        </w:drawing>
      </w:r>
      <w:r w:rsidR="00C43892" w:rsidRPr="00172BEC">
        <w:rPr>
          <w:b/>
          <w:bCs/>
          <w:sz w:val="20"/>
          <w:szCs w:val="20"/>
          <w:lang w:val="en-US"/>
        </w:rPr>
        <w:t xml:space="preserve">Supplementary Figure 1. </w:t>
      </w:r>
      <w:r w:rsidR="00C43892" w:rsidRPr="00172BEC">
        <w:rPr>
          <w:sz w:val="20"/>
          <w:szCs w:val="20"/>
          <w:lang w:val="en-US"/>
        </w:rPr>
        <w:t xml:space="preserve">Detailed </w:t>
      </w:r>
      <w:r w:rsidR="00172BEC" w:rsidRPr="00172BEC">
        <w:rPr>
          <w:sz w:val="20"/>
          <w:szCs w:val="20"/>
          <w:lang w:val="en-US"/>
        </w:rPr>
        <w:t xml:space="preserve">version of the </w:t>
      </w:r>
      <w:r w:rsidR="00C43892" w:rsidRPr="00172BEC">
        <w:rPr>
          <w:sz w:val="20"/>
          <w:szCs w:val="20"/>
          <w:lang w:val="en-US"/>
        </w:rPr>
        <w:t>phylogenetic tree of PPOs</w:t>
      </w:r>
      <w:r w:rsidR="00172BEC" w:rsidRPr="00172BEC">
        <w:rPr>
          <w:sz w:val="20"/>
          <w:szCs w:val="20"/>
          <w:lang w:val="en-US"/>
        </w:rPr>
        <w:t xml:space="preserve"> (Fig 1), including accession numbers and sequence positions, species names, protein domain information for all proteins (including proteins longer than 1500 amino acids).</w:t>
      </w:r>
    </w:p>
    <w:p w14:paraId="38872530" w14:textId="285A8E16" w:rsidR="001E5198" w:rsidRDefault="00506C83" w:rsidP="00F80742">
      <w:pPr>
        <w:spacing w:after="160" w:line="278" w:lineRule="auto"/>
        <w:rPr>
          <w:b/>
          <w:bCs/>
          <w:lang w:val="en-US"/>
        </w:rPr>
      </w:pPr>
      <w:r>
        <w:rPr>
          <w:b/>
          <w:bCs/>
          <w:noProof/>
          <w:lang w:val="en-US"/>
        </w:rPr>
        <w:lastRenderedPageBreak/>
        <w:drawing>
          <wp:inline distT="0" distB="0" distL="0" distR="0" wp14:anchorId="35099E3C" wp14:editId="684A10E2">
            <wp:extent cx="5963478" cy="8131895"/>
            <wp:effectExtent l="0" t="0" r="5715" b="0"/>
            <wp:docPr id="4881958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95800" name="Picture 488195800"/>
                    <pic:cNvPicPr/>
                  </pic:nvPicPr>
                  <pic:blipFill>
                    <a:blip r:embed="rId8"/>
                    <a:stretch>
                      <a:fillRect/>
                    </a:stretch>
                  </pic:blipFill>
                  <pic:spPr>
                    <a:xfrm>
                      <a:off x="0" y="0"/>
                      <a:ext cx="5966008" cy="8135345"/>
                    </a:xfrm>
                    <a:prstGeom prst="rect">
                      <a:avLst/>
                    </a:prstGeom>
                  </pic:spPr>
                </pic:pic>
              </a:graphicData>
            </a:graphic>
          </wp:inline>
        </w:drawing>
      </w:r>
    </w:p>
    <w:p w14:paraId="4104E4C3" w14:textId="2612AD9D" w:rsidR="00F80742" w:rsidRPr="00172BEC" w:rsidRDefault="00F80742" w:rsidP="00F80742">
      <w:pPr>
        <w:spacing w:after="160" w:line="278" w:lineRule="auto"/>
        <w:rPr>
          <w:sz w:val="20"/>
          <w:szCs w:val="20"/>
          <w:lang w:val="en-US"/>
        </w:rPr>
      </w:pPr>
      <w:r w:rsidRPr="00172BEC">
        <w:rPr>
          <w:b/>
          <w:bCs/>
          <w:sz w:val="20"/>
          <w:szCs w:val="20"/>
          <w:lang w:val="en-US"/>
        </w:rPr>
        <w:t xml:space="preserve">Supplementary Figure </w:t>
      </w:r>
      <w:r w:rsidR="00260EF2" w:rsidRPr="00172BEC">
        <w:rPr>
          <w:b/>
          <w:bCs/>
          <w:sz w:val="20"/>
          <w:szCs w:val="20"/>
          <w:lang w:val="en-US"/>
        </w:rPr>
        <w:t>2</w:t>
      </w:r>
      <w:r w:rsidRPr="00172BEC">
        <w:rPr>
          <w:b/>
          <w:bCs/>
          <w:sz w:val="20"/>
          <w:szCs w:val="20"/>
          <w:lang w:val="en-US"/>
        </w:rPr>
        <w:t xml:space="preserve">. </w:t>
      </w:r>
      <w:r w:rsidRPr="00172BEC">
        <w:rPr>
          <w:sz w:val="20"/>
          <w:szCs w:val="20"/>
          <w:lang w:val="en-US"/>
        </w:rPr>
        <w:t>Boxplot</w:t>
      </w:r>
      <w:r w:rsidR="00172BEC" w:rsidRPr="00172BEC">
        <w:rPr>
          <w:sz w:val="20"/>
          <w:szCs w:val="20"/>
          <w:lang w:val="en-US"/>
        </w:rPr>
        <w:t xml:space="preserve">s showing the </w:t>
      </w:r>
      <w:r w:rsidRPr="00172BEC">
        <w:rPr>
          <w:sz w:val="20"/>
          <w:szCs w:val="20"/>
          <w:lang w:val="en-US"/>
        </w:rPr>
        <w:t xml:space="preserve">number of copies per genome for each </w:t>
      </w:r>
      <w:r w:rsidR="00172BEC" w:rsidRPr="00172BEC">
        <w:rPr>
          <w:sz w:val="20"/>
          <w:szCs w:val="20"/>
          <w:lang w:val="en-US"/>
        </w:rPr>
        <w:t xml:space="preserve">taxonomic </w:t>
      </w:r>
      <w:r w:rsidRPr="00172BEC">
        <w:rPr>
          <w:sz w:val="20"/>
          <w:szCs w:val="20"/>
          <w:lang w:val="en-US"/>
        </w:rPr>
        <w:t>class.</w:t>
      </w:r>
      <w:r w:rsidR="008C42A6" w:rsidRPr="00172BEC">
        <w:rPr>
          <w:sz w:val="20"/>
          <w:szCs w:val="20"/>
          <w:lang w:val="en-US"/>
        </w:rPr>
        <w:t xml:space="preserve"> Classes with less than five proteomes were omitted.</w:t>
      </w:r>
    </w:p>
    <w:p w14:paraId="77AE8AE8" w14:textId="77777777" w:rsidR="00581DD2" w:rsidRPr="000F1A21" w:rsidRDefault="00581DD2" w:rsidP="00581DD2">
      <w:pPr>
        <w:spacing w:after="160" w:line="278" w:lineRule="auto"/>
        <w:rPr>
          <w:lang w:val="en-US"/>
        </w:rPr>
      </w:pPr>
    </w:p>
    <w:p w14:paraId="5183F39A" w14:textId="3B32D70F" w:rsidR="00EE4527" w:rsidRPr="000F1A21" w:rsidRDefault="001D3D44" w:rsidP="00106699">
      <w:pPr>
        <w:spacing w:after="160" w:line="278" w:lineRule="auto"/>
        <w:rPr>
          <w:lang w:val="en-US"/>
        </w:rPr>
      </w:pPr>
      <w:r>
        <w:rPr>
          <w:noProof/>
          <w:lang w:val="en-US"/>
        </w:rPr>
        <w:drawing>
          <wp:inline distT="0" distB="0" distL="0" distR="0" wp14:anchorId="1F65904D" wp14:editId="135EE98F">
            <wp:extent cx="5731510" cy="3147695"/>
            <wp:effectExtent l="0" t="0" r="0" b="1905"/>
            <wp:docPr id="3755171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17106" name="Picture 375517106"/>
                    <pic:cNvPicPr/>
                  </pic:nvPicPr>
                  <pic:blipFill>
                    <a:blip r:embed="rId9"/>
                    <a:stretch>
                      <a:fillRect/>
                    </a:stretch>
                  </pic:blipFill>
                  <pic:spPr>
                    <a:xfrm>
                      <a:off x="0" y="0"/>
                      <a:ext cx="5731510" cy="3147695"/>
                    </a:xfrm>
                    <a:prstGeom prst="rect">
                      <a:avLst/>
                    </a:prstGeom>
                  </pic:spPr>
                </pic:pic>
              </a:graphicData>
            </a:graphic>
          </wp:inline>
        </w:drawing>
      </w:r>
    </w:p>
    <w:p w14:paraId="3095C918" w14:textId="7798F9A5" w:rsidR="00B10812" w:rsidRDefault="00106699" w:rsidP="00D3273F">
      <w:pPr>
        <w:spacing w:after="160" w:line="278" w:lineRule="auto"/>
        <w:rPr>
          <w:sz w:val="20"/>
          <w:szCs w:val="20"/>
          <w:lang w:val="en-US"/>
        </w:rPr>
      </w:pPr>
      <w:r w:rsidRPr="00D3273F">
        <w:rPr>
          <w:b/>
          <w:bCs/>
          <w:sz w:val="20"/>
          <w:szCs w:val="20"/>
          <w:lang w:val="en-US"/>
        </w:rPr>
        <w:t xml:space="preserve">Supplementary Figure </w:t>
      </w:r>
      <w:r w:rsidR="00260EF2" w:rsidRPr="00D3273F">
        <w:rPr>
          <w:b/>
          <w:bCs/>
          <w:sz w:val="20"/>
          <w:szCs w:val="20"/>
          <w:lang w:val="en-US"/>
        </w:rPr>
        <w:t>3</w:t>
      </w:r>
      <w:r w:rsidRPr="00D3273F">
        <w:rPr>
          <w:b/>
          <w:bCs/>
          <w:sz w:val="20"/>
          <w:szCs w:val="20"/>
          <w:lang w:val="en-US"/>
        </w:rPr>
        <w:t xml:space="preserve">. </w:t>
      </w:r>
      <w:r w:rsidR="006C2013" w:rsidRPr="00D3273F">
        <w:rPr>
          <w:sz w:val="20"/>
          <w:szCs w:val="20"/>
          <w:lang w:val="en-US"/>
        </w:rPr>
        <w:t xml:space="preserve">Aligned </w:t>
      </w:r>
      <w:r w:rsidR="00D3273F" w:rsidRPr="00D3273F">
        <w:rPr>
          <w:sz w:val="20"/>
          <w:szCs w:val="20"/>
          <w:lang w:val="en-US"/>
        </w:rPr>
        <w:t>c</w:t>
      </w:r>
      <w:r w:rsidR="00B10812" w:rsidRPr="00D3273F">
        <w:rPr>
          <w:sz w:val="20"/>
          <w:szCs w:val="20"/>
          <w:lang w:val="en-US"/>
        </w:rPr>
        <w:t xml:space="preserve">onserved residues in the PPO </w:t>
      </w:r>
      <w:r w:rsidR="00A3666D">
        <w:rPr>
          <w:sz w:val="20"/>
          <w:szCs w:val="20"/>
          <w:lang w:val="en-US"/>
        </w:rPr>
        <w:t>types</w:t>
      </w:r>
      <w:r w:rsidR="00B10812" w:rsidRPr="00D3273F">
        <w:rPr>
          <w:sz w:val="20"/>
          <w:szCs w:val="20"/>
          <w:lang w:val="en-US"/>
        </w:rPr>
        <w:t>.</w:t>
      </w:r>
      <w:r w:rsidR="00D3273F" w:rsidRPr="00D3273F">
        <w:rPr>
          <w:sz w:val="20"/>
          <w:szCs w:val="20"/>
          <w:lang w:val="en-US"/>
        </w:rPr>
        <w:t xml:space="preserve"> Conserved residues in selected PPO </w:t>
      </w:r>
      <w:r w:rsidR="00A3666D">
        <w:rPr>
          <w:sz w:val="20"/>
          <w:szCs w:val="20"/>
          <w:lang w:val="en-US"/>
        </w:rPr>
        <w:t>type</w:t>
      </w:r>
      <w:r w:rsidR="00D3273F" w:rsidRPr="00D3273F">
        <w:rPr>
          <w:sz w:val="20"/>
          <w:szCs w:val="20"/>
          <w:lang w:val="en-US"/>
        </w:rPr>
        <w:t xml:space="preserve"> are shown on representative</w:t>
      </w:r>
      <w:r w:rsidR="001E0CC1">
        <w:rPr>
          <w:sz w:val="20"/>
          <w:szCs w:val="20"/>
          <w:lang w:val="en-US"/>
        </w:rPr>
        <w:t xml:space="preserve"> sequences</w:t>
      </w:r>
      <w:r w:rsidR="00D3273F" w:rsidRPr="00D3273F">
        <w:rPr>
          <w:sz w:val="20"/>
          <w:szCs w:val="20"/>
          <w:lang w:val="en-US"/>
        </w:rPr>
        <w:t>.</w:t>
      </w:r>
      <w:r w:rsidR="001E0CC1">
        <w:rPr>
          <w:sz w:val="20"/>
          <w:szCs w:val="20"/>
          <w:lang w:val="en-US"/>
        </w:rPr>
        <w:t xml:space="preserve"> The secondary structure of the sequences was retrieved from the crystal structures for types </w:t>
      </w:r>
      <w:r w:rsidR="001E0CC1">
        <w:rPr>
          <w:b/>
          <w:bCs/>
          <w:sz w:val="20"/>
          <w:szCs w:val="20"/>
          <w:lang w:val="en-US"/>
        </w:rPr>
        <w:t>f</w:t>
      </w:r>
      <w:r w:rsidR="001E0CC1">
        <w:rPr>
          <w:sz w:val="20"/>
          <w:szCs w:val="20"/>
          <w:lang w:val="en-US"/>
        </w:rPr>
        <w:t>-</w:t>
      </w:r>
      <w:r w:rsidR="001E0CC1">
        <w:rPr>
          <w:b/>
          <w:bCs/>
          <w:sz w:val="20"/>
          <w:szCs w:val="20"/>
          <w:lang w:val="en-US"/>
        </w:rPr>
        <w:t>l</w:t>
      </w:r>
      <w:r w:rsidR="001E0CC1">
        <w:rPr>
          <w:sz w:val="20"/>
          <w:szCs w:val="20"/>
          <w:lang w:val="en-US"/>
        </w:rPr>
        <w:t xml:space="preserve">, and from AlphaFold models for types </w:t>
      </w:r>
      <w:r w:rsidR="001E0CC1">
        <w:rPr>
          <w:b/>
          <w:bCs/>
          <w:sz w:val="20"/>
          <w:szCs w:val="20"/>
          <w:lang w:val="en-US"/>
        </w:rPr>
        <w:t>a</w:t>
      </w:r>
      <w:r w:rsidR="001E0CC1">
        <w:rPr>
          <w:sz w:val="20"/>
          <w:szCs w:val="20"/>
          <w:lang w:val="en-US"/>
        </w:rPr>
        <w:t>-</w:t>
      </w:r>
      <w:r w:rsidR="001E0CC1" w:rsidRPr="001E0CC1">
        <w:rPr>
          <w:b/>
          <w:bCs/>
          <w:sz w:val="20"/>
          <w:szCs w:val="20"/>
          <w:lang w:val="en-US"/>
        </w:rPr>
        <w:t>e</w:t>
      </w:r>
      <w:r w:rsidR="001E0CC1" w:rsidRPr="001E0CC1">
        <w:rPr>
          <w:sz w:val="20"/>
          <w:szCs w:val="20"/>
          <w:lang w:val="en-US"/>
        </w:rPr>
        <w:t>.</w:t>
      </w:r>
      <w:r w:rsidR="00D3273F" w:rsidRPr="00D3273F">
        <w:rPr>
          <w:sz w:val="20"/>
          <w:szCs w:val="20"/>
          <w:lang w:val="en-US"/>
        </w:rPr>
        <w:t xml:space="preserve"> The sequences gapped </w:t>
      </w:r>
      <w:r w:rsidR="002A5D82">
        <w:rPr>
          <w:sz w:val="20"/>
          <w:szCs w:val="20"/>
          <w:lang w:val="en-US"/>
        </w:rPr>
        <w:t xml:space="preserve">(dotted lines) </w:t>
      </w:r>
      <w:r w:rsidR="00D3273F" w:rsidRPr="00D3273F">
        <w:rPr>
          <w:sz w:val="20"/>
          <w:szCs w:val="20"/>
          <w:lang w:val="en-US"/>
        </w:rPr>
        <w:t xml:space="preserve">based on the multiple sequence alignment of all the PPOs in the dataset. </w:t>
      </w:r>
      <w:r w:rsidR="001E0CC1">
        <w:rPr>
          <w:sz w:val="20"/>
          <w:szCs w:val="20"/>
          <w:lang w:val="en-US"/>
        </w:rPr>
        <w:t xml:space="preserve">Residue </w:t>
      </w:r>
      <w:r w:rsidR="002A5D82">
        <w:rPr>
          <w:sz w:val="20"/>
          <w:szCs w:val="20"/>
          <w:lang w:val="en-US"/>
        </w:rPr>
        <w:t xml:space="preserve">numbers </w:t>
      </w:r>
      <w:r w:rsidR="001E0CC1">
        <w:rPr>
          <w:sz w:val="20"/>
          <w:szCs w:val="20"/>
          <w:lang w:val="en-US"/>
        </w:rPr>
        <w:t>are shown above the letters. For proteins with crystal structures, the numbering corresponds to the numbering in the structure, and for proteins without crystal structures, the numbering corresponds to sequence positions.</w:t>
      </w:r>
    </w:p>
    <w:p w14:paraId="70C3C80E" w14:textId="77777777" w:rsidR="00D3273F" w:rsidRPr="00D3273F" w:rsidRDefault="00D3273F" w:rsidP="00D3273F">
      <w:pPr>
        <w:rPr>
          <w:sz w:val="20"/>
          <w:szCs w:val="20"/>
          <w:lang w:val="en-US"/>
        </w:rPr>
      </w:pPr>
    </w:p>
    <w:p w14:paraId="7673EA9D" w14:textId="77777777" w:rsidR="00D3273F" w:rsidRPr="00D3273F" w:rsidRDefault="00D3273F" w:rsidP="00D3273F">
      <w:pPr>
        <w:rPr>
          <w:sz w:val="20"/>
          <w:szCs w:val="20"/>
          <w:lang w:val="en-US"/>
        </w:rPr>
      </w:pPr>
    </w:p>
    <w:p w14:paraId="0D8BA1F3" w14:textId="77777777" w:rsidR="00D3273F" w:rsidRDefault="00D3273F" w:rsidP="00D3273F">
      <w:pPr>
        <w:rPr>
          <w:sz w:val="20"/>
          <w:szCs w:val="20"/>
          <w:lang w:val="en-US"/>
        </w:rPr>
      </w:pPr>
    </w:p>
    <w:p w14:paraId="1D3556A4" w14:textId="22499F35" w:rsidR="00D3273F" w:rsidRPr="00D3273F" w:rsidRDefault="00D3273F" w:rsidP="00D3273F">
      <w:pPr>
        <w:tabs>
          <w:tab w:val="left" w:pos="3346"/>
        </w:tabs>
        <w:rPr>
          <w:sz w:val="20"/>
          <w:szCs w:val="20"/>
          <w:lang w:val="en-US"/>
        </w:rPr>
      </w:pPr>
      <w:r>
        <w:rPr>
          <w:sz w:val="20"/>
          <w:szCs w:val="20"/>
          <w:lang w:val="en-US"/>
        </w:rPr>
        <w:tab/>
      </w:r>
    </w:p>
    <w:sectPr w:rsidR="00D3273F" w:rsidRPr="00D3273F">
      <w:footerReference w:type="even" r:id="rId10"/>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EA4EA7" w14:textId="77777777" w:rsidR="0011469D" w:rsidRDefault="0011469D" w:rsidP="002F07CF">
      <w:r>
        <w:separator/>
      </w:r>
    </w:p>
  </w:endnote>
  <w:endnote w:type="continuationSeparator" w:id="0">
    <w:p w14:paraId="3D33CDEE" w14:textId="77777777" w:rsidR="0011469D" w:rsidRDefault="0011469D" w:rsidP="002F07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72293204"/>
      <w:docPartObj>
        <w:docPartGallery w:val="Page Numbers (Bottom of Page)"/>
        <w:docPartUnique/>
      </w:docPartObj>
    </w:sdtPr>
    <w:sdtContent>
      <w:p w14:paraId="6D8FE468" w14:textId="0E5FECF9" w:rsidR="002F07CF" w:rsidRDefault="002F07CF" w:rsidP="005E4D4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9A9A716" w14:textId="77777777" w:rsidR="002F07CF" w:rsidRDefault="002F07CF" w:rsidP="002F07C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74068576"/>
      <w:docPartObj>
        <w:docPartGallery w:val="Page Numbers (Bottom of Page)"/>
        <w:docPartUnique/>
      </w:docPartObj>
    </w:sdtPr>
    <w:sdtContent>
      <w:p w14:paraId="49CD9A26" w14:textId="369F2713" w:rsidR="002F07CF" w:rsidRDefault="002F07CF" w:rsidP="005E4D4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1FC5019" w14:textId="77777777" w:rsidR="002F07CF" w:rsidRDefault="002F07CF" w:rsidP="002F07C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DD5810" w14:textId="77777777" w:rsidR="0011469D" w:rsidRDefault="0011469D" w:rsidP="002F07CF">
      <w:r>
        <w:separator/>
      </w:r>
    </w:p>
  </w:footnote>
  <w:footnote w:type="continuationSeparator" w:id="0">
    <w:p w14:paraId="4484791A" w14:textId="77777777" w:rsidR="0011469D" w:rsidRDefault="0011469D" w:rsidP="002F07C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527"/>
    <w:rsid w:val="00046EE1"/>
    <w:rsid w:val="000D02CA"/>
    <w:rsid w:val="000D3515"/>
    <w:rsid w:val="000F1A21"/>
    <w:rsid w:val="000F54AB"/>
    <w:rsid w:val="00106699"/>
    <w:rsid w:val="0011469D"/>
    <w:rsid w:val="00122C16"/>
    <w:rsid w:val="00172BEC"/>
    <w:rsid w:val="001D3D44"/>
    <w:rsid w:val="001E0CC1"/>
    <w:rsid w:val="001E5198"/>
    <w:rsid w:val="0021051F"/>
    <w:rsid w:val="00260EF2"/>
    <w:rsid w:val="002A1F32"/>
    <w:rsid w:val="002A5D82"/>
    <w:rsid w:val="002F07CF"/>
    <w:rsid w:val="00391A21"/>
    <w:rsid w:val="0040723B"/>
    <w:rsid w:val="004C71E8"/>
    <w:rsid w:val="00506C83"/>
    <w:rsid w:val="00530BB3"/>
    <w:rsid w:val="00576298"/>
    <w:rsid w:val="00581DD2"/>
    <w:rsid w:val="005B0BD6"/>
    <w:rsid w:val="005C0270"/>
    <w:rsid w:val="00627020"/>
    <w:rsid w:val="00651051"/>
    <w:rsid w:val="00674768"/>
    <w:rsid w:val="006C2013"/>
    <w:rsid w:val="0085683F"/>
    <w:rsid w:val="00895177"/>
    <w:rsid w:val="008B64B4"/>
    <w:rsid w:val="008C42A6"/>
    <w:rsid w:val="009B66FD"/>
    <w:rsid w:val="009D403E"/>
    <w:rsid w:val="009D41A3"/>
    <w:rsid w:val="00A3666D"/>
    <w:rsid w:val="00AC0BEE"/>
    <w:rsid w:val="00AC5BA6"/>
    <w:rsid w:val="00AD1473"/>
    <w:rsid w:val="00B10812"/>
    <w:rsid w:val="00B33FB4"/>
    <w:rsid w:val="00B56CFC"/>
    <w:rsid w:val="00C43892"/>
    <w:rsid w:val="00C45B10"/>
    <w:rsid w:val="00C66622"/>
    <w:rsid w:val="00C83EEC"/>
    <w:rsid w:val="00CF77E1"/>
    <w:rsid w:val="00D3273F"/>
    <w:rsid w:val="00D936BF"/>
    <w:rsid w:val="00DF7636"/>
    <w:rsid w:val="00EC0EB5"/>
    <w:rsid w:val="00EE4527"/>
    <w:rsid w:val="00F66DED"/>
    <w:rsid w:val="00F80742"/>
    <w:rsid w:val="00FF726D"/>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decimalSymbol w:val="."/>
  <w:listSeparator w:val=","/>
  <w14:docId w14:val="0818B3A7"/>
  <w15:chartTrackingRefBased/>
  <w15:docId w15:val="{CA1232C6-B697-7046-9F03-633D81164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D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4527"/>
    <w:pPr>
      <w:spacing w:after="0" w:line="240" w:lineRule="auto"/>
    </w:pPr>
  </w:style>
  <w:style w:type="paragraph" w:styleId="Heading1">
    <w:name w:val="heading 1"/>
    <w:basedOn w:val="Normal"/>
    <w:next w:val="Normal"/>
    <w:link w:val="Heading1Char"/>
    <w:uiPriority w:val="9"/>
    <w:qFormat/>
    <w:rsid w:val="00EE4527"/>
    <w:pPr>
      <w:keepNext/>
      <w:keepLines/>
      <w:spacing w:before="360" w:after="80" w:line="278"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E4527"/>
    <w:pPr>
      <w:keepNext/>
      <w:keepLines/>
      <w:spacing w:before="160" w:after="80" w:line="278"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E4527"/>
    <w:pPr>
      <w:keepNext/>
      <w:keepLines/>
      <w:spacing w:before="160" w:after="80" w:line="278"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E4527"/>
    <w:pPr>
      <w:keepNext/>
      <w:keepLines/>
      <w:spacing w:before="80" w:after="40" w:line="278" w:lineRule="auto"/>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E4527"/>
    <w:pPr>
      <w:keepNext/>
      <w:keepLines/>
      <w:spacing w:before="80" w:after="40" w:line="278" w:lineRule="auto"/>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E4527"/>
    <w:pPr>
      <w:keepNext/>
      <w:keepLines/>
      <w:spacing w:before="40" w:line="278" w:lineRule="auto"/>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4527"/>
    <w:pPr>
      <w:keepNext/>
      <w:keepLines/>
      <w:spacing w:before="40" w:line="278" w:lineRule="auto"/>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4527"/>
    <w:pPr>
      <w:keepNext/>
      <w:keepLines/>
      <w:spacing w:line="278" w:lineRule="auto"/>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4527"/>
    <w:pPr>
      <w:keepNext/>
      <w:keepLines/>
      <w:spacing w:line="278" w:lineRule="auto"/>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45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E45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E452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45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E45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E45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45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45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4527"/>
    <w:rPr>
      <w:rFonts w:eastAsiaTheme="majorEastAsia" w:cstheme="majorBidi"/>
      <w:color w:val="272727" w:themeColor="text1" w:themeTint="D8"/>
    </w:rPr>
  </w:style>
  <w:style w:type="paragraph" w:styleId="Title">
    <w:name w:val="Title"/>
    <w:basedOn w:val="Normal"/>
    <w:next w:val="Normal"/>
    <w:link w:val="TitleChar"/>
    <w:uiPriority w:val="10"/>
    <w:qFormat/>
    <w:rsid w:val="00EE452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45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4527"/>
    <w:pPr>
      <w:numPr>
        <w:ilvl w:val="1"/>
      </w:numPr>
      <w:spacing w:after="160" w:line="278"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45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4527"/>
    <w:pPr>
      <w:spacing w:before="160" w:after="160" w:line="278" w:lineRule="auto"/>
      <w:jc w:val="center"/>
    </w:pPr>
    <w:rPr>
      <w:i/>
      <w:iCs/>
      <w:color w:val="404040" w:themeColor="text1" w:themeTint="BF"/>
    </w:rPr>
  </w:style>
  <w:style w:type="character" w:customStyle="1" w:styleId="QuoteChar">
    <w:name w:val="Quote Char"/>
    <w:basedOn w:val="DefaultParagraphFont"/>
    <w:link w:val="Quote"/>
    <w:uiPriority w:val="29"/>
    <w:rsid w:val="00EE4527"/>
    <w:rPr>
      <w:i/>
      <w:iCs/>
      <w:color w:val="404040" w:themeColor="text1" w:themeTint="BF"/>
    </w:rPr>
  </w:style>
  <w:style w:type="paragraph" w:styleId="ListParagraph">
    <w:name w:val="List Paragraph"/>
    <w:basedOn w:val="Normal"/>
    <w:uiPriority w:val="34"/>
    <w:qFormat/>
    <w:rsid w:val="00EE4527"/>
    <w:pPr>
      <w:spacing w:after="160" w:line="278" w:lineRule="auto"/>
      <w:ind w:left="720"/>
      <w:contextualSpacing/>
    </w:pPr>
  </w:style>
  <w:style w:type="character" w:styleId="IntenseEmphasis">
    <w:name w:val="Intense Emphasis"/>
    <w:basedOn w:val="DefaultParagraphFont"/>
    <w:uiPriority w:val="21"/>
    <w:qFormat/>
    <w:rsid w:val="00EE4527"/>
    <w:rPr>
      <w:i/>
      <w:iCs/>
      <w:color w:val="0F4761" w:themeColor="accent1" w:themeShade="BF"/>
    </w:rPr>
  </w:style>
  <w:style w:type="paragraph" w:styleId="IntenseQuote">
    <w:name w:val="Intense Quote"/>
    <w:basedOn w:val="Normal"/>
    <w:next w:val="Normal"/>
    <w:link w:val="IntenseQuoteChar"/>
    <w:uiPriority w:val="30"/>
    <w:qFormat/>
    <w:rsid w:val="00EE4527"/>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4527"/>
    <w:rPr>
      <w:i/>
      <w:iCs/>
      <w:color w:val="0F4761" w:themeColor="accent1" w:themeShade="BF"/>
    </w:rPr>
  </w:style>
  <w:style w:type="character" w:styleId="IntenseReference">
    <w:name w:val="Intense Reference"/>
    <w:basedOn w:val="DefaultParagraphFont"/>
    <w:uiPriority w:val="32"/>
    <w:qFormat/>
    <w:rsid w:val="00EE4527"/>
    <w:rPr>
      <w:b/>
      <w:bCs/>
      <w:smallCaps/>
      <w:color w:val="0F4761" w:themeColor="accent1" w:themeShade="BF"/>
      <w:spacing w:val="5"/>
    </w:rPr>
  </w:style>
  <w:style w:type="character" w:styleId="Hyperlink">
    <w:name w:val="Hyperlink"/>
    <w:basedOn w:val="DefaultParagraphFont"/>
    <w:uiPriority w:val="99"/>
    <w:unhideWhenUsed/>
    <w:rsid w:val="00106699"/>
    <w:rPr>
      <w:color w:val="467886" w:themeColor="hyperlink"/>
      <w:u w:val="single"/>
    </w:rPr>
  </w:style>
  <w:style w:type="character" w:styleId="UnresolvedMention">
    <w:name w:val="Unresolved Mention"/>
    <w:basedOn w:val="DefaultParagraphFont"/>
    <w:uiPriority w:val="99"/>
    <w:semiHidden/>
    <w:unhideWhenUsed/>
    <w:rsid w:val="00106699"/>
    <w:rPr>
      <w:color w:val="605E5C"/>
      <w:shd w:val="clear" w:color="auto" w:fill="E1DFDD"/>
    </w:rPr>
  </w:style>
  <w:style w:type="paragraph" w:styleId="Header">
    <w:name w:val="header"/>
    <w:basedOn w:val="Normal"/>
    <w:link w:val="HeaderChar"/>
    <w:uiPriority w:val="99"/>
    <w:unhideWhenUsed/>
    <w:rsid w:val="002F07CF"/>
    <w:pPr>
      <w:tabs>
        <w:tab w:val="center" w:pos="4513"/>
        <w:tab w:val="right" w:pos="9026"/>
      </w:tabs>
    </w:pPr>
  </w:style>
  <w:style w:type="character" w:customStyle="1" w:styleId="HeaderChar">
    <w:name w:val="Header Char"/>
    <w:basedOn w:val="DefaultParagraphFont"/>
    <w:link w:val="Header"/>
    <w:uiPriority w:val="99"/>
    <w:rsid w:val="002F07CF"/>
  </w:style>
  <w:style w:type="paragraph" w:styleId="Footer">
    <w:name w:val="footer"/>
    <w:basedOn w:val="Normal"/>
    <w:link w:val="FooterChar"/>
    <w:uiPriority w:val="99"/>
    <w:unhideWhenUsed/>
    <w:rsid w:val="002F07CF"/>
    <w:pPr>
      <w:tabs>
        <w:tab w:val="center" w:pos="4513"/>
        <w:tab w:val="right" w:pos="9026"/>
      </w:tabs>
    </w:pPr>
  </w:style>
  <w:style w:type="character" w:customStyle="1" w:styleId="FooterChar">
    <w:name w:val="Footer Char"/>
    <w:basedOn w:val="DefaultParagraphFont"/>
    <w:link w:val="Footer"/>
    <w:uiPriority w:val="99"/>
    <w:rsid w:val="002F07CF"/>
  </w:style>
  <w:style w:type="character" w:styleId="PageNumber">
    <w:name w:val="page number"/>
    <w:basedOn w:val="DefaultParagraphFont"/>
    <w:uiPriority w:val="99"/>
    <w:semiHidden/>
    <w:unhideWhenUsed/>
    <w:rsid w:val="002F07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em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jaag@dtu.dk" TargetMode="External"/><Relationship Id="rId11" Type="http://schemas.openxmlformats.org/officeDocument/2006/relationships/footer" Target="footer2.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99</TotalTime>
  <Pages>4</Pages>
  <Words>201</Words>
  <Characters>1149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Ida Kristine Sandford Meitil</dc:creator>
  <cp:keywords/>
  <dc:description/>
  <cp:lastModifiedBy>Ida Kristine Sandford Meitil</cp:lastModifiedBy>
  <cp:revision>43</cp:revision>
  <dcterms:created xsi:type="dcterms:W3CDTF">2024-06-11T08:38:00Z</dcterms:created>
  <dcterms:modified xsi:type="dcterms:W3CDTF">2024-09-18T17:38:00Z</dcterms:modified>
</cp:coreProperties>
</file>