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42E4" w14:textId="281D65D4" w:rsidR="008B7DAD" w:rsidRPr="008B7DAD" w:rsidRDefault="008B7DAD" w:rsidP="008B7DAD">
      <w:pPr>
        <w:rPr>
          <w:b/>
          <w:bCs/>
        </w:rPr>
      </w:pPr>
      <w:r w:rsidRPr="008B7DAD">
        <w:rPr>
          <w:b/>
          <w:bCs/>
        </w:rPr>
        <w:t xml:space="preserve"> Findings from the Analysis</w:t>
      </w:r>
    </w:p>
    <w:p w14:paraId="07C62C4D" w14:textId="77777777" w:rsidR="008B7DAD" w:rsidRPr="008B7DAD" w:rsidRDefault="008B7DAD" w:rsidP="008B7DAD">
      <w:pPr>
        <w:rPr>
          <w:b/>
          <w:bCs/>
        </w:rPr>
      </w:pPr>
      <w:r w:rsidRPr="008B7DAD">
        <w:rPr>
          <w:b/>
          <w:bCs/>
        </w:rPr>
        <w:t>Data Cleaning and Standardization Summary</w:t>
      </w:r>
    </w:p>
    <w:p w14:paraId="589E4908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Resale Price Standardization</w:t>
      </w:r>
    </w:p>
    <w:p w14:paraId="4B64A78D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Removed special characters (₹, commas, spaces).</w:t>
      </w:r>
    </w:p>
    <w:p w14:paraId="6F7C986C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Converted “Lakh” and “Crore” values to numeric (×100,000 and ×10,000,000).</w:t>
      </w:r>
    </w:p>
    <w:p w14:paraId="19F05D06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Changed data type to </w:t>
      </w:r>
      <w:r w:rsidRPr="008B7DAD">
        <w:rPr>
          <w:b/>
          <w:bCs/>
        </w:rPr>
        <w:t>INTEGER</w:t>
      </w:r>
      <w:r w:rsidRPr="008B7DAD">
        <w:t>.</w:t>
      </w:r>
    </w:p>
    <w:p w14:paraId="352D7756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Registered Year Normalization</w:t>
      </w:r>
    </w:p>
    <w:p w14:paraId="2C47F503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Extracted valid 4-digit years; invalid entries set to NULL.</w:t>
      </w:r>
    </w:p>
    <w:p w14:paraId="5F8F349A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Converted to </w:t>
      </w:r>
      <w:r w:rsidRPr="008B7DAD">
        <w:rPr>
          <w:b/>
          <w:bCs/>
        </w:rPr>
        <w:t>INTEGER</w:t>
      </w:r>
      <w:r w:rsidRPr="008B7DAD">
        <w:t>.</w:t>
      </w:r>
    </w:p>
    <w:p w14:paraId="13E1E0D9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Engine Capacity Cleanup</w:t>
      </w:r>
    </w:p>
    <w:p w14:paraId="5B7BA3B2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Renamed to </w:t>
      </w:r>
      <w:proofErr w:type="spellStart"/>
      <w:r w:rsidRPr="008B7DAD">
        <w:t>engine_capacity_cc</w:t>
      </w:r>
      <w:proofErr w:type="spellEnd"/>
      <w:r w:rsidRPr="008B7DAD">
        <w:t>.</w:t>
      </w:r>
    </w:p>
    <w:p w14:paraId="3143CCB7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Removed “cc” suffix and blanks; converted to </w:t>
      </w:r>
      <w:r w:rsidRPr="008B7DAD">
        <w:rPr>
          <w:b/>
          <w:bCs/>
        </w:rPr>
        <w:t>INTEGER</w:t>
      </w:r>
      <w:r w:rsidRPr="008B7DAD">
        <w:t>.</w:t>
      </w:r>
    </w:p>
    <w:p w14:paraId="11115549" w14:textId="77777777" w:rsidR="008B7DAD" w:rsidRPr="008B7DAD" w:rsidRDefault="008B7DAD" w:rsidP="008B7DAD">
      <w:pPr>
        <w:numPr>
          <w:ilvl w:val="0"/>
          <w:numId w:val="17"/>
        </w:numPr>
      </w:pPr>
      <w:proofErr w:type="spellStart"/>
      <w:r w:rsidRPr="008B7DAD">
        <w:rPr>
          <w:b/>
          <w:bCs/>
        </w:rPr>
        <w:t>Kilometers</w:t>
      </w:r>
      <w:proofErr w:type="spellEnd"/>
      <w:r w:rsidRPr="008B7DAD">
        <w:rPr>
          <w:b/>
          <w:bCs/>
        </w:rPr>
        <w:t xml:space="preserve"> Driven Cleaning</w:t>
      </w:r>
    </w:p>
    <w:p w14:paraId="61018BF6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Removed “Kms” text, commas, and spaces.</w:t>
      </w:r>
    </w:p>
    <w:p w14:paraId="13635049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Replaced blanks with NULL; converted to </w:t>
      </w:r>
      <w:r w:rsidRPr="008B7DAD">
        <w:rPr>
          <w:b/>
          <w:bCs/>
        </w:rPr>
        <w:t>INTEGER</w:t>
      </w:r>
      <w:r w:rsidRPr="008B7DAD">
        <w:t>.</w:t>
      </w:r>
    </w:p>
    <w:p w14:paraId="640BB3EB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Max Power and Power Unit Standardization</w:t>
      </w:r>
    </w:p>
    <w:p w14:paraId="30022F70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Extracted numeric values and separated power units (BHP / PS).</w:t>
      </w:r>
    </w:p>
    <w:p w14:paraId="5EE2B932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Converted PS to BHP (1 PS = 0.9863 BHP).</w:t>
      </w:r>
    </w:p>
    <w:p w14:paraId="3AE7A761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Stored as </w:t>
      </w:r>
      <w:proofErr w:type="gramStart"/>
      <w:r w:rsidRPr="008B7DAD">
        <w:rPr>
          <w:b/>
          <w:bCs/>
        </w:rPr>
        <w:t>DECIMAL(</w:t>
      </w:r>
      <w:proofErr w:type="gramEnd"/>
      <w:r w:rsidRPr="008B7DAD">
        <w:rPr>
          <w:b/>
          <w:bCs/>
        </w:rPr>
        <w:t>10,2)</w:t>
      </w:r>
      <w:r w:rsidRPr="008B7DAD">
        <w:t>.</w:t>
      </w:r>
    </w:p>
    <w:p w14:paraId="640D0383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Seats Column Cleanup</w:t>
      </w:r>
    </w:p>
    <w:p w14:paraId="624C992C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Replaced blanks with NULL.</w:t>
      </w:r>
    </w:p>
    <w:p w14:paraId="2F9D0BFF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Converted to </w:t>
      </w:r>
      <w:r w:rsidRPr="008B7DAD">
        <w:rPr>
          <w:b/>
          <w:bCs/>
        </w:rPr>
        <w:t>TINYINT</w:t>
      </w:r>
      <w:r w:rsidRPr="008B7DAD">
        <w:t>.</w:t>
      </w:r>
    </w:p>
    <w:p w14:paraId="36E1F567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Mileage Cleanup</w:t>
      </w:r>
    </w:p>
    <w:p w14:paraId="15903A00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Removed “kmpl” and “km/kg” suffixes.</w:t>
      </w:r>
    </w:p>
    <w:p w14:paraId="590DD3B6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Replaced blanks with NULL; stored as </w:t>
      </w:r>
      <w:proofErr w:type="gramStart"/>
      <w:r w:rsidRPr="008B7DAD">
        <w:rPr>
          <w:b/>
          <w:bCs/>
        </w:rPr>
        <w:t>DECIMAL(</w:t>
      </w:r>
      <w:proofErr w:type="gramEnd"/>
      <w:r w:rsidRPr="008B7DAD">
        <w:rPr>
          <w:b/>
          <w:bCs/>
        </w:rPr>
        <w:t>5,2)</w:t>
      </w:r>
      <w:r w:rsidRPr="008B7DAD">
        <w:t>.</w:t>
      </w:r>
    </w:p>
    <w:p w14:paraId="027FD26D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Model Name Splitting</w:t>
      </w:r>
    </w:p>
    <w:p w14:paraId="7CB842E3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Split </w:t>
      </w:r>
      <w:proofErr w:type="spellStart"/>
      <w:r w:rsidRPr="008B7DAD">
        <w:t>model_name</w:t>
      </w:r>
      <w:proofErr w:type="spellEnd"/>
      <w:r w:rsidRPr="008B7DAD">
        <w:t xml:space="preserve"> into </w:t>
      </w:r>
      <w:proofErr w:type="spellStart"/>
      <w:r w:rsidRPr="008B7DAD">
        <w:t>brand_name</w:t>
      </w:r>
      <w:proofErr w:type="spellEnd"/>
      <w:r w:rsidRPr="008B7DAD">
        <w:t xml:space="preserve"> and </w:t>
      </w:r>
      <w:proofErr w:type="spellStart"/>
      <w:r w:rsidRPr="008B7DAD">
        <w:t>variant_name</w:t>
      </w:r>
      <w:proofErr w:type="spellEnd"/>
      <w:r w:rsidRPr="008B7DAD">
        <w:t>.</w:t>
      </w:r>
    </w:p>
    <w:p w14:paraId="43EAED83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Dropped original </w:t>
      </w:r>
      <w:proofErr w:type="spellStart"/>
      <w:r w:rsidRPr="008B7DAD">
        <w:t>model_name</w:t>
      </w:r>
      <w:proofErr w:type="spellEnd"/>
      <w:r w:rsidRPr="008B7DAD">
        <w:t xml:space="preserve"> column.</w:t>
      </w:r>
    </w:p>
    <w:p w14:paraId="26A68C7D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Handling Empty Strings</w:t>
      </w:r>
    </w:p>
    <w:p w14:paraId="5E685F57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Replaced blanks with NULL in all categorical columns (</w:t>
      </w:r>
      <w:proofErr w:type="spellStart"/>
      <w:r w:rsidRPr="008B7DAD">
        <w:t>brand_name</w:t>
      </w:r>
      <w:proofErr w:type="spellEnd"/>
      <w:r w:rsidRPr="008B7DAD">
        <w:t xml:space="preserve">, </w:t>
      </w:r>
      <w:proofErr w:type="spellStart"/>
      <w:r w:rsidRPr="008B7DAD">
        <w:t>variant_name</w:t>
      </w:r>
      <w:proofErr w:type="spellEnd"/>
      <w:r w:rsidRPr="008B7DAD">
        <w:t xml:space="preserve">, </w:t>
      </w:r>
      <w:proofErr w:type="spellStart"/>
      <w:r w:rsidRPr="008B7DAD">
        <w:t>transmission_type</w:t>
      </w:r>
      <w:proofErr w:type="spellEnd"/>
      <w:r w:rsidRPr="008B7DAD">
        <w:t xml:space="preserve">, </w:t>
      </w:r>
      <w:proofErr w:type="spellStart"/>
      <w:r w:rsidRPr="008B7DAD">
        <w:t>owner_type</w:t>
      </w:r>
      <w:proofErr w:type="spellEnd"/>
      <w:r w:rsidRPr="008B7DAD">
        <w:t xml:space="preserve">, </w:t>
      </w:r>
      <w:proofErr w:type="spellStart"/>
      <w:r w:rsidRPr="008B7DAD">
        <w:t>fuel_type</w:t>
      </w:r>
      <w:proofErr w:type="spellEnd"/>
      <w:r w:rsidRPr="008B7DAD">
        <w:t xml:space="preserve">, </w:t>
      </w:r>
      <w:proofErr w:type="spellStart"/>
      <w:r w:rsidRPr="008B7DAD">
        <w:t>body_type</w:t>
      </w:r>
      <w:proofErr w:type="spellEnd"/>
      <w:r w:rsidRPr="008B7DAD">
        <w:t>, city, insurance).</w:t>
      </w:r>
    </w:p>
    <w:p w14:paraId="651E74D4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lastRenderedPageBreak/>
        <w:t>Insurance Cleanup</w:t>
      </w:r>
    </w:p>
    <w:p w14:paraId="5C74DC41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Replaced placeholders (“1”, “2”, blanks) with NULL.</w:t>
      </w:r>
    </w:p>
    <w:p w14:paraId="0A329164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Brand Name Standardization</w:t>
      </w:r>
    </w:p>
    <w:p w14:paraId="510072C2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 xml:space="preserve">Unified naming inconsistencies (e.g., </w:t>
      </w:r>
      <w:r w:rsidRPr="008B7DAD">
        <w:rPr>
          <w:i/>
          <w:iCs/>
        </w:rPr>
        <w:t>Maruti → Maruti Suzuki</w:t>
      </w:r>
      <w:r w:rsidRPr="008B7DAD">
        <w:t xml:space="preserve">, </w:t>
      </w:r>
      <w:r w:rsidRPr="008B7DAD">
        <w:rPr>
          <w:i/>
          <w:iCs/>
        </w:rPr>
        <w:t>Land → Land Rover</w:t>
      </w:r>
      <w:r w:rsidRPr="008B7DAD">
        <w:t>).</w:t>
      </w:r>
    </w:p>
    <w:p w14:paraId="193F569E" w14:textId="77777777" w:rsidR="008B7DAD" w:rsidRPr="008B7DAD" w:rsidRDefault="008B7DAD" w:rsidP="008B7DAD">
      <w:pPr>
        <w:numPr>
          <w:ilvl w:val="0"/>
          <w:numId w:val="17"/>
        </w:numPr>
      </w:pPr>
      <w:r w:rsidRPr="008B7DAD">
        <w:rPr>
          <w:b/>
          <w:bCs/>
        </w:rPr>
        <w:t>Validation Checks</w:t>
      </w:r>
    </w:p>
    <w:p w14:paraId="2DEAB295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Verified NULL counts and data types.</w:t>
      </w:r>
    </w:p>
    <w:p w14:paraId="1FD1C709" w14:textId="77777777" w:rsidR="008B7DAD" w:rsidRPr="008B7DAD" w:rsidRDefault="008B7DAD" w:rsidP="008B7DAD">
      <w:pPr>
        <w:numPr>
          <w:ilvl w:val="1"/>
          <w:numId w:val="17"/>
        </w:numPr>
      </w:pPr>
      <w:r w:rsidRPr="008B7DAD">
        <w:t>Ensured accurate value ranges post-cleaning.</w:t>
      </w:r>
    </w:p>
    <w:p w14:paraId="4DCD73FE" w14:textId="548391C1" w:rsidR="008B7DAD" w:rsidRPr="008B7DAD" w:rsidRDefault="008B7DAD" w:rsidP="008B7DAD">
      <w:r w:rsidRPr="008B7DAD">
        <w:t xml:space="preserve"> Total null rows dropped: </w:t>
      </w:r>
      <w:r w:rsidRPr="008B7DAD">
        <w:rPr>
          <w:b/>
          <w:bCs/>
        </w:rPr>
        <w:t>~5.5%</w:t>
      </w:r>
      <w:r w:rsidRPr="008B7DAD">
        <w:br/>
        <w:t xml:space="preserve"> Time period covered: </w:t>
      </w:r>
      <w:r w:rsidRPr="008B7DAD">
        <w:rPr>
          <w:b/>
          <w:bCs/>
        </w:rPr>
        <w:t>2002–2023</w:t>
      </w:r>
      <w:r w:rsidRPr="008B7DAD">
        <w:br/>
        <w:t xml:space="preserve"> Brands </w:t>
      </w:r>
      <w:proofErr w:type="spellStart"/>
      <w:r w:rsidRPr="008B7DAD">
        <w:t>analyzed</w:t>
      </w:r>
      <w:proofErr w:type="spellEnd"/>
      <w:r w:rsidRPr="008B7DAD">
        <w:t xml:space="preserve">: </w:t>
      </w:r>
      <w:r w:rsidRPr="008B7DAD">
        <w:rPr>
          <w:b/>
          <w:bCs/>
        </w:rPr>
        <w:t>33 prominent car manufacturers</w:t>
      </w:r>
    </w:p>
    <w:p w14:paraId="5DE7BB4D" w14:textId="77777777" w:rsidR="008B7DAD" w:rsidRPr="008B7DAD" w:rsidRDefault="008B7DAD" w:rsidP="008B7DAD">
      <w:r w:rsidRPr="008B7DAD">
        <w:pict w14:anchorId="25F72C76">
          <v:rect id="_x0000_i1105" style="width:0;height:1.5pt" o:hralign="center" o:hrstd="t" o:hr="t" fillcolor="#a0a0a0" stroked="f"/>
        </w:pict>
      </w:r>
    </w:p>
    <w:p w14:paraId="1E09659F" w14:textId="77777777" w:rsidR="008B7DAD" w:rsidRPr="008B7DAD" w:rsidRDefault="008B7DAD" w:rsidP="008B7DAD">
      <w:pPr>
        <w:rPr>
          <w:b/>
          <w:bCs/>
        </w:rPr>
      </w:pPr>
      <w:r w:rsidRPr="008B7DAD">
        <w:rPr>
          <w:b/>
          <w:bCs/>
        </w:rPr>
        <w:t>Key Findings from EDA</w:t>
      </w:r>
    </w:p>
    <w:p w14:paraId="698C46C5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Top Car Brands (2002–2023)</w:t>
      </w:r>
    </w:p>
    <w:p w14:paraId="4583F4BE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rPr>
          <w:b/>
          <w:bCs/>
        </w:rPr>
        <w:t>Maruti Suzuki</w:t>
      </w:r>
      <w:r w:rsidRPr="008B7DAD">
        <w:t xml:space="preserve"> dominates with ~29% market share.</w:t>
      </w:r>
    </w:p>
    <w:p w14:paraId="7250FC8E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t xml:space="preserve">Followed by </w:t>
      </w:r>
      <w:r w:rsidRPr="008B7DAD">
        <w:rPr>
          <w:b/>
          <w:bCs/>
        </w:rPr>
        <w:t>Hyundai (~21%)</w:t>
      </w:r>
      <w:r w:rsidRPr="008B7DAD">
        <w:t xml:space="preserve"> and </w:t>
      </w:r>
      <w:r w:rsidRPr="008B7DAD">
        <w:rPr>
          <w:b/>
          <w:bCs/>
        </w:rPr>
        <w:t>Honda (~11%)</w:t>
      </w:r>
      <w:r w:rsidRPr="008B7DAD">
        <w:t>.</w:t>
      </w:r>
    </w:p>
    <w:p w14:paraId="27F5C421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Pricing Insight</w:t>
      </w:r>
    </w:p>
    <w:p w14:paraId="1A71F93C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t xml:space="preserve">Average resale price for </w:t>
      </w:r>
      <w:r w:rsidRPr="008B7DAD">
        <w:rPr>
          <w:b/>
          <w:bCs/>
        </w:rPr>
        <w:t>Maruti Suzuki</w:t>
      </w:r>
      <w:r w:rsidRPr="008B7DAD">
        <w:t xml:space="preserve"> and </w:t>
      </w:r>
      <w:r w:rsidRPr="008B7DAD">
        <w:rPr>
          <w:b/>
          <w:bCs/>
        </w:rPr>
        <w:t>Hyundai</w:t>
      </w:r>
      <w:r w:rsidRPr="008B7DAD">
        <w:t xml:space="preserve"> is just above ₹5 lakh — the “sweet spot” for affordability.</w:t>
      </w:r>
    </w:p>
    <w:p w14:paraId="21734512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Entry-Level Dominance</w:t>
      </w:r>
    </w:p>
    <w:p w14:paraId="5E2D87F2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rPr>
          <w:b/>
          <w:bCs/>
        </w:rPr>
        <w:t>Maruti Suzuki</w:t>
      </w:r>
      <w:r w:rsidRPr="008B7DAD">
        <w:t xml:space="preserve"> leads the entry-level segment with the highest sales volume.</w:t>
      </w:r>
    </w:p>
    <w:p w14:paraId="13C548E6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Luxury Segment</w:t>
      </w:r>
    </w:p>
    <w:p w14:paraId="128A6E4F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rPr>
          <w:b/>
          <w:bCs/>
        </w:rPr>
        <w:t>Land Rover</w:t>
      </w:r>
      <w:r w:rsidRPr="008B7DAD">
        <w:t xml:space="preserve"> has the highest resale value, followed by </w:t>
      </w:r>
      <w:r w:rsidRPr="008B7DAD">
        <w:rPr>
          <w:b/>
          <w:bCs/>
        </w:rPr>
        <w:t>BMW</w:t>
      </w:r>
      <w:r w:rsidRPr="008B7DAD">
        <w:t xml:space="preserve">, </w:t>
      </w:r>
      <w:r w:rsidRPr="008B7DAD">
        <w:rPr>
          <w:b/>
          <w:bCs/>
        </w:rPr>
        <w:t>Volvo</w:t>
      </w:r>
      <w:r w:rsidRPr="008B7DAD">
        <w:t xml:space="preserve">, and </w:t>
      </w:r>
      <w:r w:rsidRPr="008B7DAD">
        <w:rPr>
          <w:b/>
          <w:bCs/>
        </w:rPr>
        <w:t>Mercedes-Benz</w:t>
      </w:r>
      <w:r w:rsidRPr="008B7DAD">
        <w:t>.</w:t>
      </w:r>
    </w:p>
    <w:p w14:paraId="63B67C80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Low Resale Value Brands</w:t>
      </w:r>
    </w:p>
    <w:p w14:paraId="6AD3365B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rPr>
          <w:b/>
          <w:bCs/>
        </w:rPr>
        <w:t>Chevrolet</w:t>
      </w:r>
      <w:r w:rsidRPr="008B7DAD">
        <w:t xml:space="preserve">, </w:t>
      </w:r>
      <w:r w:rsidRPr="008B7DAD">
        <w:rPr>
          <w:b/>
          <w:bCs/>
        </w:rPr>
        <w:t>Fiat</w:t>
      </w:r>
      <w:r w:rsidRPr="008B7DAD">
        <w:t xml:space="preserve">, and </w:t>
      </w:r>
      <w:r w:rsidRPr="008B7DAD">
        <w:rPr>
          <w:b/>
          <w:bCs/>
        </w:rPr>
        <w:t>Datsun</w:t>
      </w:r>
      <w:r w:rsidRPr="008B7DAD">
        <w:t xml:space="preserve"> have the lowest resale values — likely due to discontinued operations or limited spare parts availability </w:t>
      </w:r>
      <w:r w:rsidRPr="008B7DAD">
        <w:rPr>
          <w:i/>
          <w:iCs/>
        </w:rPr>
        <w:t>(to verify)</w:t>
      </w:r>
      <w:r w:rsidRPr="008B7DAD">
        <w:t>.</w:t>
      </w:r>
    </w:p>
    <w:p w14:paraId="43D92490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Ownership Impact on Price</w:t>
      </w:r>
    </w:p>
    <w:p w14:paraId="7C5C8A8A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t>2nd owner: ↓19% resale value</w:t>
      </w:r>
    </w:p>
    <w:p w14:paraId="053BD55C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t>3rd owner: ↓41.6%</w:t>
      </w:r>
    </w:p>
    <w:p w14:paraId="6374DC66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t>4th owner: ↓60% and continues to drop.</w:t>
      </w:r>
    </w:p>
    <w:p w14:paraId="153814D1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Mileage vs Price Relationship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253"/>
      </w:tblGrid>
      <w:tr w:rsidR="008B7DAD" w:rsidRPr="008B7DAD" w14:paraId="13342E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34EA6" w14:textId="77777777" w:rsidR="008B7DAD" w:rsidRPr="008B7DAD" w:rsidRDefault="008B7DAD" w:rsidP="008B7DAD">
            <w:pPr>
              <w:rPr>
                <w:b/>
                <w:bCs/>
              </w:rPr>
            </w:pPr>
            <w:r w:rsidRPr="008B7DAD">
              <w:rPr>
                <w:b/>
                <w:bCs/>
              </w:rPr>
              <w:lastRenderedPageBreak/>
              <w:t>Mileage Range</w:t>
            </w:r>
          </w:p>
        </w:tc>
        <w:tc>
          <w:tcPr>
            <w:tcW w:w="0" w:type="auto"/>
            <w:vAlign w:val="center"/>
            <w:hideMark/>
          </w:tcPr>
          <w:p w14:paraId="7F6CFD09" w14:textId="77777777" w:rsidR="008B7DAD" w:rsidRPr="008B7DAD" w:rsidRDefault="008B7DAD" w:rsidP="008B7DAD">
            <w:pPr>
              <w:rPr>
                <w:b/>
                <w:bCs/>
              </w:rPr>
            </w:pPr>
            <w:r w:rsidRPr="008B7DAD">
              <w:rPr>
                <w:b/>
                <w:bCs/>
              </w:rPr>
              <w:t>Average Resale Price (₹)</w:t>
            </w:r>
          </w:p>
        </w:tc>
      </w:tr>
      <w:tr w:rsidR="008B7DAD" w:rsidRPr="008B7DAD" w14:paraId="6D0D4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10E1" w14:textId="77777777" w:rsidR="008B7DAD" w:rsidRPr="008B7DAD" w:rsidRDefault="008B7DAD" w:rsidP="008B7DAD">
            <w:r w:rsidRPr="008B7DAD">
              <w:t>0–20k km</w:t>
            </w:r>
          </w:p>
        </w:tc>
        <w:tc>
          <w:tcPr>
            <w:tcW w:w="0" w:type="auto"/>
            <w:vAlign w:val="center"/>
            <w:hideMark/>
          </w:tcPr>
          <w:p w14:paraId="4969707D" w14:textId="77777777" w:rsidR="008B7DAD" w:rsidRPr="008B7DAD" w:rsidRDefault="008B7DAD" w:rsidP="008B7DAD">
            <w:r w:rsidRPr="008B7DAD">
              <w:t>1,452,344</w:t>
            </w:r>
          </w:p>
        </w:tc>
      </w:tr>
      <w:tr w:rsidR="008B7DAD" w:rsidRPr="008B7DAD" w14:paraId="7926E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BE52" w14:textId="77777777" w:rsidR="008B7DAD" w:rsidRPr="008B7DAD" w:rsidRDefault="008B7DAD" w:rsidP="008B7DAD">
            <w:r w:rsidRPr="008B7DAD">
              <w:t>20k–50k km</w:t>
            </w:r>
          </w:p>
        </w:tc>
        <w:tc>
          <w:tcPr>
            <w:tcW w:w="0" w:type="auto"/>
            <w:vAlign w:val="center"/>
            <w:hideMark/>
          </w:tcPr>
          <w:p w14:paraId="06C61BD8" w14:textId="77777777" w:rsidR="008B7DAD" w:rsidRPr="008B7DAD" w:rsidRDefault="008B7DAD" w:rsidP="008B7DAD">
            <w:r w:rsidRPr="008B7DAD">
              <w:t>1,019,589</w:t>
            </w:r>
          </w:p>
        </w:tc>
      </w:tr>
      <w:tr w:rsidR="008B7DAD" w:rsidRPr="008B7DAD" w14:paraId="3BE42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FD66" w14:textId="77777777" w:rsidR="008B7DAD" w:rsidRPr="008B7DAD" w:rsidRDefault="008B7DAD" w:rsidP="008B7DAD">
            <w:r w:rsidRPr="008B7DAD">
              <w:t>50k–100k km</w:t>
            </w:r>
          </w:p>
        </w:tc>
        <w:tc>
          <w:tcPr>
            <w:tcW w:w="0" w:type="auto"/>
            <w:vAlign w:val="center"/>
            <w:hideMark/>
          </w:tcPr>
          <w:p w14:paraId="456B2E83" w14:textId="77777777" w:rsidR="008B7DAD" w:rsidRPr="008B7DAD" w:rsidRDefault="008B7DAD" w:rsidP="008B7DAD">
            <w:r w:rsidRPr="008B7DAD">
              <w:t>736,499</w:t>
            </w:r>
          </w:p>
        </w:tc>
      </w:tr>
      <w:tr w:rsidR="008B7DAD" w:rsidRPr="008B7DAD" w14:paraId="3BE6D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0E29" w14:textId="77777777" w:rsidR="008B7DAD" w:rsidRPr="008B7DAD" w:rsidRDefault="008B7DAD" w:rsidP="008B7DAD">
            <w:r w:rsidRPr="008B7DAD">
              <w:t>100k+ km</w:t>
            </w:r>
          </w:p>
        </w:tc>
        <w:tc>
          <w:tcPr>
            <w:tcW w:w="0" w:type="auto"/>
            <w:vAlign w:val="center"/>
            <w:hideMark/>
          </w:tcPr>
          <w:p w14:paraId="50071CC0" w14:textId="77777777" w:rsidR="008B7DAD" w:rsidRPr="008B7DAD" w:rsidRDefault="008B7DAD" w:rsidP="008B7DAD">
            <w:r w:rsidRPr="008B7DAD">
              <w:t>586,312</w:t>
            </w:r>
          </w:p>
        </w:tc>
      </w:tr>
    </w:tbl>
    <w:p w14:paraId="2164E2C9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rFonts w:ascii="Segoe UI Symbol" w:hAnsi="Segoe UI Symbol" w:cs="Segoe UI Symbol"/>
        </w:rPr>
        <w:t>➤</w:t>
      </w:r>
      <w:r w:rsidRPr="008B7DAD">
        <w:t xml:space="preserve"> Indicates a </w:t>
      </w:r>
      <w:r w:rsidRPr="008B7DAD">
        <w:rPr>
          <w:b/>
          <w:bCs/>
        </w:rPr>
        <w:t>negative correlation</w:t>
      </w:r>
      <w:r w:rsidRPr="008B7DAD">
        <w:t xml:space="preserve"> — lower </w:t>
      </w:r>
      <w:proofErr w:type="spellStart"/>
      <w:r w:rsidRPr="008B7DAD">
        <w:t>kilometers</w:t>
      </w:r>
      <w:proofErr w:type="spellEnd"/>
      <w:r w:rsidRPr="008B7DAD">
        <w:t xml:space="preserve"> yield higher resale prices.</w:t>
      </w:r>
    </w:p>
    <w:p w14:paraId="365D08F8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Fuel Type Trends</w:t>
      </w:r>
    </w:p>
    <w:p w14:paraId="2A2DE4AB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rPr>
          <w:b/>
          <w:bCs/>
        </w:rPr>
        <w:t>Diesel cars</w:t>
      </w:r>
      <w:r w:rsidRPr="008B7DAD">
        <w:t xml:space="preserve"> show higher resale value, indicating stronger demand possibly due to fuel efficiency and running cost.</w:t>
      </w:r>
    </w:p>
    <w:p w14:paraId="3DAA2E0B" w14:textId="77777777" w:rsidR="008B7DAD" w:rsidRPr="008B7DAD" w:rsidRDefault="008B7DAD" w:rsidP="008B7DAD">
      <w:pPr>
        <w:numPr>
          <w:ilvl w:val="0"/>
          <w:numId w:val="18"/>
        </w:numPr>
      </w:pPr>
      <w:r w:rsidRPr="008B7DAD">
        <w:rPr>
          <w:b/>
          <w:bCs/>
        </w:rPr>
        <w:t>City-Wise Price Comparison</w:t>
      </w:r>
    </w:p>
    <w:p w14:paraId="44B51F22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rPr>
          <w:b/>
          <w:bCs/>
        </w:rPr>
        <w:t>Mumbai</w:t>
      </w:r>
      <w:r w:rsidRPr="008B7DAD">
        <w:t>: Highest resale prices.</w:t>
      </w:r>
    </w:p>
    <w:p w14:paraId="73782B99" w14:textId="77777777" w:rsidR="008B7DAD" w:rsidRPr="008B7DAD" w:rsidRDefault="008B7DAD" w:rsidP="008B7DAD">
      <w:pPr>
        <w:numPr>
          <w:ilvl w:val="1"/>
          <w:numId w:val="18"/>
        </w:numPr>
      </w:pPr>
      <w:r w:rsidRPr="008B7DAD">
        <w:t xml:space="preserve">Followed by </w:t>
      </w:r>
      <w:r w:rsidRPr="008B7DAD">
        <w:rPr>
          <w:b/>
          <w:bCs/>
        </w:rPr>
        <w:t>Delhi</w:t>
      </w:r>
      <w:r w:rsidRPr="008B7DAD">
        <w:t xml:space="preserve"> and </w:t>
      </w:r>
      <w:r w:rsidRPr="008B7DAD">
        <w:rPr>
          <w:b/>
          <w:bCs/>
        </w:rPr>
        <w:t>Chennai</w:t>
      </w:r>
      <w:r w:rsidRPr="008B7DAD">
        <w:t>.</w:t>
      </w:r>
    </w:p>
    <w:p w14:paraId="642D7B06" w14:textId="77777777" w:rsidR="008B7DAD" w:rsidRPr="008B7DAD" w:rsidRDefault="008B7DAD" w:rsidP="008B7DAD">
      <w:r w:rsidRPr="008B7DAD">
        <w:pict w14:anchorId="1671634B">
          <v:rect id="_x0000_i1106" style="width:0;height:1.5pt" o:hralign="center" o:hrstd="t" o:hr="t" fillcolor="#a0a0a0" stroked="f"/>
        </w:pict>
      </w:r>
    </w:p>
    <w:p w14:paraId="3FD58B7E" w14:textId="567B8E9A" w:rsidR="008B7DAD" w:rsidRPr="008B7DAD" w:rsidRDefault="008B7DAD" w:rsidP="008B7DAD">
      <w:pPr>
        <w:rPr>
          <w:b/>
          <w:bCs/>
        </w:rPr>
      </w:pPr>
      <w:r w:rsidRPr="008B7DAD">
        <w:rPr>
          <w:b/>
          <w:bCs/>
        </w:rPr>
        <w:t xml:space="preserve"> Summary &amp; Recommendations</w:t>
      </w:r>
    </w:p>
    <w:p w14:paraId="7E553357" w14:textId="77777777" w:rsidR="008B7DAD" w:rsidRPr="008B7DAD" w:rsidRDefault="008B7DAD" w:rsidP="008B7DAD">
      <w:pPr>
        <w:numPr>
          <w:ilvl w:val="0"/>
          <w:numId w:val="19"/>
        </w:numPr>
      </w:pPr>
      <w:r w:rsidRPr="008B7DAD">
        <w:rPr>
          <w:b/>
          <w:bCs/>
        </w:rPr>
        <w:t>Best Market for Dealerships:</w:t>
      </w:r>
      <w:r w:rsidRPr="008B7DAD">
        <w:br/>
        <w:t xml:space="preserve">Delhi shows the highest potential for used car sales, especially in the </w:t>
      </w:r>
      <w:r w:rsidRPr="008B7DAD">
        <w:rPr>
          <w:b/>
          <w:bCs/>
        </w:rPr>
        <w:t>mid-range segment (₹15–30 lakhs)</w:t>
      </w:r>
      <w:r w:rsidRPr="008B7DAD">
        <w:t>.</w:t>
      </w:r>
    </w:p>
    <w:p w14:paraId="259F9741" w14:textId="77777777" w:rsidR="008B7DAD" w:rsidRPr="008B7DAD" w:rsidRDefault="008B7DAD" w:rsidP="008B7DAD">
      <w:pPr>
        <w:numPr>
          <w:ilvl w:val="0"/>
          <w:numId w:val="19"/>
        </w:numPr>
      </w:pPr>
      <w:r w:rsidRPr="008B7DAD">
        <w:rPr>
          <w:b/>
          <w:bCs/>
        </w:rPr>
        <w:t>Ideal Inventory Mix:</w:t>
      </w:r>
      <w:r w:rsidRPr="008B7DAD">
        <w:br/>
        <w:t xml:space="preserve">Focus on </w:t>
      </w:r>
      <w:r w:rsidRPr="008B7DAD">
        <w:rPr>
          <w:b/>
          <w:bCs/>
        </w:rPr>
        <w:t>4–8-year-old cars</w:t>
      </w:r>
      <w:r w:rsidRPr="008B7DAD">
        <w:t xml:space="preserve">, primarily </w:t>
      </w:r>
      <w:r w:rsidRPr="008B7DAD">
        <w:rPr>
          <w:b/>
          <w:bCs/>
        </w:rPr>
        <w:t>Maruti Suzuki</w:t>
      </w:r>
      <w:r w:rsidRPr="008B7DAD">
        <w:t xml:space="preserve"> and </w:t>
      </w:r>
      <w:r w:rsidRPr="008B7DAD">
        <w:rPr>
          <w:b/>
          <w:bCs/>
        </w:rPr>
        <w:t>Hyundai</w:t>
      </w:r>
      <w:r w:rsidRPr="008B7DAD">
        <w:t xml:space="preserve"> models such as </w:t>
      </w:r>
      <w:r w:rsidRPr="008B7DAD">
        <w:rPr>
          <w:i/>
          <w:iCs/>
        </w:rPr>
        <w:t>Baleno, Swift, Swift Dzire, Wagon R, and Grand i10</w:t>
      </w:r>
      <w:r w:rsidRPr="008B7DAD">
        <w:t>.</w:t>
      </w:r>
    </w:p>
    <w:p w14:paraId="767A5BD2" w14:textId="77777777" w:rsidR="008B7DAD" w:rsidRPr="008B7DAD" w:rsidRDefault="008B7DAD" w:rsidP="008B7DAD">
      <w:pPr>
        <w:numPr>
          <w:ilvl w:val="0"/>
          <w:numId w:val="19"/>
        </w:numPr>
      </w:pPr>
      <w:r w:rsidRPr="008B7DAD">
        <w:rPr>
          <w:b/>
          <w:bCs/>
        </w:rPr>
        <w:t>Fuel and Transmission Focus:</w:t>
      </w:r>
      <w:r w:rsidRPr="008B7DAD">
        <w:br/>
        <w:t xml:space="preserve">Prioritize </w:t>
      </w:r>
      <w:r w:rsidRPr="008B7DAD">
        <w:rPr>
          <w:b/>
          <w:bCs/>
        </w:rPr>
        <w:t>petrol</w:t>
      </w:r>
      <w:r w:rsidRPr="008B7DAD">
        <w:t xml:space="preserve"> and </w:t>
      </w:r>
      <w:r w:rsidRPr="008B7DAD">
        <w:rPr>
          <w:b/>
          <w:bCs/>
        </w:rPr>
        <w:t>manual</w:t>
      </w:r>
      <w:r w:rsidRPr="008B7DAD">
        <w:t xml:space="preserve"> cars — these make up the majority of consumer demand.</w:t>
      </w:r>
    </w:p>
    <w:p w14:paraId="4F2184DE" w14:textId="77777777" w:rsidR="008B7DAD" w:rsidRPr="008B7DAD" w:rsidRDefault="008B7DAD" w:rsidP="008B7DAD">
      <w:pPr>
        <w:numPr>
          <w:ilvl w:val="0"/>
          <w:numId w:val="19"/>
        </w:numPr>
      </w:pPr>
      <w:r w:rsidRPr="008B7DAD">
        <w:rPr>
          <w:b/>
          <w:bCs/>
        </w:rPr>
        <w:t>Luxury Segment Opportunity:</w:t>
      </w:r>
      <w:r w:rsidRPr="008B7DAD">
        <w:br/>
        <w:t xml:space="preserve">For premium dealerships, </w:t>
      </w:r>
      <w:r w:rsidRPr="008B7DAD">
        <w:rPr>
          <w:b/>
          <w:bCs/>
        </w:rPr>
        <w:t>Delhi</w:t>
      </w:r>
      <w:r w:rsidRPr="008B7DAD">
        <w:t xml:space="preserve"> and </w:t>
      </w:r>
      <w:r w:rsidRPr="008B7DAD">
        <w:rPr>
          <w:b/>
          <w:bCs/>
        </w:rPr>
        <w:t>Mumbai</w:t>
      </w:r>
      <w:r w:rsidRPr="008B7DAD">
        <w:t xml:space="preserve"> show strong demand for </w:t>
      </w:r>
      <w:r w:rsidRPr="008B7DAD">
        <w:rPr>
          <w:b/>
          <w:bCs/>
        </w:rPr>
        <w:t>BMW, Mercedes-Benz, and Land Rover</w:t>
      </w:r>
      <w:r w:rsidRPr="008B7DAD">
        <w:t xml:space="preserve"> vehicles.</w:t>
      </w:r>
    </w:p>
    <w:p w14:paraId="53F322F9" w14:textId="5D1A7C97" w:rsidR="008B7DAD" w:rsidRPr="008B7DAD" w:rsidRDefault="008B7DAD" w:rsidP="008B7DAD">
      <w:r w:rsidRPr="008B7DAD">
        <w:t xml:space="preserve"> </w:t>
      </w:r>
      <w:r w:rsidRPr="008B7DAD">
        <w:rPr>
          <w:b/>
          <w:bCs/>
        </w:rPr>
        <w:t>Conclusion:</w:t>
      </w:r>
      <w:r w:rsidRPr="008B7DAD">
        <w:br/>
        <w:t>The Indian used car market is heavily brand-loyal and value-driven.</w:t>
      </w:r>
      <w:r w:rsidRPr="008B7DAD">
        <w:br/>
        <w:t xml:space="preserve">A successful dealership strategy should balance </w:t>
      </w:r>
      <w:r w:rsidRPr="008B7DAD">
        <w:rPr>
          <w:b/>
          <w:bCs/>
        </w:rPr>
        <w:t>mid-range affordability</w:t>
      </w:r>
      <w:r w:rsidRPr="008B7DAD">
        <w:t xml:space="preserve"> with </w:t>
      </w:r>
      <w:r w:rsidRPr="008B7DAD">
        <w:rPr>
          <w:b/>
          <w:bCs/>
        </w:rPr>
        <w:t>brand trust (Maruti Suzuki, Hyundai)</w:t>
      </w:r>
      <w:r w:rsidRPr="008B7DAD">
        <w:t xml:space="preserve">, while selectively targeting </w:t>
      </w:r>
      <w:r w:rsidRPr="008B7DAD">
        <w:rPr>
          <w:b/>
          <w:bCs/>
        </w:rPr>
        <w:t>luxury segments</w:t>
      </w:r>
      <w:r w:rsidRPr="008B7DAD">
        <w:t xml:space="preserve"> in metro cities like Delhi and Mumbai.</w:t>
      </w:r>
    </w:p>
    <w:p w14:paraId="7D8CA7FB" w14:textId="3B6FE603" w:rsidR="008908C8" w:rsidRPr="008B7DAD" w:rsidRDefault="008908C8" w:rsidP="008B7DAD"/>
    <w:sectPr w:rsidR="008908C8" w:rsidRPr="008B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F37"/>
    <w:multiLevelType w:val="multilevel"/>
    <w:tmpl w:val="FF1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19D"/>
    <w:multiLevelType w:val="multilevel"/>
    <w:tmpl w:val="3F9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67D0B"/>
    <w:multiLevelType w:val="multilevel"/>
    <w:tmpl w:val="D232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B42A5"/>
    <w:multiLevelType w:val="multilevel"/>
    <w:tmpl w:val="EBE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35FE"/>
    <w:multiLevelType w:val="multilevel"/>
    <w:tmpl w:val="345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051BF"/>
    <w:multiLevelType w:val="multilevel"/>
    <w:tmpl w:val="A48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1778B"/>
    <w:multiLevelType w:val="multilevel"/>
    <w:tmpl w:val="A0E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C01DF"/>
    <w:multiLevelType w:val="hybridMultilevel"/>
    <w:tmpl w:val="A44C7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D752D"/>
    <w:multiLevelType w:val="hybridMultilevel"/>
    <w:tmpl w:val="C3922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6F16"/>
    <w:multiLevelType w:val="multilevel"/>
    <w:tmpl w:val="F208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153C"/>
    <w:multiLevelType w:val="multilevel"/>
    <w:tmpl w:val="BCD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54B16"/>
    <w:multiLevelType w:val="multilevel"/>
    <w:tmpl w:val="A13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C7731"/>
    <w:multiLevelType w:val="multilevel"/>
    <w:tmpl w:val="C7B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07DE4"/>
    <w:multiLevelType w:val="multilevel"/>
    <w:tmpl w:val="D08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B53FA"/>
    <w:multiLevelType w:val="multilevel"/>
    <w:tmpl w:val="BEC0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62D4C"/>
    <w:multiLevelType w:val="multilevel"/>
    <w:tmpl w:val="D44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205A6"/>
    <w:multiLevelType w:val="multilevel"/>
    <w:tmpl w:val="B444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67E38"/>
    <w:multiLevelType w:val="multilevel"/>
    <w:tmpl w:val="002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F65A8"/>
    <w:multiLevelType w:val="multilevel"/>
    <w:tmpl w:val="4AD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736216">
    <w:abstractNumId w:val="1"/>
  </w:num>
  <w:num w:numId="2" w16cid:durableId="1073432877">
    <w:abstractNumId w:val="4"/>
  </w:num>
  <w:num w:numId="3" w16cid:durableId="1951424431">
    <w:abstractNumId w:val="2"/>
  </w:num>
  <w:num w:numId="4" w16cid:durableId="1000352910">
    <w:abstractNumId w:val="0"/>
  </w:num>
  <w:num w:numId="5" w16cid:durableId="1532373973">
    <w:abstractNumId w:val="3"/>
  </w:num>
  <w:num w:numId="6" w16cid:durableId="705182170">
    <w:abstractNumId w:val="9"/>
  </w:num>
  <w:num w:numId="7" w16cid:durableId="658120717">
    <w:abstractNumId w:val="5"/>
  </w:num>
  <w:num w:numId="8" w16cid:durableId="2017414792">
    <w:abstractNumId w:val="13"/>
  </w:num>
  <w:num w:numId="9" w16cid:durableId="825054632">
    <w:abstractNumId w:val="15"/>
  </w:num>
  <w:num w:numId="10" w16cid:durableId="19403638">
    <w:abstractNumId w:val="11"/>
  </w:num>
  <w:num w:numId="11" w16cid:durableId="628167650">
    <w:abstractNumId w:val="12"/>
  </w:num>
  <w:num w:numId="12" w16cid:durableId="997655019">
    <w:abstractNumId w:val="18"/>
  </w:num>
  <w:num w:numId="13" w16cid:durableId="696001698">
    <w:abstractNumId w:val="10"/>
  </w:num>
  <w:num w:numId="14" w16cid:durableId="1796288446">
    <w:abstractNumId w:val="6"/>
  </w:num>
  <w:num w:numId="15" w16cid:durableId="1870680338">
    <w:abstractNumId w:val="8"/>
  </w:num>
  <w:num w:numId="16" w16cid:durableId="175463892">
    <w:abstractNumId w:val="7"/>
  </w:num>
  <w:num w:numId="17" w16cid:durableId="892230557">
    <w:abstractNumId w:val="14"/>
  </w:num>
  <w:num w:numId="18" w16cid:durableId="1508325249">
    <w:abstractNumId w:val="16"/>
  </w:num>
  <w:num w:numId="19" w16cid:durableId="2835400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2D"/>
    <w:rsid w:val="002A30CB"/>
    <w:rsid w:val="002E5919"/>
    <w:rsid w:val="00315A4C"/>
    <w:rsid w:val="003D2091"/>
    <w:rsid w:val="00440776"/>
    <w:rsid w:val="00446B2D"/>
    <w:rsid w:val="0045395E"/>
    <w:rsid w:val="004B3604"/>
    <w:rsid w:val="005600CD"/>
    <w:rsid w:val="0081164F"/>
    <w:rsid w:val="008908C8"/>
    <w:rsid w:val="008B7DAD"/>
    <w:rsid w:val="0099619F"/>
    <w:rsid w:val="00D545A0"/>
    <w:rsid w:val="00E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3544"/>
  <w15:chartTrackingRefBased/>
  <w15:docId w15:val="{EB7318A3-DAB0-4150-B1D9-F158B7A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Idamin Rahaman</dc:creator>
  <cp:keywords/>
  <dc:description/>
  <cp:lastModifiedBy>Idamin Rahaman</cp:lastModifiedBy>
  <cp:revision>11</cp:revision>
  <dcterms:created xsi:type="dcterms:W3CDTF">2025-10-04T07:08:00Z</dcterms:created>
  <dcterms:modified xsi:type="dcterms:W3CDTF">2025-10-10T08:03:00Z</dcterms:modified>
</cp:coreProperties>
</file>