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F2EFB" w:rsidP="006B2725">
      <w:pPr>
        <w:pStyle w:val="Title"/>
        <w:rPr>
          <w:rtl/>
        </w:rPr>
      </w:pPr>
      <w:r>
        <w:rPr>
          <w:rFonts w:hint="cs"/>
          <w:rtl/>
        </w:rPr>
        <w:t xml:space="preserve">שיעור 11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האופרטור הצמוד</w:t>
      </w:r>
    </w:p>
    <w:p w:rsidR="006B2725" w:rsidRDefault="006B2725" w:rsidP="009560D8">
      <w:pPr>
        <w:pStyle w:val="Heading1"/>
        <w:rPr>
          <w:rtl/>
        </w:rPr>
      </w:pPr>
      <w:r>
        <w:rPr>
          <w:rFonts w:hint="cs"/>
          <w:rtl/>
        </w:rPr>
        <w:t>עובדה</w:t>
      </w:r>
    </w:p>
    <w:p w:rsidR="00185DF2" w:rsidRPr="009560D8" w:rsidRDefault="00F82064" w:rsidP="009560D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בהינתן </w:t>
      </w:r>
      <w:r w:rsidR="0082275C">
        <w:rPr>
          <w:rFonts w:hint="cs"/>
          <w:rtl/>
        </w:rPr>
        <w:t xml:space="preserve">אופרטור ליניארי </w:t>
      </w:r>
      <m:oMath>
        <m:r>
          <w:rPr>
            <w:rFonts w:ascii="Cambria Math" w:hAnsi="Cambria Math"/>
          </w:rPr>
          <m:t>T:V→V</m:t>
        </m:r>
      </m:oMath>
      <w:r w:rsidR="00AD4508" w:rsidRPr="009560D8">
        <w:rPr>
          <w:rFonts w:eastAsiaTheme="minorEastAsia" w:hint="cs"/>
          <w:rtl/>
        </w:rPr>
        <w:t xml:space="preserve"> קיים </w:t>
      </w:r>
      <w:r w:rsidR="004C074E" w:rsidRPr="009560D8">
        <w:rPr>
          <w:rFonts w:eastAsiaTheme="minorEastAsia" w:hint="cs"/>
          <w:rtl/>
        </w:rPr>
        <w:t xml:space="preserve">אופרטור יחיד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:V→V</m:t>
        </m:r>
      </m:oMath>
      <w:r w:rsidR="00F2178F">
        <w:rPr>
          <w:rFonts w:eastAsiaTheme="minorEastAsia" w:hint="cs"/>
          <w:rtl/>
        </w:rPr>
        <w:t xml:space="preserve"> כך</w:t>
      </w:r>
      <w:r w:rsidR="00F2178F">
        <w:rPr>
          <w:rFonts w:eastAsiaTheme="minorEastAsia"/>
          <w:rtl/>
        </w:rPr>
        <w:br/>
      </w:r>
      <w:r w:rsidR="004C074E" w:rsidRPr="009560D8">
        <w:rPr>
          <w:rFonts w:eastAsiaTheme="minorEastAsia" w:hint="cs"/>
          <w:rtl/>
        </w:rPr>
        <w:t>ש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214982" w:rsidRPr="009560D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v,w∈V</m:t>
        </m:r>
      </m:oMath>
      <w:r w:rsidR="00214982" w:rsidRPr="009560D8">
        <w:rPr>
          <w:rFonts w:eastAsiaTheme="minorEastAsia" w:hint="cs"/>
          <w:rtl/>
        </w:rPr>
        <w:t>.</w:t>
      </w:r>
    </w:p>
    <w:p w:rsidR="009560D8" w:rsidRPr="009C3927" w:rsidRDefault="00DB6B77" w:rsidP="00DB254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w:r>
        <w:t>B</w:t>
      </w:r>
      <w:r>
        <w:rPr>
          <w:rFonts w:hint="cs"/>
          <w:rtl/>
        </w:rPr>
        <w:t xml:space="preserve"> בסיס </w:t>
      </w:r>
      <w:r w:rsidR="00FB59A7">
        <w:rPr>
          <w:rFonts w:hint="cs"/>
          <w:rtl/>
        </w:rPr>
        <w:t>אורתונורמלי ב</w:t>
      </w:r>
      <w:r w:rsidR="00FB59A7">
        <w:t>V</w:t>
      </w:r>
      <w:r w:rsidR="00FB59A7">
        <w:rPr>
          <w:rFonts w:hint="cs"/>
          <w:rtl/>
        </w:rPr>
        <w:t xml:space="preserve"> אזי</w:t>
      </w:r>
      <w:r w:rsidR="00DB254E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  <m:r>
              <w:rPr>
                <w:rFonts w:ascii="Cambria Math" w:hAnsi="Cambria Math"/>
              </w:rPr>
              <m:t>=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9C3927" w:rsidRDefault="009C3927" w:rsidP="00CE350D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CE350D" w:rsidRPr="00A76818" w:rsidRDefault="00791192" w:rsidP="000D50F7">
      <w:pPr>
        <w:rPr>
          <w:rFonts w:ascii="Cambria Math" w:eastAsiaTheme="minorEastAsia" w:hAnsi="Cambria Math" w:hint="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x-5y</m:t>
                  </m:r>
                </m:e>
                <m:e>
                  <m:r>
                    <w:rPr>
                      <w:rFonts w:ascii="Cambria Math" w:hAnsi="Cambria Math"/>
                    </w:rPr>
                    <m:t>32-x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7y</m:t>
                  </m:r>
                </m:e>
              </m:eqArr>
            </m:e>
          </m:d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eqAr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MS Minch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S Mincho" w:hAnsi="Cambria Math" w:cs="MS Mincho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MS Mincho" w:hAnsi="Cambria Math" w:cs="MS Mincho"/>
                </w:rPr>
                <m:t>S</m:t>
              </m:r>
            </m:sub>
          </m:sSub>
          <m:r>
            <w:rPr>
              <w:rFonts w:ascii="Cambria Math" w:eastAsia="MS Mincho" w:hAnsi="Cambria Math" w:cs="MS Mincho"/>
            </w:rPr>
            <m:t>=</m:t>
          </m:r>
          <m:sSubSup>
            <m:sSubSupPr>
              <m:ctrlPr>
                <w:rPr>
                  <w:rFonts w:ascii="Cambria Math" w:eastAsia="MS Mincho" w:hAnsi="Cambria Math" w:cs="MS Mincho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T</m:t>
                  </m:r>
                </m:e>
              </m:d>
            </m:e>
            <m:sub>
              <m:r>
                <w:rPr>
                  <w:rFonts w:ascii="Cambria Math" w:eastAsia="MS Mincho" w:hAnsi="Cambria Math" w:cs="MS Mincho"/>
                </w:rPr>
                <m:t>S</m:t>
              </m:r>
            </m:sub>
            <m:sup>
              <m:r>
                <w:rPr>
                  <w:rFonts w:ascii="Cambria Math" w:eastAsia="MS Mincho" w:hAnsi="Cambria Math" w:cs="MS Mincho"/>
                </w:rPr>
                <m:t>*</m:t>
              </m:r>
            </m:sup>
          </m:sSubSup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-5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3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MS Mincho" w:hAnsi="Cambria Math" w:cs="MS Mincho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+y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-1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+z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A76818" w:rsidRDefault="00A76818" w:rsidP="00CD11C6">
      <w:pPr>
        <w:pStyle w:val="Heading1"/>
        <w:rPr>
          <w:rtl/>
        </w:rPr>
      </w:pPr>
      <w:r>
        <w:rPr>
          <w:rFonts w:hint="cs"/>
          <w:rtl/>
        </w:rPr>
        <w:t>תכונות</w:t>
      </w:r>
    </w:p>
    <w:p w:rsidR="00CD11C6" w:rsidRPr="00520841" w:rsidRDefault="003B264B" w:rsidP="00CD11C6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S+T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520841" w:rsidRPr="00B1396D" w:rsidRDefault="003B264B" w:rsidP="005A301E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αT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B1396D" w:rsidRPr="00313D85" w:rsidRDefault="003B264B" w:rsidP="00B1396D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S∘T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313D85" w:rsidRPr="00854D09" w:rsidRDefault="003B264B" w:rsidP="008D738B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=T</m:t>
        </m:r>
      </m:oMath>
    </w:p>
    <w:p w:rsidR="00084FD1" w:rsidRDefault="00854D09" w:rsidP="00084FD1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084FD1" w:rsidRDefault="00084FD1" w:rsidP="00D9066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 לינארי.</w:t>
      </w:r>
      <m:oMath>
        <m:r>
          <w:rPr>
            <w:rFonts w:ascii="Cambria Math" w:eastAsiaTheme="minorEastAsia" w:hAnsi="Cambria Math"/>
          </w:rPr>
          <m:t>W⊆V</m:t>
        </m:r>
      </m:oMath>
      <w:r w:rsidR="006E7D69">
        <w:rPr>
          <w:rFonts w:eastAsiaTheme="minorEastAsia" w:hint="cs"/>
          <w:rtl/>
        </w:rPr>
        <w:t xml:space="preserve"> תת-מרחב </w:t>
      </w:r>
      <w:r w:rsidR="006E7D69">
        <w:rPr>
          <w:rFonts w:eastAsiaTheme="minorEastAsia"/>
        </w:rPr>
        <w:t>T</w:t>
      </w:r>
      <w:r w:rsidR="006E7D69">
        <w:rPr>
          <w:rFonts w:eastAsiaTheme="minorEastAsia" w:hint="cs"/>
          <w:rtl/>
        </w:rPr>
        <w:t>-אינווריאנטי</w:t>
      </w:r>
      <w:r w:rsidR="00715678">
        <w:rPr>
          <w:rFonts w:eastAsiaTheme="minorEastAsia" w:hint="cs"/>
          <w:rtl/>
        </w:rPr>
        <w:t xml:space="preserve">. הוכח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90667">
        <w:rPr>
          <w:rFonts w:eastAsiaTheme="minorEastAsia" w:hint="cs"/>
          <w:rtl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90667">
        <w:rPr>
          <w:rFonts w:eastAsiaTheme="minorEastAsia" w:hint="cs"/>
          <w:rtl/>
        </w:rPr>
        <w:t>-אינווריאנטי</w:t>
      </w:r>
      <w:r w:rsidR="00E4533F">
        <w:rPr>
          <w:rFonts w:eastAsiaTheme="minorEastAsia" w:hint="cs"/>
          <w:rtl/>
        </w:rPr>
        <w:t>.</w:t>
      </w:r>
    </w:p>
    <w:p w:rsidR="00412C90" w:rsidRDefault="00E4533F" w:rsidP="00412C90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412C90" w:rsidRDefault="004B7FC1" w:rsidP="00086F5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. צריך להראות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51E3B">
        <w:rPr>
          <w:rFonts w:eastAsiaTheme="minorEastAsia" w:hint="cs"/>
          <w:rtl/>
        </w:rPr>
        <w:t>.</w:t>
      </w:r>
      <w:r w:rsidR="00651E3B">
        <w:rPr>
          <w:rFonts w:eastAsiaTheme="minorEastAsia"/>
          <w:rtl/>
        </w:rPr>
        <w:br/>
      </w:r>
      <w:r w:rsidR="00651E3B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w∈W</m:t>
        </m:r>
      </m:oMath>
      <w:r w:rsidR="00651E3B">
        <w:rPr>
          <w:rFonts w:eastAsiaTheme="minorEastAsia" w:hint="cs"/>
          <w:rtl/>
        </w:rPr>
        <w:t>, צריך להראות ש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154B5">
        <w:rPr>
          <w:rFonts w:eastAsiaTheme="minorEastAsia" w:hint="cs"/>
          <w:rtl/>
        </w:rPr>
        <w:br/>
        <w:t xml:space="preserve">נחשב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Tw,v</m:t>
            </m:r>
          </m:e>
        </m:d>
      </m:oMath>
      <w:r w:rsidR="00AE456A">
        <w:rPr>
          <w:rFonts w:eastAsiaTheme="minorEastAsia"/>
          <w:rtl/>
        </w:rPr>
        <w:br/>
      </w:r>
      <w:r w:rsidR="005C7939">
        <w:rPr>
          <w:rFonts w:eastAsiaTheme="minor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Tw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∈W</m:t>
                </m:r>
              </m:lim>
            </m:limLow>
            <m:r>
              <w:rPr>
                <w:rFonts w:ascii="Cambria Math" w:hAnsi="Cambria Math"/>
              </w:rPr>
              <m:t>,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lim>
            </m:limLow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v</m:t>
            </m:r>
          </m:e>
        </m:d>
      </m:oMath>
      <w:r w:rsidR="005C7939">
        <w:rPr>
          <w:rFonts w:eastAsiaTheme="minorEastAsia" w:hint="cs"/>
          <w:rtl/>
        </w:rPr>
        <w:t xml:space="preserve"> </w:t>
      </w:r>
      <w:r w:rsidR="005C7939">
        <w:rPr>
          <w:rFonts w:eastAsiaTheme="minorEastAsia"/>
          <w:rtl/>
        </w:rPr>
        <w:t>–</w:t>
      </w:r>
      <w:r w:rsidR="005C7939">
        <w:rPr>
          <w:rFonts w:eastAsiaTheme="minorEastAsia" w:hint="cs"/>
          <w:rtl/>
        </w:rPr>
        <w:t xml:space="preserve"> </w:t>
      </w:r>
      <w:r w:rsidR="005C7939">
        <w:rPr>
          <w:rFonts w:eastAsiaTheme="minorEastAsia"/>
        </w:rPr>
        <w:t>v</w:t>
      </w:r>
      <w:r w:rsidR="005C7939">
        <w:rPr>
          <w:rFonts w:eastAsiaTheme="minorEastAsia" w:hint="cs"/>
          <w:rtl/>
        </w:rPr>
        <w:t xml:space="preserve"> נמצא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B3557">
        <w:rPr>
          <w:rFonts w:eastAsiaTheme="minorEastAsia" w:hint="cs"/>
          <w:rtl/>
        </w:rPr>
        <w:t xml:space="preserve">. </w:t>
      </w:r>
      <w:proofErr w:type="gramStart"/>
      <w:r w:rsidR="00CB3557">
        <w:rPr>
          <w:rFonts w:eastAsiaTheme="minorEastAsia"/>
        </w:rPr>
        <w:t>w</w:t>
      </w:r>
      <w:proofErr w:type="gramEnd"/>
      <w:r w:rsidR="00CB3557">
        <w:rPr>
          <w:rFonts w:eastAsiaTheme="minorEastAsia" w:hint="cs"/>
          <w:rtl/>
        </w:rPr>
        <w:t xml:space="preserve"> נמצא ב</w:t>
      </w:r>
      <w:r w:rsidR="00CB3557">
        <w:rPr>
          <w:rFonts w:eastAsiaTheme="minorEastAsia"/>
        </w:rPr>
        <w:t>W</w:t>
      </w:r>
      <w:r w:rsidR="00CB3557">
        <w:rPr>
          <w:rFonts w:eastAsiaTheme="minorEastAsia" w:hint="cs"/>
          <w:rtl/>
        </w:rPr>
        <w:t>, ו</w:t>
      </w:r>
      <w:r w:rsidR="00CB3557">
        <w:rPr>
          <w:rFonts w:eastAsiaTheme="minorEastAsia"/>
        </w:rPr>
        <w:t>W</w:t>
      </w:r>
      <w:r w:rsidR="00CB3557">
        <w:rPr>
          <w:rFonts w:eastAsiaTheme="minorEastAsia" w:hint="cs"/>
          <w:rtl/>
        </w:rPr>
        <w:t xml:space="preserve"> הוא </w:t>
      </w:r>
      <w:r w:rsidR="00CB3557">
        <w:rPr>
          <w:rFonts w:eastAsiaTheme="minorEastAsia"/>
        </w:rPr>
        <w:t>T</w:t>
      </w:r>
      <w:r w:rsidR="00CB3557">
        <w:rPr>
          <w:rFonts w:eastAsiaTheme="minorEastAsia" w:hint="cs"/>
          <w:rtl/>
        </w:rPr>
        <w:t>-אינווריאנטי</w:t>
      </w:r>
      <w:r w:rsidR="0008238F">
        <w:rPr>
          <w:rFonts w:eastAsiaTheme="minorEastAsia" w:hint="cs"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Tw</m:t>
        </m:r>
      </m:oMath>
      <w:r w:rsidR="0008238F">
        <w:rPr>
          <w:rFonts w:eastAsiaTheme="minorEastAsia" w:hint="cs"/>
          <w:rtl/>
        </w:rPr>
        <w:t xml:space="preserve"> נמצא ב</w:t>
      </w:r>
      <w:r w:rsidR="0008238F">
        <w:rPr>
          <w:rFonts w:eastAsiaTheme="minorEastAsia"/>
        </w:rPr>
        <w:t>W</w:t>
      </w:r>
      <w:r w:rsidR="0008238F">
        <w:rPr>
          <w:rFonts w:eastAsiaTheme="minorEastAsia" w:hint="cs"/>
          <w:rtl/>
        </w:rPr>
        <w:t>.</w:t>
      </w:r>
      <w:r w:rsidR="002564C0">
        <w:rPr>
          <w:rFonts w:eastAsiaTheme="minorEastAsia"/>
          <w:rtl/>
        </w:rPr>
        <w:br/>
      </w:r>
      <w:r w:rsidR="002564C0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0=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Tw,v</m:t>
            </m:r>
          </m:e>
        </m:d>
      </m:oMath>
      <w:r w:rsidR="00086F5F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0=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:rsidR="006A2F54" w:rsidRDefault="006A2F54" w:rsidP="002263CA">
      <w:pPr>
        <w:pStyle w:val="Heading1"/>
        <w:rPr>
          <w:rtl/>
        </w:rPr>
      </w:pPr>
      <w:r>
        <w:rPr>
          <w:rFonts w:hint="cs"/>
          <w:rtl/>
        </w:rPr>
        <w:t>הגדרות</w:t>
      </w:r>
    </w:p>
    <w:p w:rsidR="002263CA" w:rsidRPr="00F21E60" w:rsidRDefault="003175F0" w:rsidP="006043B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אופרטור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המקיים</w:t>
      </w:r>
      <w:r w:rsidR="006043BC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T=T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34D68">
        <w:rPr>
          <w:rFonts w:eastAsiaTheme="minorEastAsia" w:hint="cs"/>
          <w:rtl/>
        </w:rPr>
        <w:t xml:space="preserve"> נקרא נורמלי.</w:t>
      </w:r>
    </w:p>
    <w:p w:rsidR="00F21E60" w:rsidRPr="001E7C3E" w:rsidRDefault="00F21E60" w:rsidP="00F21E6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אוניטרי.</w:t>
      </w:r>
    </w:p>
    <w:p w:rsidR="001E7C3E" w:rsidRPr="00A600C9" w:rsidRDefault="001E7C3E" w:rsidP="00541D98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נקרא </w:t>
      </w:r>
      <w:proofErr w:type="gramStart"/>
      <w:r>
        <w:rPr>
          <w:rFonts w:eastAsiaTheme="minorEastAsia" w:hint="cs"/>
          <w:rtl/>
        </w:rPr>
        <w:t>הרמיטי(</w:t>
      </w:r>
      <w:proofErr w:type="gramEnd"/>
      <w:r>
        <w:rPr>
          <w:rFonts w:eastAsiaTheme="minorEastAsia" w:hint="cs"/>
          <w:rtl/>
        </w:rPr>
        <w:t xml:space="preserve">או צמוד לעצמו) אם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600C9">
        <w:rPr>
          <w:rFonts w:eastAsiaTheme="minorEastAsia" w:hint="cs"/>
          <w:rtl/>
        </w:rPr>
        <w:t>.</w:t>
      </w:r>
    </w:p>
    <w:p w:rsidR="00A600C9" w:rsidRPr="00337210" w:rsidRDefault="000B4C41" w:rsidP="000E773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נקרא אנטי-הרמיטי</w:t>
      </w:r>
      <w:r w:rsidR="000E773C">
        <w:rPr>
          <w:rFonts w:eastAsiaTheme="minorEastAsia" w:hint="cs"/>
          <w:rtl/>
        </w:rPr>
        <w:t xml:space="preserve">(אנטי-צמוד לעצמו) אם </w:t>
      </w:r>
      <m:oMath>
        <m:r>
          <w:rPr>
            <w:rFonts w:ascii="Cambria Math" w:eastAsiaTheme="minorEastAsia" w:hAnsi="Cambria Math"/>
          </w:rPr>
          <m:t>-T=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37210" w:rsidRDefault="00337210" w:rsidP="006641A1">
      <w:pPr>
        <w:pStyle w:val="Heading1"/>
        <w:rPr>
          <w:rtl/>
        </w:rPr>
      </w:pPr>
      <w:r>
        <w:rPr>
          <w:rFonts w:hint="cs"/>
          <w:rtl/>
        </w:rPr>
        <w:lastRenderedPageBreak/>
        <w:t>תרגיל</w:t>
      </w:r>
    </w:p>
    <w:p w:rsidR="006641A1" w:rsidRDefault="00686B53" w:rsidP="007F5B2C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ממ"פ</w:t>
      </w:r>
      <w:r w:rsidR="007F5B2C">
        <w:rPr>
          <w:rFonts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 w:rsidR="007F5B2C">
        <w:rPr>
          <w:rFonts w:eastAsiaTheme="minorEastAsia" w:hint="cs"/>
          <w:rtl/>
        </w:rPr>
        <w:t xml:space="preserve">. הוכח כי אם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7F5B2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7F5B2C">
        <w:rPr>
          <w:rFonts w:eastAsiaTheme="minorEastAsia" w:hint="cs"/>
          <w:rtl/>
        </w:rPr>
        <w:t xml:space="preserve"> אזי </w:t>
      </w:r>
      <w:r w:rsidR="007F5B2C">
        <w:rPr>
          <w:rFonts w:eastAsiaTheme="minorEastAsia"/>
        </w:rPr>
        <w:t>T</w:t>
      </w:r>
      <w:r w:rsidR="007F5B2C">
        <w:rPr>
          <w:rFonts w:eastAsiaTheme="minorEastAsia" w:hint="cs"/>
          <w:rtl/>
        </w:rPr>
        <w:t xml:space="preserve"> נורמלי.</w:t>
      </w:r>
    </w:p>
    <w:p w:rsidR="008A4967" w:rsidRDefault="008A4967" w:rsidP="007D08A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B451C" w:rsidRDefault="003B264B" w:rsidP="000763DF">
      <w:pPr>
        <w:rPr>
          <w:rFonts w:eastAsiaTheme="minorEastAsia"/>
          <w:i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Tv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Tv,Tv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v,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0=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T-T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  <m:r>
            <w:rPr>
              <w:rFonts w:eastAsiaTheme="minorEastAsia"/>
              <w:rtl/>
            </w:rPr>
            <w:br/>
          </m:r>
        </m:oMath>
      </m:oMathPara>
      <w:r w:rsidR="000E1F82">
        <w:rPr>
          <w:rFonts w:eastAsiaTheme="minorEastAsia" w:hint="cs"/>
          <w:i/>
          <w:rtl/>
        </w:rPr>
        <w:t xml:space="preserve">כעת יש משפט שאומר כי אם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v,Sv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E1F82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0D2234">
        <w:rPr>
          <w:rFonts w:eastAsiaTheme="minorEastAsia" w:hint="cs"/>
          <w:i/>
          <w:rtl/>
        </w:rPr>
        <w:t xml:space="preserve"> כאשר </w:t>
      </w:r>
      <w:r w:rsidR="000D2234">
        <w:rPr>
          <w:rFonts w:eastAsiaTheme="minorEastAsia"/>
          <w:i/>
        </w:rPr>
        <w:t>V</w:t>
      </w:r>
      <w:r w:rsidR="000D2234">
        <w:rPr>
          <w:rFonts w:eastAsiaTheme="minorEastAsia" w:hint="cs"/>
          <w:i/>
          <w:rtl/>
        </w:rPr>
        <w:t xml:space="preserve"> ממ"פ מעל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 w:rsidR="009F1CE0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S:V→V</m:t>
        </m:r>
      </m:oMath>
      <w:r w:rsidR="009F1CE0">
        <w:rPr>
          <w:rFonts w:eastAsiaTheme="minorEastAsia" w:hint="cs"/>
          <w:i/>
          <w:rtl/>
        </w:rPr>
        <w:t xml:space="preserve"> אופרטור אזי </w:t>
      </w:r>
      <m:oMath>
        <m:r>
          <m:rPr>
            <m:sty m:val="p"/>
          </m:rPr>
          <w:rPr>
            <w:rFonts w:ascii="Cambria Math" w:eastAsiaTheme="minorEastAsia" w:hAnsi="Cambria Math"/>
          </w:rPr>
          <m:t>S≡</m:t>
        </m:r>
        <m:r>
          <w:rPr>
            <w:rFonts w:ascii="Cambria Math" w:eastAsiaTheme="minorEastAsia" w:hAnsi="Cambria Math"/>
          </w:rPr>
          <m:t>0</m:t>
        </m:r>
      </m:oMath>
      <w:r w:rsidR="009F1CE0">
        <w:rPr>
          <w:rFonts w:eastAsiaTheme="minorEastAsia" w:hint="cs"/>
          <w:i/>
          <w:rtl/>
        </w:rPr>
        <w:t>.</w:t>
      </w:r>
    </w:p>
    <w:p w:rsidR="000763DF" w:rsidRDefault="000763DF" w:rsidP="00F51FAC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F51FAC" w:rsidRDefault="006F0B7B" w:rsidP="00300B30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</w:t>
      </w:r>
      <w:r w:rsidR="00300B30">
        <w:rPr>
          <w:rFonts w:eastAsiaTheme="minorEastAsia" w:hint="cs"/>
          <w:rtl/>
        </w:rPr>
        <w:t xml:space="preserve">, </w:t>
      </w:r>
      <w:r w:rsidR="00300B30">
        <w:rPr>
          <w:rFonts w:eastAsiaTheme="minorEastAsia"/>
        </w:rPr>
        <w:t>V</w:t>
      </w:r>
      <w:r w:rsidR="00300B30">
        <w:rPr>
          <w:rFonts w:eastAsiaTheme="minorEastAsia" w:hint="cs"/>
          <w:rtl/>
        </w:rPr>
        <w:t xml:space="preserve"> ממ"פ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300B30">
        <w:rPr>
          <w:rFonts w:eastAsiaTheme="minorEastAsia" w:hint="cs"/>
          <w:rtl/>
        </w:rPr>
        <w:t>.</w:t>
      </w:r>
    </w:p>
    <w:p w:rsidR="00300B30" w:rsidRDefault="00300B30" w:rsidP="00300B3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הוכח כי ל</w:t>
      </w:r>
      <w:r>
        <w:t>T</w:t>
      </w:r>
      <w:r>
        <w:rPr>
          <w:rFonts w:hint="cs"/>
          <w:rtl/>
        </w:rPr>
        <w:t xml:space="preserve"> הצגה יחידה </w:t>
      </w:r>
      <m:oMath>
        <m:r>
          <m:rPr>
            <m:sty m:val="p"/>
          </m:rPr>
          <w:rPr>
            <w:rFonts w:ascii="Cambria Math" w:hAnsi="Cambria Math"/>
          </w:rPr>
          <m:t>T=A+iB</m:t>
        </m:r>
      </m:oMath>
      <w:r>
        <w:rPr>
          <w:rFonts w:eastAsiaTheme="minorEastAsia" w:hint="cs"/>
          <w:rtl/>
        </w:rPr>
        <w:t xml:space="preserve"> כאשר </w:t>
      </w:r>
      <w:r w:rsidR="003E06D7">
        <w:rPr>
          <w:rFonts w:eastAsiaTheme="minorEastAsia"/>
        </w:rPr>
        <w:t>A</w:t>
      </w:r>
      <w:r w:rsidR="003E06D7">
        <w:rPr>
          <w:rFonts w:eastAsiaTheme="minorEastAsia" w:hint="cs"/>
          <w:rtl/>
        </w:rPr>
        <w:t xml:space="preserve"> ו</w:t>
      </w:r>
      <w:r w:rsidR="003E06D7">
        <w:rPr>
          <w:rFonts w:eastAsiaTheme="minorEastAsia"/>
        </w:rPr>
        <w:t>B</w:t>
      </w:r>
      <w:r w:rsidR="0049008F">
        <w:rPr>
          <w:rFonts w:eastAsiaTheme="minorEastAsia" w:hint="cs"/>
          <w:rtl/>
        </w:rPr>
        <w:t xml:space="preserve"> אופרטורים </w:t>
      </w:r>
      <w:r w:rsidR="0049008F" w:rsidRPr="00C92A6D">
        <w:rPr>
          <w:rFonts w:eastAsiaTheme="minorEastAsia" w:hint="cs"/>
          <w:strike/>
          <w:rtl/>
        </w:rPr>
        <w:t>צמודים לעצמם</w:t>
      </w:r>
      <w:r w:rsidR="0049008F">
        <w:rPr>
          <w:rFonts w:eastAsiaTheme="minorEastAsia" w:hint="cs"/>
          <w:rtl/>
        </w:rPr>
        <w:t xml:space="preserve"> הרמיטים</w:t>
      </w:r>
    </w:p>
    <w:p w:rsidR="00171DDF" w:rsidRDefault="00171DDF" w:rsidP="00776922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BF3C77" w:rsidRDefault="00F114AF" w:rsidP="00FF4B03">
      <w:pPr>
        <w:rPr>
          <w:rFonts w:eastAsiaTheme="minorEastAsia"/>
          <w:rtl/>
        </w:rPr>
      </w:pPr>
      <w:r>
        <w:rPr>
          <w:rFonts w:hint="cs"/>
          <w:rtl/>
        </w:rPr>
        <w:t xml:space="preserve">נניח שקיימת הצגה </w:t>
      </w:r>
      <m:oMath>
        <m:r>
          <m:rPr>
            <m:sty m:val="p"/>
          </m:rPr>
          <w:rPr>
            <w:rFonts w:ascii="Cambria Math" w:hAnsi="Cambria Math"/>
          </w:rPr>
          <m:t>T=A+</m:t>
        </m:r>
        <m:r>
          <m:rPr>
            <m:sty m:val="p"/>
          </m:rPr>
          <w:rPr>
            <w:rFonts w:ascii="Cambria Math" w:hAnsi="Cambria Math"/>
            <w:rtl/>
          </w:rPr>
          <m:t>ן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A92A35">
        <w:rPr>
          <w:rFonts w:eastAsiaTheme="minorEastAsia" w:hint="cs"/>
          <w:rtl/>
        </w:rPr>
        <w:t xml:space="preserve"> כש</w:t>
      </w:r>
      <w:r w:rsidR="00A92A35">
        <w:t>A,B</w:t>
      </w:r>
      <w:r w:rsidR="00DE2132">
        <w:rPr>
          <w:rFonts w:hint="cs"/>
          <w:rtl/>
        </w:rPr>
        <w:t xml:space="preserve"> הרמיטיים.</w:t>
      </w:r>
      <w:r w:rsidR="00235D84">
        <w:rPr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A+iB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=A-iB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=2A⇒A=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=2iB⇒B=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r>
            <w:rPr>
              <w:rFonts w:ascii="Cambria Math" w:hAnsi="Cambria Math"/>
            </w:rPr>
            <m:t>=i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209E2">
        <w:rPr>
          <w:rFonts w:eastAsiaTheme="minorEastAsia" w:hint="cs"/>
          <w:rtl/>
        </w:rPr>
        <w:t xml:space="preserve">תרגיל בית: לבדוק כי </w:t>
      </w:r>
      <w:r w:rsidR="00FF4B03">
        <w:rPr>
          <w:rFonts w:eastAsiaTheme="minorEastAsia"/>
        </w:rPr>
        <w:t>A</w:t>
      </w:r>
      <w:r w:rsidR="00FF4B03">
        <w:rPr>
          <w:rFonts w:eastAsiaTheme="minorEastAsia" w:hint="cs"/>
          <w:rtl/>
        </w:rPr>
        <w:t xml:space="preserve"> ו</w:t>
      </w:r>
      <w:r w:rsidR="00FF4B03">
        <w:rPr>
          <w:rFonts w:eastAsiaTheme="minorEastAsia"/>
        </w:rPr>
        <w:t>B</w:t>
      </w:r>
      <w:r w:rsidR="000209E2">
        <w:rPr>
          <w:rFonts w:eastAsiaTheme="minorEastAsia" w:hint="cs"/>
          <w:rtl/>
        </w:rPr>
        <w:t xml:space="preserve"> הרמיטים</w:t>
      </w:r>
      <w:r w:rsidR="007520EB">
        <w:rPr>
          <w:rFonts w:eastAsiaTheme="minorEastAsia" w:hint="cs"/>
          <w:rtl/>
        </w:rPr>
        <w:t>.</w:t>
      </w:r>
    </w:p>
    <w:p w:rsidR="00203C38" w:rsidRDefault="00203C38" w:rsidP="007756C7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7756C7" w:rsidRDefault="007756C7" w:rsidP="004B01D7">
      <w:pPr>
        <w:rPr>
          <w:rtl/>
        </w:rPr>
      </w:pPr>
      <w:r>
        <w:rPr>
          <w:rFonts w:hint="cs"/>
          <w:rtl/>
        </w:rPr>
        <w:t>התכונות הנ"ל</w:t>
      </w:r>
      <w:r w:rsidR="008C4480">
        <w:rPr>
          <w:rFonts w:hint="cs"/>
          <w:rtl/>
        </w:rPr>
        <w:t>(אוניטריות, נורמליות, הרמיטיות ואנטי הרמיטיות)</w:t>
      </w:r>
      <w:r>
        <w:rPr>
          <w:rFonts w:hint="cs"/>
          <w:rtl/>
        </w:rPr>
        <w:t xml:space="preserve"> מתקיימות </w:t>
      </w:r>
      <w:r w:rsidR="00743F21">
        <w:rPr>
          <w:rFonts w:hint="cs"/>
          <w:rtl/>
        </w:rPr>
        <w:t xml:space="preserve">עבור </w:t>
      </w:r>
      <w:r w:rsidR="004B01D7">
        <w:t>T</w:t>
      </w:r>
      <w:r w:rsidR="004B01D7">
        <w:rPr>
          <w:rFonts w:hint="cs"/>
          <w:rtl/>
        </w:rPr>
        <w:t xml:space="preserve"> אם ורק אם הן מתקיימות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B01D7">
        <w:rPr>
          <w:rFonts w:eastAsiaTheme="minorEastAsia" w:hint="cs"/>
          <w:rtl/>
        </w:rPr>
        <w:t xml:space="preserve"> כאשר </w:t>
      </w:r>
      <w:r w:rsidR="004B01D7">
        <w:rPr>
          <w:rFonts w:eastAsiaTheme="minorEastAsia"/>
        </w:rPr>
        <w:t>B</w:t>
      </w:r>
      <w:r w:rsidR="004B01D7">
        <w:rPr>
          <w:rFonts w:eastAsiaTheme="minorEastAsia" w:hint="cs"/>
          <w:rtl/>
        </w:rPr>
        <w:t xml:space="preserve"> אורטונורמלי.</w:t>
      </w:r>
    </w:p>
    <w:p w:rsidR="00B73C4C" w:rsidRDefault="00B73C4C" w:rsidP="0018540A">
      <w:pPr>
        <w:pStyle w:val="Heading1"/>
        <w:rPr>
          <w:rtl/>
        </w:rPr>
      </w:pPr>
      <w:r>
        <w:rPr>
          <w:rFonts w:hint="cs"/>
          <w:rtl/>
        </w:rPr>
        <w:t>הגדרה מקדימה</w:t>
      </w:r>
    </w:p>
    <w:p w:rsidR="0018540A" w:rsidRPr="004978AA" w:rsidRDefault="006D0F59" w:rsidP="00CF514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כש</w:t>
      </w:r>
      <w:r>
        <w:t>V</w:t>
      </w:r>
      <w:r>
        <w:rPr>
          <w:rFonts w:hint="cs"/>
          <w:rtl/>
        </w:rPr>
        <w:t xml:space="preserve"> ממ"פ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אזי מרחק </w:t>
      </w:r>
      <w:r w:rsidR="00F90111">
        <w:rPr>
          <w:rFonts w:eastAsiaTheme="minorEastAsia" w:hint="cs"/>
          <w:rtl/>
        </w:rPr>
        <w:t xml:space="preserve">בין </w:t>
      </w:r>
      <m:oMath>
        <m:r>
          <w:rPr>
            <w:rFonts w:ascii="Cambria Math" w:eastAsiaTheme="minorEastAsia" w:hAnsi="Cambria Math"/>
          </w:rPr>
          <m:t>v,u</m:t>
        </m:r>
      </m:oMath>
      <w:r w:rsidR="00CF514B">
        <w:rPr>
          <w:rFonts w:eastAsiaTheme="minorEastAsia" w:hint="cs"/>
          <w:rtl/>
        </w:rPr>
        <w:t xml:space="preserve"> הוא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="004978AA">
        <w:rPr>
          <w:rFonts w:eastAsiaTheme="minorEastAsia" w:hint="cs"/>
          <w:rtl/>
        </w:rPr>
        <w:t>.</w:t>
      </w:r>
    </w:p>
    <w:p w:rsidR="004978AA" w:rsidRPr="0015557B" w:rsidRDefault="004978AA" w:rsidP="00DE33D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זווית בין </w:t>
      </w:r>
      <w:r>
        <w:t>v</w:t>
      </w:r>
      <w:r>
        <w:rPr>
          <w:rFonts w:hint="cs"/>
          <w:rtl/>
        </w:rPr>
        <w:t xml:space="preserve"> ל</w:t>
      </w:r>
      <w:r>
        <w:t>u</w:t>
      </w:r>
      <w:r>
        <w:rPr>
          <w:rFonts w:hint="cs"/>
          <w:rtl/>
        </w:rPr>
        <w:t xml:space="preserve"> היא המספר הממשי היחיד </w:t>
      </w:r>
      <m:oMath>
        <m:r>
          <m:rPr>
            <m:sty m:val="p"/>
          </m:rPr>
          <w:rPr>
            <w:rFonts w:ascii="Cambria Math" w:hAnsi="Cambria Math"/>
          </w:rPr>
          <m:t>0≤θ&lt;π</m:t>
        </m:r>
      </m:oMath>
      <w:r>
        <w:rPr>
          <w:rFonts w:eastAsiaTheme="minorEastAsia" w:hint="cs"/>
          <w:rtl/>
        </w:rPr>
        <w:t xml:space="preserve"> המקיים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v,u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den>
            </m:f>
          </m:e>
        </m:func>
      </m:oMath>
    </w:p>
    <w:p w:rsidR="0015557B" w:rsidRDefault="0015557B" w:rsidP="003166F0">
      <w:pPr>
        <w:pStyle w:val="Heading1"/>
        <w:rPr>
          <w:rtl/>
        </w:rPr>
      </w:pPr>
      <w:r>
        <w:rPr>
          <w:rFonts w:hint="cs"/>
          <w:rtl/>
        </w:rPr>
        <w:t>הגדרות</w:t>
      </w:r>
    </w:p>
    <w:p w:rsidR="003166F0" w:rsidRPr="0062766F" w:rsidRDefault="00E13511" w:rsidP="00011FC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אופרטור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נקרא איזומטריה </w:t>
      </w:r>
      <w:r w:rsidR="003A48A3">
        <w:rPr>
          <w:rFonts w:eastAsiaTheme="minorEastAsia" w:hint="cs"/>
          <w:rtl/>
        </w:rPr>
        <w:t xml:space="preserve">אם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Tv-Tu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="003A48A3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v,u∈V</m:t>
        </m:r>
      </m:oMath>
      <w:r w:rsidR="00011FC3">
        <w:rPr>
          <w:rFonts w:eastAsiaTheme="minorEastAsia" w:hint="cs"/>
          <w:rtl/>
        </w:rPr>
        <w:t xml:space="preserve"> ("שומר מרחק").</w:t>
      </w:r>
    </w:p>
    <w:p w:rsidR="0062766F" w:rsidRPr="00DD17F8" w:rsidRDefault="0062766F" w:rsidP="0038729C">
      <w:pPr>
        <w:pStyle w:val="ListParagraph"/>
        <w:numPr>
          <w:ilvl w:val="0"/>
          <w:numId w:val="6"/>
        </w:numPr>
      </w:pPr>
      <w:r>
        <w:t>T</w:t>
      </w:r>
      <w:r>
        <w:rPr>
          <w:rFonts w:hint="cs"/>
          <w:rtl/>
        </w:rPr>
        <w:t xml:space="preserve"> שומרת זווית אם הזווית בין </w:t>
      </w:r>
      <w:r w:rsidR="00B64897">
        <w:t>u</w:t>
      </w:r>
      <w:r w:rsidR="00B64897">
        <w:rPr>
          <w:rFonts w:hint="cs"/>
          <w:rtl/>
        </w:rPr>
        <w:t xml:space="preserve"> ל</w:t>
      </w:r>
      <w:r w:rsidR="00B64897">
        <w:t>v</w:t>
      </w:r>
      <w:r w:rsidR="00B64897">
        <w:rPr>
          <w:rFonts w:hint="cs"/>
          <w:rtl/>
        </w:rPr>
        <w:t xml:space="preserve"> שווה לזווית בין </w:t>
      </w:r>
      <w:proofErr w:type="spellStart"/>
      <w:r w:rsidR="00B64897">
        <w:t>Tu</w:t>
      </w:r>
      <w:proofErr w:type="spellEnd"/>
      <w:r w:rsidR="00B64897">
        <w:rPr>
          <w:rFonts w:hint="cs"/>
          <w:rtl/>
        </w:rPr>
        <w:t xml:space="preserve"> ל</w:t>
      </w:r>
      <w:proofErr w:type="spellStart"/>
      <w:r w:rsidR="00B64897">
        <w:t>Tv</w:t>
      </w:r>
      <w:proofErr w:type="spellEnd"/>
      <w:r w:rsidR="0038729C">
        <w:rPr>
          <w:rFonts w:hint="cs"/>
          <w:rtl/>
        </w:rPr>
        <w:t xml:space="preserve"> </w:t>
      </w:r>
      <w:proofErr w:type="gramStart"/>
      <w:r w:rsidR="0038729C">
        <w:rPr>
          <w:rFonts w:hint="cs"/>
          <w:rtl/>
        </w:rPr>
        <w:t xml:space="preserve">לכל </w:t>
      </w:r>
      <w:proofErr w:type="gramEnd"/>
      <m:oMath>
        <m:r>
          <w:rPr>
            <w:rFonts w:ascii="Cambria Math" w:hAnsi="Cambria Math"/>
          </w:rPr>
          <m:t>u,v∈V</m:t>
        </m:r>
      </m:oMath>
      <w:r w:rsidR="0038729C">
        <w:rPr>
          <w:rFonts w:eastAsiaTheme="minorEastAsia" w:hint="cs"/>
          <w:rtl/>
        </w:rPr>
        <w:t>.</w:t>
      </w:r>
    </w:p>
    <w:p w:rsidR="00F73AE6" w:rsidRDefault="00DD17F8" w:rsidP="00F73AE6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F73AE6" w:rsidRDefault="00F73AE6" w:rsidP="00A04706">
      <w:pPr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w:r>
        <w:t>T</w:t>
      </w:r>
      <w:r>
        <w:rPr>
          <w:rFonts w:hint="cs"/>
          <w:rtl/>
        </w:rPr>
        <w:t xml:space="preserve"> שומרת נ</w:t>
      </w:r>
      <w:r w:rsidR="003A2DD8">
        <w:rPr>
          <w:rFonts w:hint="cs"/>
          <w:rtl/>
        </w:rPr>
        <w:t xml:space="preserve">ורמה אם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A0470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A04706">
        <w:rPr>
          <w:rFonts w:eastAsiaTheme="minorEastAsia" w:hint="cs"/>
          <w:rtl/>
        </w:rPr>
        <w:t xml:space="preserve">. הוכח </w:t>
      </w:r>
      <w:r w:rsidR="009D6237">
        <w:rPr>
          <w:rFonts w:eastAsiaTheme="minorEastAsia" w:hint="cs"/>
          <w:rtl/>
        </w:rPr>
        <w:t>ש</w:t>
      </w:r>
      <w:r w:rsidR="009D6237">
        <w:rPr>
          <w:rFonts w:eastAsiaTheme="minorEastAsia"/>
        </w:rPr>
        <w:t>T</w:t>
      </w:r>
      <w:r w:rsidR="009D6237">
        <w:rPr>
          <w:rFonts w:eastAsiaTheme="minorEastAsia" w:hint="cs"/>
          <w:rtl/>
        </w:rPr>
        <w:t xml:space="preserve"> שומרת נורמה </w:t>
      </w:r>
      <w:r w:rsidR="00467F30">
        <w:rPr>
          <w:rFonts w:eastAsiaTheme="minorEastAsia" w:hint="cs"/>
          <w:rtl/>
        </w:rPr>
        <w:t xml:space="preserve">אם ורק אם </w:t>
      </w:r>
      <w:r w:rsidR="00467F30">
        <w:rPr>
          <w:rFonts w:eastAsiaTheme="minorEastAsia"/>
        </w:rPr>
        <w:t>T</w:t>
      </w:r>
      <w:r w:rsidR="00467F30">
        <w:rPr>
          <w:rFonts w:eastAsiaTheme="minorEastAsia" w:hint="cs"/>
          <w:rtl/>
        </w:rPr>
        <w:t xml:space="preserve"> איזומטריה.</w:t>
      </w:r>
    </w:p>
    <w:p w:rsidR="00996FCB" w:rsidRDefault="00996FCB" w:rsidP="006F593E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6F593E" w:rsidRDefault="006F593E" w:rsidP="00270493">
      <w:pPr>
        <w:rPr>
          <w:rFonts w:eastAsiaTheme="minorEastAsia"/>
          <w:rtl/>
        </w:rPr>
      </w:pPr>
      <w:r>
        <w:rPr>
          <w:rFonts w:hint="cs"/>
          <w:rtl/>
        </w:rPr>
        <w:t>(</w:t>
      </w:r>
      <w:r w:rsidRPr="000C58A7">
        <w:sym w:font="Wingdings" w:char="F0EF"/>
      </w:r>
      <w:r>
        <w:rPr>
          <w:rFonts w:hint="cs"/>
          <w:rtl/>
        </w:rPr>
        <w:t xml:space="preserve">) נניח </w:t>
      </w:r>
      <w:r>
        <w:t>T</w:t>
      </w:r>
      <w:r>
        <w:rPr>
          <w:rFonts w:hint="cs"/>
          <w:rtl/>
        </w:rPr>
        <w:t xml:space="preserve"> איזומטריה.</w:t>
      </w:r>
      <w:r w:rsidR="000C124A">
        <w:rPr>
          <w:rFonts w:hint="cs"/>
          <w:rtl/>
        </w:rPr>
        <w:t xml:space="preserve"> אזי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Tv-Tu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v-u</m:t>
            </m:r>
          </m:e>
        </m:d>
      </m:oMath>
      <w:r w:rsidR="00D24EF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v,u∈V</m:t>
        </m:r>
      </m:oMath>
      <w:r w:rsidR="00D24EF7">
        <w:rPr>
          <w:rFonts w:eastAsiaTheme="minorEastAsia" w:hint="cs"/>
          <w:rtl/>
        </w:rPr>
        <w:t xml:space="preserve">. בפרט זה נכון </w:t>
      </w:r>
      <w:r w:rsidR="00FA330B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v=0</m:t>
        </m:r>
      </m:oMath>
      <w:r w:rsidR="00FA330B">
        <w:rPr>
          <w:rFonts w:eastAsiaTheme="minorEastAsia" w:hint="cs"/>
          <w:rtl/>
        </w:rPr>
        <w:t xml:space="preserve">, ואז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Tv-0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Tv-T0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:rsidR="00FB6615" w:rsidRDefault="00FB6615" w:rsidP="004B56AA">
      <w:pPr>
        <w:rPr>
          <w:rtl/>
        </w:rPr>
      </w:pPr>
      <w:r>
        <w:rPr>
          <w:rFonts w:eastAsiaTheme="minorEastAsia" w:hint="cs"/>
          <w:rtl/>
        </w:rPr>
        <w:lastRenderedPageBreak/>
        <w:t>(</w:t>
      </w:r>
      <w:r>
        <w:rPr>
          <w:rFonts w:eastAsiaTheme="minorEastAsia" w:hint="cs"/>
        </w:rPr>
        <w:sym w:font="Wingdings" w:char="F0F0"/>
      </w:r>
      <w:r>
        <w:rPr>
          <w:rFonts w:eastAsiaTheme="minorEastAsia" w:hint="cs"/>
          <w:rtl/>
        </w:rPr>
        <w:t xml:space="preserve">) </w:t>
      </w:r>
      <w:r w:rsidR="005B32A7">
        <w:rPr>
          <w:rFonts w:eastAsiaTheme="minorEastAsia" w:hint="cs"/>
          <w:rtl/>
        </w:rPr>
        <w:t>נניח ש</w:t>
      </w:r>
      <w:r w:rsidR="005B32A7">
        <w:rPr>
          <w:rFonts w:eastAsiaTheme="minorEastAsia"/>
        </w:rPr>
        <w:t>T</w:t>
      </w:r>
      <w:r w:rsidR="005B32A7">
        <w:rPr>
          <w:rFonts w:eastAsiaTheme="minorEastAsia" w:hint="cs"/>
          <w:rtl/>
        </w:rPr>
        <w:t xml:space="preserve"> שומרת נורמה</w:t>
      </w:r>
      <w:r w:rsidR="00F71AC2">
        <w:rPr>
          <w:rFonts w:eastAsiaTheme="minorEastAsia" w:hint="cs"/>
          <w:rtl/>
        </w:rPr>
        <w:t xml:space="preserve">. יהיו </w:t>
      </w:r>
      <m:oMath>
        <m:r>
          <w:rPr>
            <w:rFonts w:ascii="Cambria Math" w:eastAsiaTheme="minorEastAsia" w:hAnsi="Cambria Math"/>
          </w:rPr>
          <m:t>u,v∈V</m:t>
        </m:r>
      </m:oMath>
      <w:r w:rsidR="00CD0310"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w=u-v</m:t>
        </m:r>
      </m:oMath>
      <w:r w:rsidR="004B56AA">
        <w:rPr>
          <w:rFonts w:eastAsiaTheme="minorEastAsia" w:hint="cs"/>
          <w:rtl/>
        </w:rPr>
        <w:t>. עכשיו משום ש</w:t>
      </w:r>
      <w:r w:rsidR="004B56AA">
        <w:rPr>
          <w:rFonts w:eastAsiaTheme="minorEastAsia"/>
        </w:rPr>
        <w:t>T</w:t>
      </w:r>
      <w:r w:rsidR="004B56AA">
        <w:rPr>
          <w:rFonts w:eastAsiaTheme="minorEastAsia" w:hint="cs"/>
          <w:rtl/>
        </w:rPr>
        <w:t xml:space="preserve"> שומרת נורמה</w:t>
      </w:r>
      <w:r w:rsidR="004B56AA">
        <w:rPr>
          <w:rFonts w:eastAsiaTheme="minorEastAsia"/>
          <w:rtl/>
        </w:rPr>
        <w:br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Tu-Tv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u-v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Tw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u-v</m:t>
            </m:r>
          </m:e>
        </m:d>
      </m:oMath>
      <w:r w:rsidR="00335866">
        <w:rPr>
          <w:rFonts w:eastAsiaTheme="minorEastAsia" w:hint="cs"/>
          <w:rtl/>
        </w:rPr>
        <w:t xml:space="preserve"> </w:t>
      </w:r>
      <w:r w:rsidR="00335866" w:rsidRPr="00335866">
        <w:rPr>
          <w:rFonts w:eastAsiaTheme="minorEastAsia"/>
        </w:rPr>
        <w:sym w:font="Wingdings" w:char="F0EF"/>
      </w:r>
      <w:r w:rsidR="00335866">
        <w:rPr>
          <w:rFonts w:eastAsiaTheme="minorEastAsia" w:hint="cs"/>
          <w:rtl/>
        </w:rPr>
        <w:t xml:space="preserve"> </w:t>
      </w:r>
      <w:proofErr w:type="gramStart"/>
      <w:r w:rsidR="00335866">
        <w:rPr>
          <w:rFonts w:eastAsiaTheme="minorEastAsia"/>
        </w:rPr>
        <w:t>T</w:t>
      </w:r>
      <w:r w:rsidR="00335866">
        <w:rPr>
          <w:rFonts w:eastAsiaTheme="minorEastAsia" w:hint="cs"/>
          <w:rtl/>
        </w:rPr>
        <w:t xml:space="preserve"> איזומטריה.</w:t>
      </w:r>
      <w:proofErr w:type="gramEnd"/>
    </w:p>
    <w:p w:rsidR="00B33F8D" w:rsidRDefault="00B33F8D" w:rsidP="00B33F8D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B33F8D" w:rsidRDefault="00B33F8D" w:rsidP="00CE7576">
      <w:pPr>
        <w:rPr>
          <w:rFonts w:eastAsiaTheme="minorEastAsia"/>
          <w:rtl/>
        </w:rPr>
      </w:pPr>
      <w:r>
        <w:t>T</w:t>
      </w:r>
      <w:r>
        <w:rPr>
          <w:rFonts w:hint="cs"/>
          <w:rtl/>
        </w:rPr>
        <w:t xml:space="preserve"> שומרת מכפלה מנימית אם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Tv,Tu</m:t>
            </m:r>
          </m:e>
        </m:d>
      </m:oMath>
      <w:r>
        <w:rPr>
          <w:rFonts w:eastAsiaTheme="minorEastAsia" w:hint="cs"/>
          <w:rtl/>
        </w:rPr>
        <w:t xml:space="preserve"> </w:t>
      </w:r>
      <w:proofErr w:type="gramStart"/>
      <w:r>
        <w:rPr>
          <w:rFonts w:eastAsiaTheme="minorEastAsia" w:hint="cs"/>
          <w:rtl/>
        </w:rPr>
        <w:t xml:space="preserve">לכל </w:t>
      </w:r>
      <w:proofErr w:type="gramEnd"/>
      <m:oMath>
        <m:r>
          <w:rPr>
            <w:rFonts w:ascii="Cambria Math" w:eastAsiaTheme="minorEastAsia" w:hAnsi="Cambria Math"/>
          </w:rPr>
          <m:t>v,u∈V</m:t>
        </m:r>
      </m:oMath>
      <w:r w:rsidR="00DD4ABC">
        <w:rPr>
          <w:rFonts w:eastAsiaTheme="minorEastAsia" w:hint="cs"/>
          <w:rtl/>
        </w:rPr>
        <w:t>.</w:t>
      </w:r>
    </w:p>
    <w:p w:rsidR="00DD4ABC" w:rsidRDefault="00DD4ABC" w:rsidP="005F31B9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5F31B9" w:rsidRDefault="005F31B9" w:rsidP="005F31B9">
      <w:pPr>
        <w:rPr>
          <w:rtl/>
        </w:rPr>
      </w:pPr>
      <w:r>
        <w:rPr>
          <w:rFonts w:hint="cs"/>
          <w:rtl/>
        </w:rPr>
        <w:t>הוכח או הפרך</w:t>
      </w:r>
    </w:p>
    <w:p w:rsidR="005F31B9" w:rsidRDefault="005F31B9" w:rsidP="005F31B9">
      <w:pPr>
        <w:pStyle w:val="ListParagraph"/>
        <w:numPr>
          <w:ilvl w:val="0"/>
          <w:numId w:val="7"/>
        </w:numPr>
      </w:pPr>
      <w:r>
        <w:t>T</w:t>
      </w:r>
      <w:r>
        <w:rPr>
          <w:rFonts w:hint="cs"/>
          <w:rtl/>
        </w:rPr>
        <w:t xml:space="preserve"> שומרת זווית </w:t>
      </w:r>
      <w:r>
        <w:sym w:font="Wingdings" w:char="F0F3"/>
      </w:r>
      <w:r>
        <w:rPr>
          <w:rFonts w:hint="cs"/>
          <w:rtl/>
        </w:rPr>
        <w:t xml:space="preserve"> </w:t>
      </w:r>
      <w:r>
        <w:t>T</w:t>
      </w:r>
      <w:r>
        <w:rPr>
          <w:rFonts w:hint="cs"/>
          <w:rtl/>
        </w:rPr>
        <w:t xml:space="preserve"> שומרת מכפלה פנימית</w:t>
      </w:r>
    </w:p>
    <w:p w:rsidR="005F31B9" w:rsidRDefault="005F31B9" w:rsidP="00FD0C2C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FD0C2C" w:rsidRDefault="00FD0C2C" w:rsidP="00565102">
      <w:pPr>
        <w:rPr>
          <w:rFonts w:eastAsiaTheme="minorEastAsia"/>
          <w:rtl/>
        </w:rPr>
      </w:pPr>
      <w:r>
        <w:rPr>
          <w:rFonts w:hint="cs"/>
          <w:rtl/>
        </w:rPr>
        <w:t>לא.</w:t>
      </w:r>
      <w:r w:rsidR="009B4181">
        <w:rPr>
          <w:rFonts w:hint="cs"/>
          <w:rtl/>
        </w:rPr>
        <w:t xml:space="preserve"> ניקח למשל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=2v</m:t>
        </m:r>
      </m:oMath>
      <w:r w:rsidR="00565102">
        <w:rPr>
          <w:rFonts w:eastAsiaTheme="minorEastAsia"/>
        </w:rPr>
        <w:t xml:space="preserve"> </w:t>
      </w:r>
      <w:r w:rsidR="00565102">
        <w:rPr>
          <w:rFonts w:eastAsiaTheme="minorEastAsia" w:hint="cs"/>
          <w:rtl/>
        </w:rPr>
        <w:t>,</w:t>
      </w:r>
      <m:oMath>
        <m:r>
          <w:rPr>
            <w:rFonts w:ascii="Cambria Math" w:hAnsi="Cambria Math"/>
          </w:rPr>
          <m:t xml:space="preserve"> 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7FA6">
        <w:rPr>
          <w:rFonts w:hint="cs"/>
          <w:rtl/>
        </w:rPr>
        <w:t xml:space="preserve"> עם מכפלה פנימית סטנדרטית.</w:t>
      </w:r>
      <w:r w:rsidR="009B4181">
        <w:rPr>
          <w:rFonts w:hint="cs"/>
          <w:rtl/>
        </w:rPr>
        <w:t xml:space="preserve">. </w:t>
      </w:r>
      <w:r w:rsidR="009B4181">
        <w:t>T</w:t>
      </w:r>
      <w:r w:rsidR="009B4181">
        <w:rPr>
          <w:rFonts w:hint="cs"/>
          <w:rtl/>
        </w:rPr>
        <w:t xml:space="preserve"> מעריך את הווקטורים פי 2, ולכן הוא שומר זווית, אבל</w:t>
      </w:r>
      <w:r w:rsidR="00C657E9">
        <w:rPr>
          <w:rFonts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</m:e>
        </m:d>
        <m:r>
          <w:rPr>
            <w:rFonts w:ascii="Cambria Math" w:hAnsi="Cambria Math"/>
          </w:rPr>
          <m:t>=1≠4=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</m:e>
        </m:d>
      </m:oMath>
    </w:p>
    <w:p w:rsidR="00DB32AB" w:rsidRDefault="00DB32AB" w:rsidP="00DB32AB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אם </w:t>
      </w:r>
      <w:r>
        <w:t>T</w:t>
      </w:r>
      <w:r>
        <w:rPr>
          <w:rFonts w:hint="cs"/>
          <w:rtl/>
        </w:rPr>
        <w:t xml:space="preserve"> איזומטריה אזי</w:t>
      </w:r>
      <w:r>
        <w:rPr>
          <w:rtl/>
        </w:rPr>
        <w:br/>
      </w:r>
      <w:r>
        <w:t>T</w:t>
      </w:r>
      <w:r>
        <w:rPr>
          <w:rFonts w:hint="cs"/>
          <w:rtl/>
        </w:rPr>
        <w:t xml:space="preserve"> שומרת זווית </w:t>
      </w:r>
      <w:r>
        <w:sym w:font="Wingdings" w:char="F0F3"/>
      </w:r>
      <w:r>
        <w:rPr>
          <w:rFonts w:hint="cs"/>
          <w:rtl/>
        </w:rPr>
        <w:t xml:space="preserve"> </w:t>
      </w:r>
      <w:r>
        <w:t>T</w:t>
      </w:r>
      <w:r>
        <w:rPr>
          <w:rFonts w:hint="cs"/>
          <w:rtl/>
        </w:rPr>
        <w:t xml:space="preserve"> שומרת מכפלה פנימית</w:t>
      </w:r>
    </w:p>
    <w:p w:rsidR="00DB32AB" w:rsidRDefault="00DB32AB" w:rsidP="00F6210B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F6210B" w:rsidRDefault="00F6210B" w:rsidP="00866063">
      <w:pPr>
        <w:rPr>
          <w:rFonts w:eastAsiaTheme="minorEastAsia"/>
          <w:rtl/>
        </w:rPr>
      </w:pPr>
      <w:r>
        <w:rPr>
          <w:rFonts w:hint="cs"/>
          <w:rtl/>
        </w:rPr>
        <w:t xml:space="preserve">זווית בין </w:t>
      </w:r>
      <m:oMath>
        <m:r>
          <w:rPr>
            <w:rFonts w:ascii="Cambria Math" w:hAnsi="Cambria Math"/>
          </w:rPr>
          <m:t>Tu</m:t>
        </m:r>
      </m:oMath>
      <w:r w:rsidR="00AD2AD3"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Tv</m:t>
        </m:r>
      </m:oMath>
      <w:r w:rsidR="00CA4377">
        <w:rPr>
          <w:rFonts w:eastAsiaTheme="minorEastAsia" w:hint="cs"/>
          <w:rtl/>
        </w:rPr>
        <w:t xml:space="preserve">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Tv,Tu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Tv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Tu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Tv,Tu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den>
        </m:f>
      </m:oMath>
    </w:p>
    <w:p w:rsidR="00A73BEE" w:rsidRPr="004F6D12" w:rsidRDefault="00A73BEE" w:rsidP="003D1981">
      <w:pPr>
        <w:rPr>
          <w:rFonts w:eastAsiaTheme="minorEastAsia"/>
        </w:rPr>
      </w:pPr>
      <w:r>
        <w:rPr>
          <w:rFonts w:eastAsiaTheme="minorEastAsia" w:hint="cs"/>
          <w:rtl/>
        </w:rPr>
        <w:t>(</w:t>
      </w:r>
      <w:r w:rsidRPr="00A73BEE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) אם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שומרת מכפלה פנימית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Tv,Tu</m:t>
            </m:r>
          </m:e>
        </m:d>
      </m:oMath>
      <w:r w:rsidR="007C25E4">
        <w:rPr>
          <w:rFonts w:eastAsiaTheme="minorEastAsia" w:hint="cs"/>
          <w:rtl/>
        </w:rPr>
        <w:t xml:space="preserve"> </w:t>
      </w:r>
      <w:r w:rsidR="007C25E4" w:rsidRPr="007C25E4">
        <w:rPr>
          <w:rFonts w:eastAsiaTheme="minorEastAsia"/>
        </w:rPr>
        <w:sym w:font="Wingdings" w:char="F0EF"/>
      </w:r>
      <w:r w:rsidR="001E0C0B">
        <w:rPr>
          <w:rFonts w:eastAsiaTheme="minorEastAsia"/>
          <w:rtl/>
        </w:rPr>
        <w:br/>
      </w:r>
      <m:oMathPara>
        <m:oMath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הזווית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בין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rtl/>
                    </w:rPr>
                    <m:t xml:space="preserve">ל </m:t>
                  </m:r>
                  <m:r>
                    <w:rPr>
                      <w:rFonts w:ascii="Cambria Math" w:eastAsia="Cambria Math" w:hAnsi="Cambria Math"/>
                    </w:rPr>
                    <m:t>v</m:t>
                  </m:r>
                </m:e>
              </m:eqArr>
            </m:e>
          </m:box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v,u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Tv,Tu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Tv,Tv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הזווית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Tv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בין</m:t>
                  </m:r>
                  <m:ctrlPr>
                    <w:rPr>
                      <w:rFonts w:ascii="Cambria Math" w:eastAsia="Cambria Math" w:hAnsi="Cambria Math" w:cs="Cambria Math"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rtl/>
                    </w:rPr>
                    <m:t>ל</m:t>
                  </m:r>
                </m:e>
              </m:eqArr>
            </m:e>
          </m:box>
        </m:oMath>
      </m:oMathPara>
    </w:p>
    <w:p w:rsidR="00875730" w:rsidRPr="003B264B" w:rsidRDefault="00AD2D1E" w:rsidP="003B264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(</w:t>
      </w:r>
      <w:r>
        <w:rPr>
          <w:rFonts w:eastAsiaTheme="minorEastAsia" w:hint="cs"/>
        </w:rPr>
        <w:sym w:font="Wingdings" w:char="F0F0"/>
      </w:r>
      <w:r>
        <w:rPr>
          <w:rFonts w:eastAsiaTheme="minorEastAsia" w:hint="cs"/>
          <w:rtl/>
        </w:rPr>
        <w:t>)</w:t>
      </w:r>
      <w:r w:rsidR="00D300C9">
        <w:rPr>
          <w:rFonts w:eastAsiaTheme="minorEastAsia" w:hint="cs"/>
          <w:rtl/>
        </w:rPr>
        <w:t xml:space="preserve"> אם </w:t>
      </w:r>
      <w:r w:rsidR="00D300C9">
        <w:rPr>
          <w:rFonts w:eastAsiaTheme="minorEastAsia"/>
        </w:rPr>
        <w:t>T</w:t>
      </w:r>
      <w:r w:rsidR="00D300C9">
        <w:rPr>
          <w:rFonts w:eastAsiaTheme="minorEastAsia" w:hint="cs"/>
          <w:rtl/>
        </w:rPr>
        <w:t xml:space="preserve"> שומרת זווית </w:t>
      </w:r>
      <w:r w:rsidR="00BA0F8E">
        <w:rPr>
          <w:rFonts w:eastAsiaTheme="minorEastAsia" w:hint="cs"/>
          <w:rtl/>
        </w:rPr>
        <w:t xml:space="preserve">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v,u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Tv,Tu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Tv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Tu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Tv,Tu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den>
        </m:f>
      </m:oMath>
      <w:r w:rsidR="00251F6D">
        <w:rPr>
          <w:rFonts w:eastAsiaTheme="minorEastAsia" w:hint="cs"/>
          <w:rtl/>
        </w:rPr>
        <w:t xml:space="preserve"> נכפיל א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51F6D">
        <w:rPr>
          <w:rFonts w:eastAsiaTheme="minorEastAsia" w:hint="cs"/>
          <w:rtl/>
        </w:rPr>
        <w:t xml:space="preserve"> את שני האגפים ונקבל</w:t>
      </w:r>
      <w:r w:rsidR="00115C64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Tv,Tu</m:t>
            </m:r>
          </m:e>
        </m:d>
      </m:oMath>
      <w:bookmarkStart w:id="0" w:name="_GoBack"/>
      <w:bookmarkEnd w:id="0"/>
    </w:p>
    <w:sectPr w:rsidR="00875730" w:rsidRPr="003B264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7BE"/>
    <w:multiLevelType w:val="hybridMultilevel"/>
    <w:tmpl w:val="D368E8B2"/>
    <w:lvl w:ilvl="0" w:tplc="A70290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D5E1E"/>
    <w:multiLevelType w:val="hybridMultilevel"/>
    <w:tmpl w:val="8B444B3E"/>
    <w:lvl w:ilvl="0" w:tplc="DAB603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D28B1"/>
    <w:multiLevelType w:val="hybridMultilevel"/>
    <w:tmpl w:val="613EEE24"/>
    <w:lvl w:ilvl="0" w:tplc="A8601B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40EC6"/>
    <w:multiLevelType w:val="hybridMultilevel"/>
    <w:tmpl w:val="D71E4E8E"/>
    <w:lvl w:ilvl="0" w:tplc="906893D4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02D85"/>
    <w:multiLevelType w:val="hybridMultilevel"/>
    <w:tmpl w:val="E1AAD59C"/>
    <w:lvl w:ilvl="0" w:tplc="E4D20570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43016"/>
    <w:multiLevelType w:val="hybridMultilevel"/>
    <w:tmpl w:val="3DCADE92"/>
    <w:lvl w:ilvl="0" w:tplc="C2525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C2A49"/>
    <w:multiLevelType w:val="hybridMultilevel"/>
    <w:tmpl w:val="8B444B3E"/>
    <w:lvl w:ilvl="0" w:tplc="DAB603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27341"/>
    <w:multiLevelType w:val="hybridMultilevel"/>
    <w:tmpl w:val="DB2CAAD2"/>
    <w:lvl w:ilvl="0" w:tplc="69B23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5A"/>
    <w:rsid w:val="00011FC3"/>
    <w:rsid w:val="000209E2"/>
    <w:rsid w:val="00021039"/>
    <w:rsid w:val="0004233A"/>
    <w:rsid w:val="00047F71"/>
    <w:rsid w:val="00056C74"/>
    <w:rsid w:val="000763DF"/>
    <w:rsid w:val="0008238F"/>
    <w:rsid w:val="00084FD1"/>
    <w:rsid w:val="00086F5F"/>
    <w:rsid w:val="000B4C41"/>
    <w:rsid w:val="000C124A"/>
    <w:rsid w:val="000D2234"/>
    <w:rsid w:val="000D50F7"/>
    <w:rsid w:val="000E1F82"/>
    <w:rsid w:val="000E773C"/>
    <w:rsid w:val="00115C64"/>
    <w:rsid w:val="001269C5"/>
    <w:rsid w:val="00126C47"/>
    <w:rsid w:val="001442F6"/>
    <w:rsid w:val="0015557B"/>
    <w:rsid w:val="00171DDF"/>
    <w:rsid w:val="0018540A"/>
    <w:rsid w:val="00185DF2"/>
    <w:rsid w:val="00186762"/>
    <w:rsid w:val="001B4B5A"/>
    <w:rsid w:val="001C2BC9"/>
    <w:rsid w:val="001E0C0B"/>
    <w:rsid w:val="001E7C3E"/>
    <w:rsid w:val="00203C38"/>
    <w:rsid w:val="00214982"/>
    <w:rsid w:val="002263CA"/>
    <w:rsid w:val="00232F17"/>
    <w:rsid w:val="00235D84"/>
    <w:rsid w:val="00251F6D"/>
    <w:rsid w:val="002564C0"/>
    <w:rsid w:val="00256E75"/>
    <w:rsid w:val="00270493"/>
    <w:rsid w:val="002B451C"/>
    <w:rsid w:val="0030096C"/>
    <w:rsid w:val="00300B30"/>
    <w:rsid w:val="00313D85"/>
    <w:rsid w:val="003154B5"/>
    <w:rsid w:val="003166F0"/>
    <w:rsid w:val="003175F0"/>
    <w:rsid w:val="00327BF1"/>
    <w:rsid w:val="00335866"/>
    <w:rsid w:val="00337210"/>
    <w:rsid w:val="00345C8F"/>
    <w:rsid w:val="003464B2"/>
    <w:rsid w:val="0037634F"/>
    <w:rsid w:val="0038729C"/>
    <w:rsid w:val="003A2DD8"/>
    <w:rsid w:val="003A48A3"/>
    <w:rsid w:val="003B264B"/>
    <w:rsid w:val="003C0BC5"/>
    <w:rsid w:val="003D0FF0"/>
    <w:rsid w:val="003D1981"/>
    <w:rsid w:val="003E06D7"/>
    <w:rsid w:val="003E0F1B"/>
    <w:rsid w:val="003F617E"/>
    <w:rsid w:val="00405CF5"/>
    <w:rsid w:val="00405F84"/>
    <w:rsid w:val="00412C90"/>
    <w:rsid w:val="0046571C"/>
    <w:rsid w:val="00467F30"/>
    <w:rsid w:val="0049008F"/>
    <w:rsid w:val="004978AA"/>
    <w:rsid w:val="004A4DBE"/>
    <w:rsid w:val="004B01D7"/>
    <w:rsid w:val="004B56AA"/>
    <w:rsid w:val="004B7FC1"/>
    <w:rsid w:val="004C074E"/>
    <w:rsid w:val="004E4371"/>
    <w:rsid w:val="004F6D12"/>
    <w:rsid w:val="00520841"/>
    <w:rsid w:val="00534D68"/>
    <w:rsid w:val="00541D98"/>
    <w:rsid w:val="005465BF"/>
    <w:rsid w:val="00565102"/>
    <w:rsid w:val="00570551"/>
    <w:rsid w:val="005A301E"/>
    <w:rsid w:val="005B32A7"/>
    <w:rsid w:val="005C7939"/>
    <w:rsid w:val="005F31B9"/>
    <w:rsid w:val="006043BC"/>
    <w:rsid w:val="006103AF"/>
    <w:rsid w:val="006206CE"/>
    <w:rsid w:val="0062766F"/>
    <w:rsid w:val="006471F1"/>
    <w:rsid w:val="00651E3B"/>
    <w:rsid w:val="006573A2"/>
    <w:rsid w:val="006641A1"/>
    <w:rsid w:val="00686B53"/>
    <w:rsid w:val="006A0B3A"/>
    <w:rsid w:val="006A2F54"/>
    <w:rsid w:val="006B2725"/>
    <w:rsid w:val="006B3562"/>
    <w:rsid w:val="006C6DD0"/>
    <w:rsid w:val="006D0F59"/>
    <w:rsid w:val="006D0FF3"/>
    <w:rsid w:val="006E4A15"/>
    <w:rsid w:val="006E7D69"/>
    <w:rsid w:val="006F0B7B"/>
    <w:rsid w:val="006F593E"/>
    <w:rsid w:val="00715678"/>
    <w:rsid w:val="00743F21"/>
    <w:rsid w:val="007478F2"/>
    <w:rsid w:val="0075121E"/>
    <w:rsid w:val="00751DDE"/>
    <w:rsid w:val="007520EB"/>
    <w:rsid w:val="00757500"/>
    <w:rsid w:val="00767241"/>
    <w:rsid w:val="007756C7"/>
    <w:rsid w:val="00776922"/>
    <w:rsid w:val="00785441"/>
    <w:rsid w:val="00791192"/>
    <w:rsid w:val="0079410A"/>
    <w:rsid w:val="007C25E4"/>
    <w:rsid w:val="007D08A4"/>
    <w:rsid w:val="007F03F9"/>
    <w:rsid w:val="007F5B2C"/>
    <w:rsid w:val="008118C0"/>
    <w:rsid w:val="0082275C"/>
    <w:rsid w:val="00827FA6"/>
    <w:rsid w:val="00854D09"/>
    <w:rsid w:val="00866063"/>
    <w:rsid w:val="00875730"/>
    <w:rsid w:val="0087575B"/>
    <w:rsid w:val="008A4967"/>
    <w:rsid w:val="008C4480"/>
    <w:rsid w:val="008D3D5B"/>
    <w:rsid w:val="008D738B"/>
    <w:rsid w:val="008E2137"/>
    <w:rsid w:val="008F2EFB"/>
    <w:rsid w:val="009560D8"/>
    <w:rsid w:val="009650B6"/>
    <w:rsid w:val="00996FCB"/>
    <w:rsid w:val="009B4181"/>
    <w:rsid w:val="009C057E"/>
    <w:rsid w:val="009C3927"/>
    <w:rsid w:val="009D6237"/>
    <w:rsid w:val="009E3054"/>
    <w:rsid w:val="009F1CE0"/>
    <w:rsid w:val="00A04706"/>
    <w:rsid w:val="00A600C9"/>
    <w:rsid w:val="00A7029E"/>
    <w:rsid w:val="00A73BEE"/>
    <w:rsid w:val="00A76818"/>
    <w:rsid w:val="00A92A35"/>
    <w:rsid w:val="00AC611B"/>
    <w:rsid w:val="00AD2AD3"/>
    <w:rsid w:val="00AD2D1E"/>
    <w:rsid w:val="00AD4508"/>
    <w:rsid w:val="00AE456A"/>
    <w:rsid w:val="00AE76AE"/>
    <w:rsid w:val="00B07533"/>
    <w:rsid w:val="00B1396D"/>
    <w:rsid w:val="00B33F8D"/>
    <w:rsid w:val="00B4597A"/>
    <w:rsid w:val="00B64897"/>
    <w:rsid w:val="00B73C4C"/>
    <w:rsid w:val="00BA0F8E"/>
    <w:rsid w:val="00BC0352"/>
    <w:rsid w:val="00BF05C7"/>
    <w:rsid w:val="00BF3397"/>
    <w:rsid w:val="00BF3C77"/>
    <w:rsid w:val="00C12663"/>
    <w:rsid w:val="00C1403E"/>
    <w:rsid w:val="00C15DF4"/>
    <w:rsid w:val="00C4626D"/>
    <w:rsid w:val="00C657E9"/>
    <w:rsid w:val="00C92A6D"/>
    <w:rsid w:val="00CA4377"/>
    <w:rsid w:val="00CA4FB9"/>
    <w:rsid w:val="00CB3557"/>
    <w:rsid w:val="00CC10F7"/>
    <w:rsid w:val="00CD0310"/>
    <w:rsid w:val="00CD11C6"/>
    <w:rsid w:val="00CE350D"/>
    <w:rsid w:val="00CE7576"/>
    <w:rsid w:val="00CF514B"/>
    <w:rsid w:val="00D14285"/>
    <w:rsid w:val="00D24EF7"/>
    <w:rsid w:val="00D273D7"/>
    <w:rsid w:val="00D300C9"/>
    <w:rsid w:val="00D35A76"/>
    <w:rsid w:val="00D61B62"/>
    <w:rsid w:val="00D85111"/>
    <w:rsid w:val="00D90667"/>
    <w:rsid w:val="00DB254E"/>
    <w:rsid w:val="00DB32AB"/>
    <w:rsid w:val="00DB57B2"/>
    <w:rsid w:val="00DB6B77"/>
    <w:rsid w:val="00DD0809"/>
    <w:rsid w:val="00DD17F8"/>
    <w:rsid w:val="00DD4ABC"/>
    <w:rsid w:val="00DD67A8"/>
    <w:rsid w:val="00DE2132"/>
    <w:rsid w:val="00DE33D4"/>
    <w:rsid w:val="00DF0978"/>
    <w:rsid w:val="00E10662"/>
    <w:rsid w:val="00E13511"/>
    <w:rsid w:val="00E4533F"/>
    <w:rsid w:val="00F114AF"/>
    <w:rsid w:val="00F2178F"/>
    <w:rsid w:val="00F21D89"/>
    <w:rsid w:val="00F21E60"/>
    <w:rsid w:val="00F51FAC"/>
    <w:rsid w:val="00F6210B"/>
    <w:rsid w:val="00F71AC2"/>
    <w:rsid w:val="00F73AE6"/>
    <w:rsid w:val="00F82064"/>
    <w:rsid w:val="00F90111"/>
    <w:rsid w:val="00FA330B"/>
    <w:rsid w:val="00FB59A7"/>
    <w:rsid w:val="00FB6615"/>
    <w:rsid w:val="00FC10F4"/>
    <w:rsid w:val="00FD0C2C"/>
    <w:rsid w:val="00FE7914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5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D45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3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5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D45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3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222</cp:revision>
  <dcterms:created xsi:type="dcterms:W3CDTF">2011-06-06T13:02:00Z</dcterms:created>
  <dcterms:modified xsi:type="dcterms:W3CDTF">2011-06-06T14:19:00Z</dcterms:modified>
</cp:coreProperties>
</file>