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16. Basic Principles of Pharmacology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Pharmacokinetics (PK)</w:t>
      </w:r>
      <w:r>
        <w:t xml:space="preserve"> = "מה הגוף עושה לתרופה" — ספיגה, פיזור, מטבוליזם, הפרשה. </w:t>
      </w:r>
      <w:r>
        <w:rPr>
          <w:b/>
        </w:rPr>
        <w:t>Pharmacodynamics (PD)</w:t>
      </w:r>
      <w:r>
        <w:t xml:space="preserve"> = "מה התרופה עושה לגוף" — קשר ריכוז–אפקט.</w:t>
      </w:r>
    </w:p>
    <w:p>
      <w:pPr>
        <w:pStyle w:val="ListBullet"/>
      </w:pPr>
      <w:r/>
      <w:r>
        <w:rPr>
          <w:b/>
        </w:rPr>
        <w:t>מודל רב-תאי (Multicompartment Model):</w:t>
      </w:r>
      <w:r>
        <w:t xml:space="preserve"> רוב תרופות ההרדמה מתנהגות לפי מודל 2–3 תאים. ה-Central Compartment (V₁) = דם + אברים בעלי פרפוזיה גבוהה (מוח). Peripheral Compartments (V₂, V₃) = שריר + שומן. ההתפלגות המהירה לרקמות (פאזת Alpha) גורמת לירידה מהירה בריכוז הפלסמה; פאזת Beta/Terminal Elimination משקפת חזרה מהרקמות ופינוי.</w:t>
      </w:r>
    </w:p>
    <w:p>
      <w:pPr>
        <w:pStyle w:val="ListBullet"/>
      </w:pPr>
      <w:r/>
      <w:r>
        <w:rPr>
          <w:b/>
        </w:rPr>
        <w:t>Hysteresis:</w:t>
      </w:r>
      <w:r>
        <w:t xml:space="preserve"> עיכוב זמני בין שינוי ריכוז פלסמה לבין אפקט קליני — נובע מזמן דיפוזיה לאתר הפעולה (Effect Site). מתואר על ידי קבוע </w:t>
      </w:r>
      <w:r>
        <w:rPr>
          <w:b/>
        </w:rPr>
        <w:t>ke0</w:t>
      </w:r>
      <w:r>
        <w:t>.</w:t>
      </w:r>
    </w:p>
    <w:p>
      <w:pPr>
        <w:pStyle w:val="ListBullet"/>
      </w:pPr>
      <w:r/>
      <w:r>
        <w:rPr>
          <w:b/>
        </w:rPr>
        <w:t>Therapeutic Index (TI):</w:t>
      </w:r>
      <w:r>
        <w:t xml:space="preserve"> יחס בין המינון הקטלני החציוני (LD₅₀) לבין המינון האפקטיבי החציוני (ED₅₀). TI גבוה = תרופה בטוחה יותר.</w:t>
      </w:r>
    </w:p>
    <w:p>
      <w:pPr>
        <w:pStyle w:val="ListBullet"/>
      </w:pPr>
      <w:r/>
      <w:r>
        <w:rPr>
          <w:b/>
        </w:rPr>
        <w:t>Dynamic Range:</w:t>
      </w:r>
      <w:r>
        <w:t xml:space="preserve"> טווח הריכוזים שבו שינוי בריכוז מייצר שינוי קליני משמעותי — מתאים לחלק התלול של עקומת Sigmoid Emax.</w:t>
      </w:r>
    </w:p>
    <w:p>
      <w:pPr>
        <w:pStyle w:val="ListBullet"/>
      </w:pPr>
      <w:r/>
      <w:r>
        <w:rPr>
          <w:b/>
        </w:rPr>
        <w:t>Context-Sensitive Decrement Time:</w:t>
      </w:r>
      <w:r>
        <w:t xml:space="preserve"> הזמן הדרוש לירידה של X% בריכוז הפלסמה לאחר הפסקת אינפוזיה ממושכת — תלוי במשך ההרדמה ובמאפייני הפיזור, </w:t>
      </w:r>
      <w:r>
        <w:rPr>
          <w:b/>
        </w:rPr>
        <w:t>לא</w:t>
      </w:r>
      <w:r>
        <w:t xml:space="preserve"> רק ב-Half-Life.</w:t>
      </w:r>
    </w:p>
    <w:p>
      <w:pPr>
        <w:pStyle w:val="ListBullet"/>
      </w:pPr>
      <w:r/>
      <w:r>
        <w:rPr>
          <w:b/>
        </w:rPr>
        <w:t>Front-End Kinetics:</w:t>
      </w:r>
      <w:r>
        <w:t xml:space="preserve"> שינויים ב-Cardiac Output משפיעים משמעותית על Onset ומשך האפקט של תרופות IV.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נוסחאות יסוד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מושג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Therapeutic Index</w:t>
            </w:r>
          </w:p>
        </w:tc>
        <w:tc>
          <w:tcPr>
            <w:tcW w:type="dxa" w:w="2880"/>
          </w:tcPr>
          <w:p>
            <w:r>
              <w:t>$TI = \dfrac{LD_{50}}{ED_{50}}$</w:t>
            </w:r>
          </w:p>
        </w:tc>
        <w:tc>
          <w:tcPr>
            <w:tcW w:type="dxa" w:w="2880"/>
          </w:tcPr>
          <w:p>
            <w:r>
              <w:t>TI גבוה = בטיחות גבוהה יותר</w:t>
            </w:r>
          </w:p>
        </w:tc>
      </w:tr>
      <w:tr>
        <w:tc>
          <w:tcPr>
            <w:tcW w:type="dxa" w:w="2880"/>
          </w:tcPr>
          <w:p>
            <w:r>
              <w:t>Volume of Distribution</w:t>
            </w:r>
          </w:p>
        </w:tc>
        <w:tc>
          <w:tcPr>
            <w:tcW w:type="dxa" w:w="2880"/>
          </w:tcPr>
          <w:p>
            <w:r>
              <w:t>$V_d = \dfrac{\text{Total Drug in Body}}{\text{Plasma Concentration}}$</w:t>
            </w:r>
          </w:p>
        </w:tc>
        <w:tc>
          <w:tcPr>
            <w:tcW w:type="dxa" w:w="2880"/>
          </w:tcPr>
          <w:p>
            <w:r>
              <w:t>יחידות: L/kg</w:t>
            </w:r>
          </w:p>
        </w:tc>
      </w:tr>
      <w:tr>
        <w:tc>
          <w:tcPr>
            <w:tcW w:type="dxa" w:w="2880"/>
          </w:tcPr>
          <w:p>
            <w:r>
              <w:t>Clearance</w:t>
            </w:r>
          </w:p>
        </w:tc>
        <w:tc>
          <w:tcPr>
            <w:tcW w:type="dxa" w:w="2880"/>
          </w:tcPr>
          <w:p>
            <w:r>
              <w:t>$Cl = \dfrac{\text{Rate of Elimination}}{\text{Plasma Concentration}}$</w:t>
            </w:r>
          </w:p>
        </w:tc>
        <w:tc>
          <w:tcPr>
            <w:tcW w:type="dxa" w:w="2880"/>
          </w:tcPr>
          <w:p>
            <w:r>
              <w:t>יחידות: mL/min</w:t>
            </w:r>
          </w:p>
        </w:tc>
      </w:tr>
      <w:tr>
        <w:tc>
          <w:tcPr>
            <w:tcW w:type="dxa" w:w="2880"/>
          </w:tcPr>
          <w:p>
            <w:r>
              <w:t>Terminal Half-Life</w:t>
            </w:r>
          </w:p>
        </w:tc>
        <w:tc>
          <w:tcPr>
            <w:tcW w:type="dxa" w:w="2880"/>
          </w:tcPr>
          <w:p>
            <w:r>
              <w:t>$t_{1/2} = \dfrac{0.693 \times V_d}{Cl}$</w:t>
            </w:r>
          </w:p>
        </w:tc>
        <w:tc>
          <w:tcPr>
            <w:tcW w:type="dxa" w:w="2880"/>
          </w:tcPr>
          <w:p>
            <w:r>
              <w:t>רלוונטי לשלב Beta</w:t>
            </w:r>
          </w:p>
        </w:tc>
      </w:tr>
      <w:tr>
        <w:tc>
          <w:tcPr>
            <w:tcW w:type="dxa" w:w="2880"/>
          </w:tcPr>
          <w:p>
            <w:r>
              <w:t>Loading Dose (Oral)</w:t>
            </w:r>
          </w:p>
        </w:tc>
        <w:tc>
          <w:tcPr>
            <w:tcW w:type="dxa" w:w="2880"/>
          </w:tcPr>
          <w:p>
            <w:r>
              <w:t>$LD = \dfrac{V_d \times C_{target}}{F}$</w:t>
            </w:r>
          </w:p>
        </w:tc>
        <w:tc>
          <w:tcPr>
            <w:tcW w:type="dxa" w:w="2880"/>
          </w:tcPr>
          <w:p>
            <w:r>
              <w:t>F = Bioavailability</w:t>
            </w:r>
          </w:p>
        </w:tc>
      </w:tr>
      <w:tr>
        <w:tc>
          <w:tcPr>
            <w:tcW w:type="dxa" w:w="2880"/>
          </w:tcPr>
          <w:p>
            <w:r>
              <w:t>Bioavailability</w:t>
            </w:r>
          </w:p>
        </w:tc>
        <w:tc>
          <w:tcPr>
            <w:tcW w:type="dxa" w:w="2880"/>
          </w:tcPr>
          <w:p>
            <w:r>
              <w:t>$F = \dfrac{AUC_{oral}}{AUC_{IV}}$</w:t>
            </w:r>
          </w:p>
        </w:tc>
        <w:tc>
          <w:tcPr>
            <w:tcW w:type="dxa" w:w="2880"/>
          </w:tcPr>
          <w:p>
            <w:r>
              <w:t>F=1 עבור IV</w:t>
            </w:r>
          </w:p>
        </w:tc>
      </w:tr>
      <w:tr>
        <w:tc>
          <w:tcPr>
            <w:tcW w:type="dxa" w:w="2880"/>
          </w:tcPr>
          <w:p>
            <w:r>
              <w:t>Effect-Site ke0</w:t>
            </w:r>
          </w:p>
        </w:tc>
        <w:tc>
          <w:tcPr>
            <w:tcW w:type="dxa" w:w="2880"/>
          </w:tcPr>
          <w:p>
            <w:r>
              <w:t>$C_{e}(t) = f(C_p, k_{e0})$</w:t>
            </w:r>
          </w:p>
        </w:tc>
        <w:tc>
          <w:tcPr>
            <w:tcW w:type="dxa" w:w="2880"/>
          </w:tcPr>
          <w:p>
            <w:r>
              <w:t>מתאר Hysteresis</w:t>
            </w:r>
          </w:p>
        </w:tc>
      </w:tr>
    </w:tbl>
    <w:p/>
    <w:p/>
    <w:p>
      <w:pPr>
        <w:pStyle w:val="Heading3"/>
      </w:pPr>
      <w:r>
        <w:t>ערכים קליניים לדוגמה (Fentanyl)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</w:tr>
      <w:tr>
        <w:tc>
          <w:tcPr>
            <w:tcW w:type="dxa" w:w="4320"/>
          </w:tcPr>
          <w:p>
            <w:r>
              <w:t>Dynamic Range לאנלגזיה</w:t>
            </w:r>
          </w:p>
        </w:tc>
        <w:tc>
          <w:tcPr>
            <w:tcW w:type="dxa" w:w="4320"/>
          </w:tcPr>
          <w:p>
            <w:r>
              <w:t>0.6–3.9 ng/mL</w:t>
            </w:r>
          </w:p>
        </w:tc>
      </w:tr>
      <w:tr>
        <w:tc>
          <w:tcPr>
            <w:tcW w:type="dxa" w:w="4320"/>
          </w:tcPr>
          <w:p>
            <w:r>
              <w:t>מאפיין קינטי עיקרי</w:t>
            </w:r>
          </w:p>
        </w:tc>
        <w:tc>
          <w:tcPr>
            <w:tcW w:type="dxa" w:w="4320"/>
          </w:tcPr>
          <w:p>
            <w:r>
              <w:t>3-Compartment Model</w:t>
            </w:r>
          </w:p>
        </w:tc>
      </w:tr>
    </w:tbl>
    <w:p/>
    <w:p/>
    <w:p>
      <w:pPr>
        <w:pStyle w:val="Heading3"/>
      </w:pPr>
      <w:r>
        <w:t>חישוב TI — דוגמה מבחינה (יוני 2023, שאלה 28)</w:t>
      </w:r>
    </w:p>
    <w:p/>
    <w:p>
      <w:r>
        <w:t>$$TI = \frac{LD_{50}}{ED_{50}} = \frac{400\text{ mg}}{100\text{ mg}} = \mathbf{4}$$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המלכודות הנפוצות ביותר בבחינה</w:t>
      </w:r>
    </w:p>
    <w:p/>
    <w:p>
      <w:pPr>
        <w:pStyle w:val="ListNumber"/>
      </w:pPr>
      <w:r/>
      <w:r>
        <w:rPr>
          <w:b/>
        </w:rPr>
        <w:t>Terminal Half-Life ≠ Clinical Duration:</w:t>
      </w:r>
      <w:r/>
    </w:p>
    <w:p>
      <w:r>
        <w:t xml:space="preserve">   ה-t½ הסופי של פנטניל ארוך מאוד, אך *Clinical Duration* קצרה בגלל פיזור מהיר לרקמות — </w:t>
      </w:r>
      <w:r>
        <w:rPr>
          <w:b/>
        </w:rPr>
        <w:t>אל תבלבלו בין Distribution Half-Life ל-Terminal Half-Life.</w:t>
      </w:r>
      <w:r/>
    </w:p>
    <w:p/>
    <w:p>
      <w:pPr>
        <w:pStyle w:val="ListNumber"/>
      </w:pPr>
      <w:r/>
      <w:r>
        <w:rPr>
          <w:b/>
        </w:rPr>
        <w:t>Context-Sensitive Half-Time:</w:t>
      </w:r>
      <w:r/>
    </w:p>
    <w:p>
      <w:r>
        <w:t xml:space="preserve">   עבור תרופות כמו Fentanyl ו-Thiopental, ה-Context-Sensitive Half-Time *עולה* עם משך האינפוזיה. עבור </w:t>
      </w:r>
      <w:r>
        <w:rPr>
          <w:b/>
        </w:rPr>
        <w:t>Remifentanil</w:t>
      </w:r>
      <w:r>
        <w:t xml:space="preserve"> — נשאר קצר ללא תלות במשך, בשל מטבוליזם ב-Plasma Esterases (עוקף מטבוליזם כבדי).</w:t>
      </w:r>
    </w:p>
    <w:p/>
    <w:p>
      <w:pPr>
        <w:pStyle w:val="ListNumber"/>
      </w:pPr>
      <w:r/>
      <w:r>
        <w:rPr>
          <w:b/>
        </w:rPr>
        <w:t>COX-2 Inhibitors — מלכודת קרדיווסקולרית:</w:t>
      </w:r>
      <w:r/>
    </w:p>
    <w:p>
      <w:r>
        <w:t xml:space="preserve">   מפחיתים תופעות GI, אך </w:t>
      </w:r>
      <w:r>
        <w:rPr>
          <w:b/>
        </w:rPr>
        <w:t>מגבירים</w:t>
      </w:r>
      <w:r>
        <w:t xml:space="preserve"> סיכון קרדיווסקולרי (MI, Stroke) — מעכבים PGI₂ (וסופרוטקטיבי) אך לא TXA₂ (פרו-תרומבוטי).</w:t>
      </w:r>
    </w:p>
    <w:p/>
    <w:p>
      <w:pPr>
        <w:pStyle w:val="ListNumber"/>
      </w:pPr>
      <w:r/>
      <w:r>
        <w:rPr>
          <w:b/>
        </w:rPr>
        <w:t>Carbamazepine לטריגמינל נוירלגיה:</w:t>
      </w:r>
      <w:r/>
    </w:p>
    <w:p>
      <w:r>
        <w:t xml:space="preserve">   תרופת קו ראשון (חוסמת Voltage-Gated Na⁺ Channels) — אך </w:t>
      </w:r>
      <w:r>
        <w:rPr>
          <w:b/>
        </w:rPr>
        <w:t>Black Box Warning: Aplastic Anemia / Agranulocytosis</w:t>
      </w:r>
      <w:r>
        <w:t>. מחייבת ספירת דם.</w:t>
      </w:r>
    </w:p>
    <w:p/>
    <w:p>
      <w:pPr>
        <w:pStyle w:val="ListNumber"/>
      </w:pPr>
      <w:r/>
      <w:r>
        <w:rPr>
          <w:b/>
        </w:rPr>
        <w:t>Hysteresis ו-ke0:</w:t>
      </w:r>
      <w:r/>
    </w:p>
    <w:p>
      <w:r>
        <w:t xml:space="preserve">   עיכוב בין peak plasma ל-peak effect נקרא Hysteresis. ה-Effect Site (Ce) הוא תא וירטואלי — מאפשר מידול PK/PD אך </w:t>
      </w:r>
      <w:r>
        <w:rPr>
          <w:b/>
        </w:rPr>
        <w:t>אינו</w:t>
      </w:r>
      <w:r>
        <w:t xml:space="preserve"> מתאר מנגנון מולקולרי.</w:t>
      </w:r>
    </w:p>
    <w:p/>
    <w:p>
      <w:pPr>
        <w:pStyle w:val="ListNumber"/>
      </w:pPr>
      <w:r/>
      <w:r>
        <w:rPr>
          <w:b/>
        </w:rPr>
        <w:t>Hepatic Extraction Ratio:</w:t>
      </w:r>
      <w:r/>
    </w:p>
    <w:p>
      <w:r>
        <w:t xml:space="preserve">   - </w:t>
      </w:r>
      <w:r>
        <w:rPr>
          <w:b/>
        </w:rPr>
        <w:t>High Extraction Drugs</w:t>
      </w:r>
      <w:r>
        <w:t xml:space="preserve"> (כגון Lidocaine, Morphine, Propofol): Clearance תלוי ב-Hepatic Blood Flow — </w:t>
      </w:r>
      <w:r>
        <w:rPr>
          <w:b/>
        </w:rPr>
        <w:t>לא</w:t>
      </w:r>
      <w:r>
        <w:t xml:space="preserve"> בקישור לחלבון או אנזימי CYP.</w:t>
      </w:r>
    </w:p>
    <w:p>
      <w:r>
        <w:t xml:space="preserve">   - </w:t>
      </w:r>
      <w:r>
        <w:rPr>
          <w:b/>
        </w:rPr>
        <w:t>Low Extraction Drugs</w:t>
      </w:r>
      <w:r>
        <w:t xml:space="preserve"> (כגון Diazepam, Warfarin): Clearance תלוי ב-Enzyme Capacity ו-Protein Binding.</w:t>
      </w:r>
    </w:p>
    <w:p/>
    <w:p>
      <w:pPr>
        <w:pStyle w:val="ListNumber"/>
      </w:pPr>
      <w:r/>
      <w:r>
        <w:rPr>
          <w:b/>
        </w:rPr>
        <w:t>Potency vs. Efficacy:</w:t>
      </w:r>
      <w:r/>
    </w:p>
    <w:p>
      <w:r>
        <w:t xml:space="preserve">   - </w:t>
      </w:r>
      <w:r>
        <w:rPr>
          <w:b/>
        </w:rPr>
        <w:t>Potency</w:t>
      </w:r>
      <w:r>
        <w:t xml:space="preserve"> = כמה תרופה נדרשת לאפקט נתון (מיוצגת ע"י ED₅₀ / EC₅₀ — שמאל על ציר X = פוטנטי יותר).</w:t>
      </w:r>
    </w:p>
    <w:p>
      <w:r>
        <w:t xml:space="preserve">   - </w:t>
      </w:r>
      <w:r>
        <w:rPr>
          <w:b/>
        </w:rPr>
        <w:t>Efficacy</w:t>
      </w:r>
      <w:r>
        <w:t xml:space="preserve"> = האפקט המקסימלי שהתרופה יכולה לייצר (E_max) — Full Agonist &gt; Partial Agonist.</w:t>
      </w:r>
    </w:p>
    <w:p/>
    <w:p>
      <w:pPr>
        <w:pStyle w:val="ListNumber"/>
      </w:pPr>
      <w:r/>
      <w:r>
        <w:rPr>
          <w:b/>
        </w:rPr>
        <w:t>First-Order Kinetics vs. Zero-Order:</w:t>
      </w:r>
      <w:r/>
    </w:p>
    <w:p>
      <w:r>
        <w:t xml:space="preserve">   - </w:t>
      </w:r>
      <w:r>
        <w:rPr>
          <w:b/>
        </w:rPr>
        <w:t>First-Order:</w:t>
      </w:r>
      <w:r>
        <w:t xml:space="preserve"> קצב הפינוי פרופורציונלי לריכוז → t½ קבוע, Clearance יציב.</w:t>
      </w:r>
    </w:p>
    <w:p>
      <w:r>
        <w:t xml:space="preserve">   - </w:t>
      </w:r>
      <w:r>
        <w:rPr>
          <w:b/>
        </w:rPr>
        <w:t>Zero-Order</w:t>
      </w:r>
      <w:r>
        <w:t xml:space="preserve"> (כגון Aspirin במינון גבוה, Phenytoin): קצב פינוי קבוע ללא תלות בריכוז → </w:t>
      </w:r>
      <w:r>
        <w:rPr>
          <w:b/>
        </w:rPr>
        <w:t>t½ משתנה</w:t>
      </w:r>
      <w:r>
        <w:t>, סיכון לרעילות.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— Therapeutic Index (יוני 2023, שאלה 28)</w:t>
      </w:r>
    </w:p>
    <w:p>
      <w:r/>
      <w:r>
        <w:rPr>
          <w:b/>
        </w:rPr>
        <w:t>ל-Drug X יש ED₅₀ של 100 mg ו-LD₅₀ של 400 mg. מהו ה-Therapeutic Index?</w:t>
      </w:r>
      <w:r/>
    </w:p>
    <w:p/>
    <w:p>
      <w:pPr>
        <w:pStyle w:val="Quote"/>
      </w:pPr>
      <w:r>
        <w:t>תשובה: 4</w:t>
      </w:r>
    </w:p>
    <w:p>
      <w:pPr>
        <w:pStyle w:val="Quote"/>
      </w:pPr>
      <w:r>
        <w:t>$TI = \frac{LD_{50}}{ED_{50}} = \frac{400}{100} = 4$</w:t>
      </w:r>
    </w:p>
    <w:p>
      <w:pPr>
        <w:pStyle w:val="Quote"/>
      </w:pPr>
      <w:r>
        <w:t>TI נמוך (כגון &lt; 2) = "חלון טיפולי צר" — מחייב ניטור (דיגוקסין, ליתיום, תיאופילין).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Dynamic Range (סימולציית בילינסון 2025)</w:t>
      </w:r>
    </w:p>
    <w:p>
      <w:r/>
      <w:r>
        <w:rPr>
          <w:b/>
        </w:rPr>
        <w:t>מהו ה-"Dynamic Range" בפרמקודינמיקה?</w:t>
      </w:r>
      <w:r/>
    </w:p>
    <w:p/>
    <w:p>
      <w:pPr>
        <w:pStyle w:val="Quote"/>
      </w:pPr>
      <w:r>
        <w:t>תשובה: טווח הריכוזים שבו שינוי בריכוז גורם לשינוי משמעותי באפקט הקליני — מתאים לחלק התלול של עקומת Sigmoid Emax.</w:t>
      </w:r>
    </w:p>
    <w:p>
      <w:pPr>
        <w:pStyle w:val="Quote"/>
      </w:pPr>
      <w:r>
        <w:t>מתחת לטווח = אפקט מינימלי; מעל לטווח = Ceiling Effect (אפקט מקסימלי, ללא תוספת יעילות).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Hysteresis (מבחני שלב א׳ שונים)</w:t>
      </w:r>
    </w:p>
    <w:p>
      <w:r/>
      <w:r>
        <w:rPr>
          <w:b/>
        </w:rPr>
        <w:t>מה מסביר את הפער בזמן בין Peak Plasma Concentration ל-Peak Clinical Effect של פרופופול?</w:t>
      </w:r>
      <w:r/>
    </w:p>
    <w:p/>
    <w:p>
      <w:pPr>
        <w:pStyle w:val="Quote"/>
      </w:pPr>
      <w:r>
        <w:t>תשובה: Hysteresis — הזמן הדרוש לדיפוזיה מהפלסמה לאתר הפעולה (Effect Site / CNS) + הזמן לייצור אפקט ביולוגי. מתואר קינטית על ידי ke0. לכן ה-Effect-Site Concentration (Ce) מגיעה לשיא מאוחר יותר מ-Cp.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Multicompartment Model (מאי 2024, שאלה 24)</w:t>
      </w:r>
    </w:p>
    <w:p>
      <w:r/>
      <w:r>
        <w:rPr>
          <w:b/>
        </w:rPr>
        <w:t>מדוע ריכוז הפלסמה של תיופנטל יורד במהירות לאחר בולוס IV, אך ה-Terminal Half-Life ארוך?</w:t>
      </w:r>
      <w:r/>
    </w:p>
    <w:p/>
    <w:p>
      <w:pPr>
        <w:pStyle w:val="Quote"/>
      </w:pPr>
      <w:r>
        <w:t>תשובה:</w:t>
      </w:r>
    </w:p>
    <w:p>
      <w:pPr>
        <w:pStyle w:val="Quote"/>
      </w:pPr>
      <w:r>
        <w:t>- ירידה מהירה ראשונית = פאזת Alpha — *פיזור* (Distribution) מהיר לרקמות עשירות בכלי דם (V₂).</w:t>
      </w:r>
    </w:p>
    <w:p>
      <w:pPr>
        <w:pStyle w:val="Quote"/>
      </w:pPr>
      <w:r>
        <w:t>- ה-Terminal Half-Life הארוך = פאזת Beta/Gamma — חזרה איטית מרקמות השומן (V₃) לפלסמה ולאחר מכן פינוי.</w:t>
      </w:r>
    </w:p>
    <w:p>
      <w:pPr>
        <w:pStyle w:val="Quote"/>
      </w:pPr>
      <w:r>
        <w:t>- מבחינה קלינית: Wake-Up מהיר לאחר בולוס בודד (בזכות Redistribution) — אך Accumulation מסכנת לאחר מינונים חוזרים.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Carbamazepine (סימולציית בילינסון 2025, שאלה 851)</w:t>
      </w:r>
    </w:p>
    <w:p>
      <w:r/>
      <w:r>
        <w:rPr>
          <w:b/>
        </w:rPr>
        <w:t>איזו תרופה היא קו ראשון לטריגמינל נוירלגיה, ומה תופעת הלוואי המסכנת חיים הקשורה אליה?</w:t>
      </w:r>
      <w:r/>
    </w:p>
    <w:p/>
    <w:p>
      <w:pPr>
        <w:pStyle w:val="Quote"/>
      </w:pPr>
      <w:r>
        <w:t>תשובה: Carbamazepine</w:t>
      </w:r>
    </w:p>
    <w:p>
      <w:pPr>
        <w:pStyle w:val="Quote"/>
      </w:pPr>
      <w:r>
        <w:t>- מנגנון: חסימת Voltage-Gated Na⁺ Channels במצב Inactivated → מפחית ירי עצבי בתדירות גבוהה.</w:t>
      </w:r>
    </w:p>
    <w:p>
      <w:pPr>
        <w:pStyle w:val="Quote"/>
      </w:pPr>
      <w:r>
        <w:t>- תופעת לוואי חמורה: Aplastic Anemia / Agranulocytosis (Black Box Warning) → מחייבת ניטור ספירת דם.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Multicompartment Pharmacokinetics and the Terminal Elimination Phase.docx</w:t>
      </w:r>
    </w:p>
    <w:p>
      <w:pPr>
        <w:pStyle w:val="ListBullet"/>
      </w:pPr>
      <w:r>
        <w:t>פרמקולוגיה של משככי כאבים שאינם אופיואידים_ ניתוח סימולציית בילינסון.docx</w:t>
      </w:r>
    </w:p>
    <w:p>
      <w:pPr>
        <w:pStyle w:val="ListBullet"/>
      </w:pPr>
      <w:r>
        <w:t>מדד תרפויטי ובטיחות תרופתית לפי Miller_s Anesthesia.docx</w:t>
      </w:r>
    </w:p>
    <w:p>
      <w:pPr>
        <w:pStyle w:val="ListBullet"/>
      </w:pPr>
      <w:r>
        <w:t>Principles of Anesthetic Pharmacokinetics and Pharmacodynamics(1).docx</w:t>
      </w:r>
    </w:p>
    <w:p>
      <w:pPr>
        <w:pStyle w:val="ListBullet"/>
      </w:pPr>
      <w:r>
        <w:t>הטווח הדינמי בפרמקודינמיקה_ עקרונות וניתוח קליני.docx</w:t>
      </w:r>
    </w:p>
    <w:p>
      <w:pPr>
        <w:pStyle w:val="ListBullet"/>
      </w:pPr>
      <w:r>
        <w:t>עקרונות פרמקוקינטיים וחישוב מנת העמסה בתרופות פומיות.docx</w:t>
      </w:r>
    </w:p>
    <w:p>
      <w:pPr>
        <w:pStyle w:val="ListBullet"/>
      </w:pPr>
      <w:r>
        <w:t>עקרונות היסוד של הפרמקוקינטיקה_ פינוי ונפח פיזור.docx</w:t>
      </w:r>
    </w:p>
    <w:p>
      <w:pPr>
        <w:pStyle w:val="ListBullet"/>
      </w:pPr>
      <w:r>
        <w:t>Hysteresis_ The Temporal Lag Between Plasma Concentration and Effect.docx</w:t>
      </w:r>
    </w:p>
    <w:p>
      <w:pPr>
        <w:pStyle w:val="ListBullet"/>
      </w:pPr>
      <w:r>
        <w:t>ניתוח פוטנטיות פרמקולוגית על פי Miller_s Anesthesia.docx</w:t>
      </w:r>
    </w:p>
    <w:p>
      <w:pPr>
        <w:pStyle w:val="ListBullet"/>
      </w:pPr>
      <w:r>
        <w:t>זמן מחצית חיים סופי בפרמקוקינטיקה של חומרי הרדמה.docx</w:t>
      </w:r>
    </w:p>
    <w:p>
      <w:pPr>
        <w:pStyle w:val="ListBullet"/>
      </w:pPr>
      <w:r>
        <w:t>The Pharmacokinetics of Absorption and Bioavailability Routes.docx</w:t>
      </w:r>
    </w:p>
    <w:p>
      <w:pPr>
        <w:pStyle w:val="ListBullet"/>
      </w:pPr>
      <w:r>
        <w:t>אינטראקציות פרמקודינמיות וסינרגיה בתרופות הרדמה לפי Hendrickx ומילר.docx</w:t>
      </w:r>
    </w:p>
    <w:p>
      <w:pPr>
        <w:pStyle w:val="ListBullet"/>
      </w:pPr>
      <w:r>
        <w:t>Anesthetic Agents Bypassing Hepatic Metabolism.docx</w:t>
      </w:r>
    </w:p>
    <w:p>
      <w:pPr>
        <w:pStyle w:val="ListBullet"/>
      </w:pPr>
      <w:r>
        <w:t>Translated copy of Multicompartment Pharmacokinetics and the Terminal Elimination Phase.docx</w:t>
      </w:r>
    </w:p>
    <w:p>
      <w:pPr>
        <w:pStyle w:val="ListBullet"/>
      </w:pPr>
      <w:r>
        <w:t>Anesthesia Pharmacology_ Hepatic Extraction and Drug Clearance Mechanisms.docx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יציבות הפינוי הפרמקוקינטי בקינטיקה מסדר ראשון.docx</w:t>
      </w:r>
    </w:p>
    <w:p>
      <w:pPr>
        <w:pStyle w:val="ListBullet"/>
      </w:pPr>
      <w:r>
        <w:t>עותק מתורגם של Hysteresis_ The Temporal Lag Between Plasma Concentration and Effect.docx</w:t>
      </w:r>
    </w:p>
    <w:p>
      <w:pPr>
        <w:pStyle w:val="ListBullet"/>
      </w:pPr>
      <w:r>
        <w:t>אינטראקציות בין חומרי הרדמה_ המדריך המדעי לפי מילר.docx</w:t>
      </w:r>
    </w:p>
    <w:p>
      <w:pPr>
        <w:pStyle w:val="ListBullet"/>
      </w:pPr>
      <w:r>
        <w:t>Principles of Anesthetic Pharmacokinetics and Pharmacodynamics.docx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Ch.16 — Basic Principles of Pharmacology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