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22. Opioids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מנגנון פעולה:</w:t>
      </w:r>
      <w:r>
        <w:t xml:space="preserve"> אופיואידים פועלים על </w:t>
      </w:r>
      <w:r>
        <w:rPr>
          <w:b/>
        </w:rPr>
        <w:t>μ (mu), κ (kappa), δ (delta) receptors</w:t>
      </w:r>
      <w:r>
        <w:t xml:space="preserve"> — כל הקולטנים הם </w:t>
      </w:r>
      <w:r>
        <w:rPr>
          <w:b/>
        </w:rPr>
        <w:t>Gi-protein coupled receptors</w:t>
      </w:r>
      <w:r>
        <w:t xml:space="preserve"> → ↓ cAMP, ↑ K⁺ efflux (hyperpolarization), ↓ Ca²⁺ influx → עיכוב שחרור נוירוטרנסמיטורים ודיכוי העברת אותות כאב</w:t>
      </w:r>
    </w:p>
    <w:p>
      <w:pPr>
        <w:pStyle w:val="ListBullet"/>
      </w:pPr>
      <w:r/>
      <w:r>
        <w:rPr>
          <w:b/>
        </w:rPr>
        <w:t>השפעה נשימתית:</w:t>
      </w:r>
      <w:r>
        <w:t xml:space="preserve"> דיכוי נשימתי דרך </w:t>
      </w:r>
      <w:r>
        <w:rPr>
          <w:b/>
        </w:rPr>
        <w:t>Brainstem respiratory centers</w:t>
      </w:r>
      <w:r>
        <w:t xml:space="preserve"> — ירידה ב-Tidal Volume, ירידה בתגובה ל-CO₂, ירידה ב-Hypoxic Drive; זהו המנגנון המסוכן ביותר קלינית</w:t>
      </w:r>
    </w:p>
    <w:p>
      <w:pPr>
        <w:pStyle w:val="ListBullet"/>
      </w:pPr>
      <w:r/>
      <w:r>
        <w:rPr>
          <w:b/>
        </w:rPr>
        <w:t>Opioid-Induced Hyperalgesia (OIH):</w:t>
      </w:r>
      <w:r>
        <w:t xml:space="preserve"> חשיפה לאופיואידים (בעיקר </w:t>
      </w:r>
      <w:r>
        <w:rPr>
          <w:b/>
        </w:rPr>
        <w:t>Remifentanil</w:t>
      </w:r>
      <w:r>
        <w:t xml:space="preserve">) → שפעול </w:t>
      </w:r>
      <w:r>
        <w:rPr>
          <w:b/>
        </w:rPr>
        <w:t>NMDA receptors</w:t>
      </w:r>
      <w:r>
        <w:t xml:space="preserve"> בקרן האחורית → </w:t>
      </w:r>
      <w:r>
        <w:rPr>
          <w:b/>
        </w:rPr>
        <w:t>Central Sensitization</w:t>
      </w:r>
      <w:r>
        <w:t xml:space="preserve"> → רגישות יתר פרדוקסלית לכאב</w:t>
      </w:r>
    </w:p>
    <w:p>
      <w:pPr>
        <w:pStyle w:val="ListBullet"/>
      </w:pPr>
      <w:r/>
      <w:r>
        <w:rPr>
          <w:b/>
        </w:rPr>
        <w:t>Renarcotization:</w:t>
      </w:r>
      <w:r>
        <w:t xml:space="preserve"> Naloxone (t½ = 30–60 דקות) קצר מ-Morphine/Methadone → כשריכוז ה-Antagonist דועך, האגוניסט חוזר לקולטנים → חזרת דיכוי נשימתי</w:t>
      </w:r>
    </w:p>
    <w:p>
      <w:pPr>
        <w:pStyle w:val="ListBullet"/>
      </w:pPr>
      <w:r/>
      <w:r>
        <w:rPr>
          <w:b/>
        </w:rPr>
        <w:t>מערכת העיכול:</w:t>
      </w:r>
      <w:r>
        <w:t xml:space="preserve"> אופיואידים → ↓ Peristalsis, ↓ Gastric emptying, ↑ Sphincter tone (כולל Sphincter of Oddi), ↑ Fluid absorption → </w:t>
      </w:r>
      <w:r>
        <w:rPr>
          <w:b/>
        </w:rPr>
        <w:t>עצירות</w:t>
      </w:r>
      <w:r>
        <w:t xml:space="preserve"> (OIC — Opioid-Induced Constipation); זוהי ההשפעה ה</w:t>
      </w:r>
      <w:r>
        <w:rPr>
          <w:b/>
        </w:rPr>
        <w:t>פריפרית</w:t>
      </w:r>
      <w:r>
        <w:t xml:space="preserve"> הבולטת ביותר</w:t>
      </w:r>
    </w:p>
    <w:p>
      <w:pPr>
        <w:pStyle w:val="ListBullet"/>
      </w:pPr>
      <w:r/>
      <w:r>
        <w:rPr>
          <w:b/>
        </w:rPr>
        <w:t>Buprenorphine:</w:t>
      </w:r>
      <w:r>
        <w:t xml:space="preserve"> Partial μ-Agonist + κ-Antagonist → </w:t>
      </w:r>
      <w:r>
        <w:rPr>
          <w:b/>
        </w:rPr>
        <w:t>Ceiling Effect</w:t>
      </w:r>
      <w:r>
        <w:t xml:space="preserve"> לדיכוי נשימתי + זיקה גבוהה ביותר לקולטן + דיסוציאציה איטית (166 דקות) → קשה מאוד לביטול עם Naloxone</w:t>
      </w:r>
    </w:p>
    <w:p>
      <w:pPr>
        <w:pStyle w:val="ListBullet"/>
      </w:pPr>
      <w:r/>
      <w:r>
        <w:rPr>
          <w:b/>
        </w:rPr>
        <w:t>גורמים המשפיעים על PK/PD:</w:t>
      </w:r>
      <w:r>
        <w:t xml:space="preserve"> גיל, אי-ספיקת כבד/כליות, הלם, אינטראקציות תרופתיות — יש לשקללם בכל מתן אופיואיד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השוואת פוטנציה (Equianalgesic Doses — IV)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פוטנציה יחסית ל-Morphine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t½ (קירוב)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160"/>
          </w:tcPr>
          <w:p>
            <w:r>
              <w:t>Morphine</w:t>
            </w:r>
          </w:p>
        </w:tc>
        <w:tc>
          <w:tcPr>
            <w:tcW w:type="dxa" w:w="2160"/>
          </w:tcPr>
          <w:p>
            <w:r>
              <w:t>1× (baseline)</w:t>
            </w:r>
          </w:p>
        </w:tc>
        <w:tc>
          <w:tcPr>
            <w:tcW w:type="dxa" w:w="2160"/>
          </w:tcPr>
          <w:p>
            <w:r>
              <w:t>2–4 שעות</w:t>
            </w:r>
          </w:p>
        </w:tc>
        <w:tc>
          <w:tcPr>
            <w:tcW w:type="dxa" w:w="2160"/>
          </w:tcPr>
          <w:p>
            <w:r>
              <w:t>First-pass hepatic משמעותי PO</w:t>
            </w:r>
          </w:p>
        </w:tc>
      </w:tr>
      <w:tr>
        <w:tc>
          <w:tcPr>
            <w:tcW w:type="dxa" w:w="2160"/>
          </w:tcPr>
          <w:p>
            <w:r>
              <w:t>Fentanyl</w:t>
            </w:r>
          </w:p>
        </w:tc>
        <w:tc>
          <w:tcPr>
            <w:tcW w:type="dxa" w:w="2160"/>
          </w:tcPr>
          <w:p>
            <w:r>
              <w:t>~100×</w:t>
            </w:r>
          </w:p>
        </w:tc>
        <w:tc>
          <w:tcPr>
            <w:tcW w:type="dxa" w:w="2160"/>
          </w:tcPr>
          <w:p>
            <w:r>
              <w:t>2–4 שעות (context-sensitive!)</w:t>
            </w:r>
          </w:p>
        </w:tc>
        <w:tc>
          <w:tcPr>
            <w:tcW w:type="dxa" w:w="2160"/>
          </w:tcPr>
          <w:p>
            <w:r>
              <w:t>Pulmonary first-pass effect</w:t>
            </w:r>
          </w:p>
        </w:tc>
      </w:tr>
      <w:tr>
        <w:tc>
          <w:tcPr>
            <w:tcW w:type="dxa" w:w="2160"/>
          </w:tcPr>
          <w:p>
            <w:r>
              <w:t>Remifentanil</w:t>
            </w:r>
          </w:p>
        </w:tc>
        <w:tc>
          <w:tcPr>
            <w:tcW w:type="dxa" w:w="2160"/>
          </w:tcPr>
          <w:p>
            <w:r>
              <w:t>~100–200×</w:t>
            </w:r>
          </w:p>
        </w:tc>
        <w:tc>
          <w:tcPr>
            <w:tcW w:type="dxa" w:w="2160"/>
          </w:tcPr>
          <w:p>
            <w:r>
              <w:t>3–10 דקות (Plasma esterases)</w:t>
            </w:r>
          </w:p>
        </w:tc>
        <w:tc>
          <w:tcPr>
            <w:tcW w:type="dxa" w:w="2160"/>
          </w:tcPr>
          <w:p>
            <w:r>
              <w:t>OIH risk גבוה</w:t>
            </w:r>
          </w:p>
        </w:tc>
      </w:tr>
      <w:tr>
        <w:tc>
          <w:tcPr>
            <w:tcW w:type="dxa" w:w="2160"/>
          </w:tcPr>
          <w:p>
            <w:r>
              <w:t>Alfentanil</w:t>
            </w:r>
          </w:p>
        </w:tc>
        <w:tc>
          <w:tcPr>
            <w:tcW w:type="dxa" w:w="2160"/>
          </w:tcPr>
          <w:p>
            <w:r>
              <w:t>~10–25×</w:t>
            </w:r>
          </w:p>
        </w:tc>
        <w:tc>
          <w:tcPr>
            <w:tcW w:type="dxa" w:w="2160"/>
          </w:tcPr>
          <w:p>
            <w:r>
              <w:t>1–2 שעות</w:t>
            </w:r>
          </w:p>
        </w:tc>
        <w:tc>
          <w:tcPr>
            <w:tcW w:type="dxa" w:w="2160"/>
          </w:tcPr>
          <w:p>
            <w:r>
              <w:t>Context-sensitive t½ קצר</w:t>
            </w:r>
          </w:p>
        </w:tc>
      </w:tr>
      <w:tr>
        <w:tc>
          <w:tcPr>
            <w:tcW w:type="dxa" w:w="2160"/>
          </w:tcPr>
          <w:p>
            <w:r>
              <w:t>Sufentanil</w:t>
            </w:r>
          </w:p>
        </w:tc>
        <w:tc>
          <w:tcPr>
            <w:tcW w:type="dxa" w:w="2160"/>
          </w:tcPr>
          <w:p>
            <w:r>
              <w:t>~500–1000×</w:t>
            </w:r>
          </w:p>
        </w:tc>
        <w:tc>
          <w:tcPr>
            <w:tcW w:type="dxa" w:w="2160"/>
          </w:tcPr>
          <w:p>
            <w:r>
              <w:t>2–3 שעות</w:t>
            </w:r>
          </w:p>
        </w:tc>
        <w:tc>
          <w:tcPr>
            <w:tcW w:type="dxa" w:w="2160"/>
          </w:tcPr>
          <w:p>
            <w:r>
              <w:t>Lipophilicity גבוהה</w:t>
            </w:r>
          </w:p>
        </w:tc>
      </w:tr>
      <w:tr>
        <w:tc>
          <w:tcPr>
            <w:tcW w:type="dxa" w:w="2160"/>
          </w:tcPr>
          <w:p>
            <w:r>
              <w:t>Buprenorphine</w:t>
            </w:r>
          </w:p>
        </w:tc>
        <w:tc>
          <w:tcPr>
            <w:tcW w:type="dxa" w:w="2160"/>
          </w:tcPr>
          <w:p>
            <w:r>
              <w:t>~33× Morphine</w:t>
            </w:r>
          </w:p>
        </w:tc>
        <w:tc>
          <w:tcPr>
            <w:tcW w:type="dxa" w:w="2160"/>
          </w:tcPr>
          <w:p>
            <w:r>
              <w:t>&gt;10 שעות</w:t>
            </w:r>
          </w:p>
        </w:tc>
        <w:tc>
          <w:tcPr>
            <w:tcW w:type="dxa" w:w="2160"/>
          </w:tcPr>
          <w:p>
            <w:r>
              <w:t>Ceiling effect נשימתי</w:t>
            </w:r>
          </w:p>
        </w:tc>
      </w:tr>
      <w:tr>
        <w:tc>
          <w:tcPr>
            <w:tcW w:type="dxa" w:w="2160"/>
          </w:tcPr>
          <w:p>
            <w:r>
              <w:t>Methadone</w:t>
            </w:r>
          </w:p>
        </w:tc>
        <w:tc>
          <w:tcPr>
            <w:tcW w:type="dxa" w:w="2160"/>
          </w:tcPr>
          <w:p>
            <w:r>
              <w:t>משתנה (1–10×)</w:t>
            </w:r>
          </w:p>
        </w:tc>
        <w:tc>
          <w:tcPr>
            <w:tcW w:type="dxa" w:w="2160"/>
          </w:tcPr>
          <w:p>
            <w:r>
              <w:t>24–36+ שעות</w:t>
            </w:r>
          </w:p>
        </w:tc>
        <w:tc>
          <w:tcPr>
            <w:tcW w:type="dxa" w:w="2160"/>
          </w:tcPr>
          <w:p>
            <w:r>
              <w:t>צבירה והצטברות!</w:t>
            </w:r>
          </w:p>
        </w:tc>
      </w:tr>
      <w:tr>
        <w:tc>
          <w:tcPr>
            <w:tcW w:type="dxa" w:w="2160"/>
          </w:tcPr>
          <w:p>
            <w:r>
              <w:t>Naloxone</w:t>
            </w:r>
          </w:p>
        </w:tc>
        <w:tc>
          <w:tcPr>
            <w:tcW w:type="dxa" w:w="2160"/>
          </w:tcPr>
          <w:p>
            <w:r>
              <w:t>Antagonist</w:t>
            </w:r>
          </w:p>
        </w:tc>
        <w:tc>
          <w:tcPr>
            <w:tcW w:type="dxa" w:w="2160"/>
          </w:tcPr>
          <w:p>
            <w:r>
              <w:t>30–60 דקות</w:t>
            </w:r>
          </w:p>
        </w:tc>
        <w:tc>
          <w:tcPr>
            <w:tcW w:type="dxa" w:w="2160"/>
          </w:tcPr>
          <w:p>
            <w:r>
              <w:t>קצר מרוב אגוניסטים</w:t>
            </w:r>
          </w:p>
        </w:tc>
      </w:tr>
    </w:tbl>
    <w:p/>
    <w:p/>
    <w:p>
      <w:pPr>
        <w:pStyle w:val="Heading3"/>
      </w:pPr>
      <w:r>
        <w:t>מגנזיום למניעת OIH (Remifentanil)</w:t>
      </w:r>
    </w:p>
    <w:p>
      <w:pPr>
        <w:pStyle w:val="ListBullet"/>
      </w:pPr>
      <w:r/>
      <w:r>
        <w:rPr>
          <w:b/>
        </w:rPr>
        <w:t>Bolus:</w:t>
      </w:r>
      <w:r>
        <w:t xml:space="preserve"> Magnesium Sulfate </w:t>
      </w:r>
      <w:r>
        <w:rPr>
          <w:b/>
        </w:rPr>
        <w:t>30 מ"ג/ק"ג</w:t>
      </w:r>
      <w:r>
        <w:t xml:space="preserve"> בזמן Induction</w:t>
      </w:r>
    </w:p>
    <w:p>
      <w:pPr>
        <w:pStyle w:val="ListBullet"/>
      </w:pPr>
      <w:r/>
      <w:r>
        <w:rPr>
          <w:b/>
        </w:rPr>
        <w:t>Infusion:</w:t>
      </w:r>
      <w:r>
        <w:t xml:space="preserve"> </w:t>
      </w:r>
      <w:r>
        <w:rPr>
          <w:b/>
        </w:rPr>
        <w:t>10 מ"ג/ק"ג/שעה</w:t>
      </w:r>
      <w:r>
        <w:t xml:space="preserve"> לאורך הניתוח</w:t>
      </w:r>
    </w:p>
    <w:p/>
    <w:p>
      <w:pPr>
        <w:pStyle w:val="Heading3"/>
      </w:pPr>
      <w:r>
        <w:t>Buprenorphine — נתוני מפתח</w:t>
      </w:r>
    </w:p>
    <w:p>
      <w:pPr>
        <w:pStyle w:val="ListBullet"/>
      </w:pPr>
      <w:r>
        <w:t xml:space="preserve">דיסוציאציה מהקולטן: </w:t>
      </w:r>
      <w:r>
        <w:rPr>
          <w:b/>
        </w:rPr>
        <w:t>~166 דקות</w:t>
      </w:r>
      <w:r>
        <w:t xml:space="preserve"> (לעומת Fentanyl: ~6.8 דקות)</w:t>
      </w:r>
    </w:p>
    <w:p>
      <w:pPr>
        <w:pStyle w:val="ListBullet"/>
      </w:pPr>
      <w:r>
        <w:t xml:space="preserve">Ceiling effect נשימתי: מעל </w:t>
      </w:r>
      <w:r>
        <w:rPr>
          <w:b/>
        </w:rPr>
        <w:t>3 מק"ג/ק"ג</w:t>
      </w:r>
      <w:r>
        <w:t xml:space="preserve"> → Minute Ventilation מתייצב על </w:t>
      </w:r>
      <w:r>
        <w:rPr>
          <w:b/>
        </w:rPr>
        <w:t>~50% מהבסיס</w:t>
      </w:r>
      <w:r>
        <w:t xml:space="preserve"> (ללא Apnea מוחלטת)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OIH vs. Tolerance — הבדל קריטי לבחינה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Tolerance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OIH</w:t>
            </w:r>
          </w:p>
        </w:tc>
      </w:tr>
      <w:tr>
        <w:tc>
          <w:tcPr>
            <w:tcW w:type="dxa" w:w="2880"/>
          </w:tcPr>
          <w:p>
            <w:r>
              <w:t>הגדרה</w:t>
            </w:r>
          </w:p>
        </w:tc>
        <w:tc>
          <w:tcPr>
            <w:tcW w:type="dxa" w:w="2880"/>
          </w:tcPr>
          <w:p>
            <w:r>
              <w:t>צורך במינון גבוה יותר לאותו אפקט</w:t>
            </w:r>
          </w:p>
        </w:tc>
        <w:tc>
          <w:tcPr>
            <w:tcW w:type="dxa" w:w="2880"/>
          </w:tcPr>
          <w:p>
            <w:r>
              <w:t>כאב מוגבר עם המשך טיפול</w:t>
            </w:r>
          </w:p>
        </w:tc>
      </w:tr>
      <w:tr>
        <w:tc>
          <w:tcPr>
            <w:tcW w:type="dxa" w:w="2880"/>
          </w:tcPr>
          <w:p>
            <w:r>
              <w:t>עקומת מינון-תגובה</w:t>
            </w:r>
          </w:p>
        </w:tc>
        <w:tc>
          <w:tcPr>
            <w:tcW w:type="dxa" w:w="2880"/>
          </w:tcPr>
          <w:p>
            <w:r>
              <w:t>מוזזת ימינה</w:t>
            </w:r>
          </w:p>
        </w:tc>
        <w:tc>
          <w:tcPr>
            <w:tcW w:type="dxa" w:w="2880"/>
          </w:tcPr>
          <w:p>
            <w:r>
              <w:t>מוזזת שמאלה ומטה</w:t>
            </w:r>
          </w:p>
        </w:tc>
      </w:tr>
      <w:tr>
        <w:tc>
          <w:tcPr>
            <w:tcW w:type="dxa" w:w="2880"/>
          </w:tcPr>
          <w:p>
            <w:r>
              <w:t>פתרון</w:t>
            </w:r>
          </w:p>
        </w:tc>
        <w:tc>
          <w:tcPr>
            <w:tcW w:type="dxa" w:w="2880"/>
          </w:tcPr>
          <w:p>
            <w:r>
              <w:t>↑ מינון</w:t>
            </w:r>
          </w:p>
        </w:tc>
        <w:tc>
          <w:tcPr>
            <w:tcW w:type="dxa" w:w="2880"/>
          </w:tcPr>
          <w:p>
            <w:r>
              <w:t>↓ מינון / החלפת אופיואיד / Ketamine / Mg²⁺</w:t>
            </w:r>
          </w:p>
        </w:tc>
      </w:tr>
      <w:tr>
        <w:tc>
          <w:tcPr>
            <w:tcW w:type="dxa" w:w="2880"/>
          </w:tcPr>
          <w:p>
            <w:r>
              <w:t>מנגנון</w:t>
            </w:r>
          </w:p>
        </w:tc>
        <w:tc>
          <w:tcPr>
            <w:tcW w:type="dxa" w:w="2880"/>
          </w:tcPr>
          <w:p>
            <w:r>
              <w:t>Receptor downregulation, desensitization</w:t>
            </w:r>
          </w:p>
        </w:tc>
        <w:tc>
          <w:tcPr>
            <w:tcW w:type="dxa" w:w="2880"/>
          </w:tcPr>
          <w:p>
            <w:r>
              <w:t>NMDA activation, Central Sensitization</w:t>
            </w:r>
          </w:p>
        </w:tc>
      </w:tr>
    </w:tbl>
    <w:p/>
    <w:p/>
    <w:p>
      <w:pPr>
        <w:pStyle w:val="Heading3"/>
      </w:pPr>
      <w:r>
        <w:t>🔴 Buprenorphine — נקודות ייחודיות</w:t>
      </w:r>
    </w:p>
    <w:p/>
    <w:p>
      <w:pPr>
        <w:pStyle w:val="ListBullet"/>
      </w:pPr>
      <w:r/>
      <w:r>
        <w:rPr>
          <w:b/>
        </w:rPr>
        <w:t>Partial Agonist</w:t>
      </w:r>
      <w:r>
        <w:t xml:space="preserve"> = אפקט תקרה נשימתי ← </w:t>
      </w:r>
      <w:r>
        <w:rPr>
          <w:b/>
        </w:rPr>
        <w:t>לא יגרום ל-Apnea גמורה</w:t>
      </w:r>
      <w:r>
        <w:t xml:space="preserve"> גם בעצירה מוחלטת</w:t>
      </w:r>
    </w:p>
    <w:p>
      <w:pPr>
        <w:pStyle w:val="ListBullet"/>
      </w:pPr>
      <w:r>
        <w:t xml:space="preserve">זיקה גבוהה + דיסוציאציה איטית → </w:t>
      </w:r>
      <w:r>
        <w:rPr>
          <w:b/>
        </w:rPr>
        <w:t>Naloxone בולוס רגיל לא יעיל</w:t>
      </w:r>
      <w:r>
        <w:t xml:space="preserve"> → דרוש </w:t>
      </w:r>
      <w:r>
        <w:rPr>
          <w:b/>
        </w:rPr>
        <w:t>Continuous Infusion של Naloxone</w:t>
      </w:r>
      <w:r>
        <w:t xml:space="preserve"> או מינונים חוזרים גבוהים</w:t>
      </w:r>
    </w:p>
    <w:p>
      <w:pPr>
        <w:pStyle w:val="ListBullet"/>
      </w:pPr>
      <w:r>
        <w:t xml:space="preserve">אם חולה מטופל ב-Buprenorphine מגיע לניתוח: </w:t>
      </w:r>
      <w:r>
        <w:rPr>
          <w:b/>
        </w:rPr>
        <w:t>קשה להשיג אנלגזיה עם אגוניסטים טהורים</w:t>
      </w:r>
      <w:r>
        <w:t xml:space="preserve"> (תחרות על הקולטן)</w:t>
      </w:r>
    </w:p>
    <w:p/>
    <w:p>
      <w:pPr>
        <w:pStyle w:val="Heading3"/>
      </w:pPr>
      <w:r>
        <w:t>🔴 Renarcotization — מנגנון ותמנוע</w:t>
      </w:r>
    </w:p>
    <w:p/>
    <w:p>
      <w:pPr>
        <w:pStyle w:val="ListBullet"/>
      </w:pPr>
      <w:r>
        <w:t>Naloxone t½ (30–60 דקות) &lt; t½ של Morphine, Methadone, Hydromorphone</w:t>
      </w:r>
    </w:p>
    <w:p>
      <w:pPr>
        <w:pStyle w:val="ListBullet"/>
      </w:pPr>
      <w:r/>
      <w:r>
        <w:rPr>
          <w:b/>
        </w:rPr>
        <w:t>פתרון:</w:t>
      </w:r>
      <w:r>
        <w:t xml:space="preserve"> עירוי מתמשך (Infusion) של Naloxone לאחר הגשה ראשונית של בולוס</w:t>
      </w:r>
    </w:p>
    <w:p>
      <w:pPr>
        <w:pStyle w:val="ListBullet"/>
      </w:pPr>
      <w:r/>
      <w:r>
        <w:rPr>
          <w:b/>
        </w:rPr>
        <w:t>Methadone</w:t>
      </w:r>
      <w:r>
        <w:t xml:space="preserve"> — סכנה מיוחדת בשל t½ של 24–36+ שעות</w:t>
      </w:r>
    </w:p>
    <w:p/>
    <w:p>
      <w:pPr>
        <w:pStyle w:val="Heading3"/>
      </w:pPr>
      <w:r>
        <w:t>🔴 השפעות על מערכת העיכול</w:t>
      </w:r>
    </w:p>
    <w:p/>
    <w:p>
      <w:pPr>
        <w:pStyle w:val="ListBullet"/>
      </w:pPr>
      <w:r>
        <w:t xml:space="preserve">עצירות = היחידה ב-GI שאינה מפתחת </w:t>
      </w:r>
      <w:r>
        <w:rPr>
          <w:b/>
        </w:rPr>
        <w:t>Tolerance</w:t>
      </w:r>
      <w:r>
        <w:t xml:space="preserve"> (בניגוד לדיכוי נשימתי ולאנלגזיה)</w:t>
      </w:r>
    </w:p>
    <w:p>
      <w:pPr>
        <w:pStyle w:val="ListBullet"/>
      </w:pPr>
      <w:r/>
      <w:r>
        <w:rPr>
          <w:b/>
        </w:rPr>
        <w:t>Sphincter of Oddi spasm</w:t>
      </w:r>
      <w:r>
        <w:t xml:space="preserve"> → אופיואידים עלולים להעלות לחץ בדרכי המרה → חיקוי כאבי מרה</w:t>
      </w:r>
    </w:p>
    <w:p>
      <w:pPr>
        <w:pStyle w:val="ListBullet"/>
      </w:pPr>
      <w:r/>
      <w:r>
        <w:rPr>
          <w:b/>
        </w:rPr>
        <w:t>טיפול ב-OIC:</w:t>
      </w:r>
      <w:r>
        <w:t xml:space="preserve"> Methylnaltrexone (Peripheral μ-antagonist) — חוסם קולטנים פריפריים בלי לשלול אנלגזיה מרכזית</w:t>
      </w:r>
    </w:p>
    <w:p/>
    <w:p>
      <w:pPr>
        <w:pStyle w:val="Heading3"/>
      </w:pPr>
      <w:r>
        <w:t>🔴 Fentanyl — Pulmonary First-Pass Effect</w:t>
      </w:r>
    </w:p>
    <w:p/>
    <w:p>
      <w:pPr>
        <w:pStyle w:val="ListBullet"/>
      </w:pPr>
      <w:r>
        <w:t xml:space="preserve">Fentanyl IV עובר </w:t>
      </w:r>
      <w:r>
        <w:rPr>
          <w:b/>
        </w:rPr>
        <w:t>ריאות</w:t>
      </w:r>
      <w:r>
        <w:t xml:space="preserve"> ראשית → צבירה ושחרור מאוחר → ייתכן דיכוי נשימתי מושהה</w:t>
      </w:r>
    </w:p>
    <w:p>
      <w:pPr>
        <w:pStyle w:val="ListBullet"/>
      </w:pPr>
      <w:r>
        <w:t>Lipophilicity גבוהה → Context-Sensitive Half-Time עולה דרמטית עם עירוי ממושך</w:t>
      </w:r>
    </w:p>
    <w:p/>
    <w:p>
      <w:pPr>
        <w:pStyle w:val="Heading3"/>
      </w:pPr>
      <w:r>
        <w:t>🔴 Histamine Release — אסטרטגיה קלינית</w:t>
      </w:r>
    </w:p>
    <w:p/>
    <w:p>
      <w:pPr>
        <w:pStyle w:val="ListBullet"/>
      </w:pPr>
      <w:r>
        <w:t xml:space="preserve">Morphine &gt; Meperidine &gt; Codeine → </w:t>
      </w:r>
      <w:r>
        <w:rPr>
          <w:b/>
        </w:rPr>
        <w:t>שחרור Histamine</w:t>
      </w:r>
      <w:r>
        <w:t xml:space="preserve"> (לא-אימונולוגי, מ-Mast cells)</w:t>
      </w:r>
    </w:p>
    <w:p>
      <w:pPr>
        <w:pStyle w:val="ListBullet"/>
      </w:pPr>
      <w:r>
        <w:t xml:space="preserve">Fentanyl, Sufentanil, Remifentanil, Alfentanil → </w:t>
      </w:r>
      <w:r>
        <w:rPr>
          <w:b/>
        </w:rPr>
        <w:t>כמעט ללא שחרור Histamine</w:t>
      </w:r>
      <w:r>
        <w:t xml:space="preserve"> ← עדיפים בחולים המודינמית לא יציבים</w:t>
      </w:r>
    </w:p>
    <w:p>
      <w:pPr>
        <w:pStyle w:val="ListBullet"/>
      </w:pPr>
      <w:r/>
      <w:r>
        <w:rPr>
          <w:b/>
        </w:rPr>
        <w:t>טיפול:</w:t>
      </w:r>
      <w:r>
        <w:t xml:space="preserve"> H₁ + H₂ blockers מראש; Epinephrine לאנפילקסיס</w:t>
      </w:r>
    </w:p>
    <w:p/>
    <w:p>
      <w:pPr>
        <w:pStyle w:val="Heading3"/>
      </w:pPr>
      <w:r>
        <w:t>🔴 גיל וכבד — שיקולים PK</w:t>
      </w:r>
    </w:p>
    <w:p/>
    <w:p>
      <w:pPr>
        <w:pStyle w:val="ListBullet"/>
      </w:pPr>
      <w:r/>
      <w:r>
        <w:rPr>
          <w:b/>
        </w:rPr>
        <w:t>קשישים:</w:t>
      </w:r>
      <w:r>
        <w:t xml:space="preserve"> ↓ Hepatic blood flow → ↓ First-pass metabolism → ↑ Bioavailability ← </w:t>
      </w:r>
      <w:r>
        <w:rPr>
          <w:b/>
        </w:rPr>
        <w:t>הפחתת מינון נדרשת</w:t>
      </w:r>
      <w:r/>
    </w:p>
    <w:p>
      <w:pPr>
        <w:pStyle w:val="ListBullet"/>
      </w:pPr>
      <w:r/>
      <w:r>
        <w:rPr>
          <w:b/>
        </w:rPr>
        <w:t>שחמת כבד:</w:t>
      </w:r>
      <w:r>
        <w:t xml:space="preserve"> ↓ Clearance, ↑ Volume of distribution, ↓ Protein binding → </w:t>
      </w:r>
      <w:r>
        <w:rPr>
          <w:b/>
        </w:rPr>
        <w:t>הצטברות + אפקט מוגבר</w:t>
      </w:r>
      <w:r/>
    </w:p>
    <w:p>
      <w:pPr>
        <w:pStyle w:val="ListBullet"/>
      </w:pPr>
      <w:r/>
      <w:r>
        <w:rPr>
          <w:b/>
        </w:rPr>
        <w:t>Morphine-6-Glucuronide (M6G):</w:t>
      </w:r>
      <w:r>
        <w:t xml:space="preserve"> מטבוליט פעיל של Morphine — מצטבר באי-ספיקת כליות → דיכוי נשימתי ממושך</w:t>
      </w:r>
    </w:p>
    <w:p/>
    <w:p>
      <w:pPr>
        <w:pStyle w:val="Heading3"/>
      </w:pPr>
      <w:r>
        <w:t>🔴 גרד לאחר Intrathecal Morphine</w:t>
      </w:r>
    </w:p>
    <w:p/>
    <w:p>
      <w:pPr>
        <w:pStyle w:val="ListBullet"/>
      </w:pPr>
      <w:r>
        <w:t xml:space="preserve">מנגנון: </w:t>
      </w:r>
      <w:r>
        <w:rPr>
          <w:b/>
        </w:rPr>
        <w:t>מרכזי</w:t>
      </w:r>
      <w:r>
        <w:t xml:space="preserve"> (לא הפרשת Histamine) — דרך </w:t>
      </w:r>
      <w:r>
        <w:rPr>
          <w:b/>
        </w:rPr>
        <w:t>μ-receptors במערכת העצבים המרכזית</w:t>
      </w:r>
      <w:r/>
    </w:p>
    <w:p>
      <w:pPr>
        <w:pStyle w:val="ListBullet"/>
      </w:pPr>
      <w:r/>
      <w:r>
        <w:rPr>
          <w:b/>
        </w:rPr>
        <w:t>טיפול:</w:t>
      </w:r>
      <w:r>
        <w:t xml:space="preserve"> Naloxone (מינון נמוך), </w:t>
      </w:r>
      <w:r>
        <w:rPr>
          <w:b/>
        </w:rPr>
        <w:t>Nalbuphine</w:t>
      </w:r>
      <w:r>
        <w:t xml:space="preserve"> (Partial agonist-antagonist), Ondansetron (5-HT₃ antagonist)</w:t>
      </w:r>
    </w:p>
    <w:p>
      <w:pPr>
        <w:pStyle w:val="ListBullet"/>
      </w:pPr>
      <w:r>
        <w:t>אינו מגיב לאנטיהיסטמינים!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חולה קיבל Remifentanil בריכוז גבוה במהלך ניתוח. בחדר ההתאוששות הוא מדווח על כאב עז ביותר, חמור מציפיות. מה המנגנון הסביר ביותר?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Opioid-Induced Hyperalgesia (OIH)</w:t>
      </w:r>
      <w:r>
        <w:t xml:space="preserve"> — שפעול </w:t>
      </w:r>
      <w:r>
        <w:rPr>
          <w:b/>
        </w:rPr>
        <w:t>NMDA receptors</w:t>
      </w:r>
      <w:r>
        <w:t xml:space="preserve"> בקרן האחורית של חוט השדרה, עם </w:t>
      </w:r>
      <w:r>
        <w:rPr>
          <w:b/>
        </w:rPr>
        <w:t>Central Sensitization</w:t>
      </w:r>
      <w:r>
        <w:t xml:space="preserve"> עקב חשיפה לאופיואיד פוטנטי וקצר-טווח. הטיפול: ↓ מינון אופיואיד, תוספת </w:t>
      </w:r>
      <w:r>
        <w:rPr>
          <w:b/>
        </w:rPr>
        <w:t>Ketamine</w:t>
      </w:r>
      <w:r>
        <w:t xml:space="preserve"> או </w:t>
      </w:r>
      <w:r>
        <w:rPr>
          <w:b/>
        </w:rPr>
        <w:t>Magnesium</w:t>
      </w:r>
      <w:r>
        <w:t xml:space="preserve"> (NMDA antagonists).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קיבל בולוס Naloxone לביטול דיכוי נשימתי ממורפין. לאחר 45 דקות חזרה הנמנום וירידה בתגובה לנשימה. מה הסיבה ומה הטיפול?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Renarcotization</w:t>
      </w:r>
      <w:r>
        <w:t xml:space="preserve"> — t½ של Naloxone (~30–60 דקות) קצר מ-Morphine (~2–4 שעות). כשהאנטגוניסט דועך, Morphine שנותר במחזור חוזר לקולטן. </w:t>
      </w:r>
      <w:r>
        <w:rPr>
          <w:b/>
        </w:rPr>
        <w:t>טיפול:</w:t>
      </w:r>
      <w:r>
        <w:t xml:space="preserve"> עירוי מתמשך (Continuous Infusion) של Naloxone + ניטור מתמשך.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 ההבדל המרכזי בין Buprenorphine ל-Fentanyl מבחינת בטיחות נשימתית, ומה הקושי הטיפולי הייחודי של Buprenorphine?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Buprenorphine = Partial μ-Agonist</w:t>
      </w:r>
      <w:r>
        <w:t xml:space="preserve"> → </w:t>
      </w:r>
      <w:r>
        <w:rPr>
          <w:b/>
        </w:rPr>
        <w:t>Ceiling Effect</w:t>
      </w:r>
      <w:r>
        <w:t xml:space="preserve"> נשימתי: מעל סף מסוים אין דיכוי נשימתי נוסף ואין Apnea מוחלטת. לעומתו, Fentanyl (Full Agonist) עלול לגרום ל-Apnea. הקושי: </w:t>
      </w:r>
      <w:r>
        <w:rPr>
          <w:b/>
        </w:rPr>
        <w:t>זיקה גבוהה + דיסוציאציה איטית</w:t>
      </w:r>
      <w:r>
        <w:t xml:space="preserve"> (166 דקות) → Naloxone בולוס לרוב </w:t>
      </w:r>
      <w:r>
        <w:rPr>
          <w:b/>
        </w:rPr>
        <w:t>לא יספיק</w:t>
      </w:r>
      <w:r>
        <w:t xml:space="preserve"> → נדרש </w:t>
      </w:r>
      <w:r>
        <w:rPr>
          <w:b/>
        </w:rPr>
        <w:t>Infusion מתמשך</w:t>
      </w:r>
      <w:r>
        <w:t xml:space="preserve"> של Naloxone.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איזה מהבאים נכון לגבי השפעת אופיואידים על מערכת העיכול?</w:t>
      </w:r>
    </w:p>
    <w:p>
      <w:r>
        <w:t>א. מפתחת Tolerance לעצירות כמו לאנלגזיה</w:t>
      </w:r>
    </w:p>
    <w:p>
      <w:r>
        <w:t>ב. אופיואידים מפחיתים טונוס ה-Sphincter of Oddi</w:t>
      </w:r>
    </w:p>
    <w:p>
      <w:r>
        <w:t>ג. עצירות נגרמת בעיקר ע"י קולטנים פריפריים במעי</w:t>
      </w:r>
    </w:p>
    <w:p>
      <w:r>
        <w:t>ד. הטיפול היעיל ביותר הוא אנטיהיסטמינים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ג</w:t>
      </w:r>
      <w:r>
        <w:t xml:space="preserve"> — OIC נגרמת דרך </w:t>
      </w:r>
      <w:r>
        <w:rPr>
          <w:b/>
        </w:rPr>
        <w:t>μ-Opioid receptors פריפריים</w:t>
      </w:r>
      <w:r>
        <w:t xml:space="preserve"> במקלעת האנטרית. </w:t>
      </w:r>
      <w:r>
        <w:rPr>
          <w:b/>
        </w:rPr>
        <w:t>לא מתפתח Tolerance לעצירות</w:t>
      </w:r>
      <w:r>
        <w:t xml:space="preserve"> (בניגוד לאנלגזיה ולדיכוי נשימתי). אופיואידים </w:t>
      </w:r>
      <w:r>
        <w:rPr>
          <w:b/>
        </w:rPr>
        <w:t>מעלים</w:t>
      </w:r>
      <w:r>
        <w:t xml:space="preserve"> (לא מפחיתים) טונוס Sphincter of Oddi. טיפול: </w:t>
      </w:r>
      <w:r>
        <w:rPr>
          <w:b/>
        </w:rPr>
        <w:t>Methylnaltrexone</w:t>
      </w:r>
      <w:r>
        <w:t xml:space="preserve"> (Peripheral μ-antagonist).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כדי למנוע OIH בניתוח עם Remifentanil במינון גבוה, באיזה חומר ובאיזה מינון יש להשתמש?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Magnesium Sulfate</w:t>
      </w:r>
      <w:r>
        <w:t xml:space="preserve"> — מנגנון: </w:t>
      </w:r>
      <w:r>
        <w:rPr>
          <w:b/>
        </w:rPr>
        <w:t>NMDA receptor antagonist</w:t>
      </w:r>
      <w:r>
        <w:t xml:space="preserve"> (חוסם תעלת Ca²⁺). מינון:</w:t>
      </w:r>
    </w:p>
    <w:p>
      <w:pPr>
        <w:pStyle w:val="ListBullet"/>
      </w:pPr>
      <w:r/>
      <w:r>
        <w:rPr>
          <w:b/>
        </w:rPr>
        <w:t>Bolus:</w:t>
      </w:r>
      <w:r>
        <w:t xml:space="preserve"> 30 מ"ג/ק"ג בזמן Induction</w:t>
      </w:r>
    </w:p>
    <w:p>
      <w:pPr>
        <w:pStyle w:val="ListBullet"/>
      </w:pPr>
      <w:r/>
      <w:r>
        <w:rPr>
          <w:b/>
        </w:rPr>
        <w:t>Infusion:</w:t>
      </w:r>
      <w:r>
        <w:t xml:space="preserve"> 10 מ"ג/ק"ג/שעה לאורך הניתוח</w:t>
      </w:r>
    </w:p>
    <w:p>
      <w:r>
        <w:t xml:space="preserve">חלופות: </w:t>
      </w:r>
      <w:r>
        <w:rPr>
          <w:b/>
        </w:rPr>
        <w:t>Ketamine</w:t>
      </w:r>
      <w:r>
        <w:t>, N₂O, Alpha-2 agonists (כולם פועלים דרך עיכוב NMDA).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השפעת אופיואידים על מערכת העיכול לפי מילר.docx</w:t>
      </w:r>
    </w:p>
    <w:p>
      <w:pPr>
        <w:pStyle w:val="ListBullet"/>
      </w:pPr>
      <w:r>
        <w:t>Buprenorphine Pharmacology and Clinical Ceiling Effects.docx</w:t>
      </w:r>
    </w:p>
    <w:p>
      <w:pPr>
        <w:pStyle w:val="ListBullet"/>
      </w:pPr>
      <w:r>
        <w:t>Magnesium for Preventing Remifentanil-Induced Hyperalgesia.docx</w:t>
      </w:r>
    </w:p>
    <w:p>
      <w:pPr>
        <w:pStyle w:val="ListBullet"/>
      </w:pPr>
      <w:r>
        <w:t>Opioid-Induced Hyperalgesia\_ Mechanisms and Clinical Management.docx</w:t>
      </w:r>
    </w:p>
    <w:p>
      <w:pPr>
        <w:pStyle w:val="ListBullet"/>
      </w:pPr>
      <w:r>
        <w:t>The Pharmacokinetics of Naloxone and Renarcotization Mechanisms.docx</w:t>
      </w:r>
    </w:p>
    <w:p>
      <w:pPr>
        <w:pStyle w:val="ListBullet"/>
      </w:pPr>
      <w:r>
        <w:t>פינוי אופיואידים והשפעת שחמת הכבד על פי מילר.docx</w:t>
      </w:r>
    </w:p>
    <w:p>
      <w:pPr>
        <w:pStyle w:val="ListBullet"/>
      </w:pPr>
      <w:r>
        <w:t>Opioid Receptor Systems and Anesthesia Fundamentals.docx</w:t>
      </w:r>
    </w:p>
    <w:p>
      <w:pPr>
        <w:pStyle w:val="ListBullet"/>
      </w:pPr>
      <w:r>
        <w:t>The Pharmacokinetics of Long-Acting Opioids\_ A Focus on Methadone.docx</w:t>
      </w:r>
    </w:p>
    <w:p>
      <w:pPr>
        <w:pStyle w:val="ListBullet"/>
      </w:pPr>
      <w:r>
        <w:t>Geriatric Morphine Metabolism and Hepatic Blood Flow Dynamics.docx</w:t>
      </w:r>
    </w:p>
    <w:p>
      <w:pPr>
        <w:pStyle w:val="ListBullet"/>
      </w:pPr>
      <w:r>
        <w:t>Mu-Opioid Receptor Intracellular Signaling and Mechanism of Action.docx</w:t>
      </w:r>
    </w:p>
    <w:p>
      <w:pPr>
        <w:pStyle w:val="ListBullet"/>
      </w:pPr>
      <w:r>
        <w:t>Gender Dimorphism in Morphine Potency and Pharmacokinetics.docx</w:t>
      </w:r>
    </w:p>
    <w:p>
      <w:pPr>
        <w:pStyle w:val="ListBullet"/>
      </w:pPr>
      <w:r>
        <w:t>Fentanyl Pharmacokinetics and the Pulmonary First Pass Effect.docx</w:t>
      </w:r>
    </w:p>
    <w:p>
      <w:pPr>
        <w:pStyle w:val="ListBullet"/>
      </w:pPr>
      <w:r>
        <w:t>טיפול בגרד על רקע מתן מורפין אינטרטקלי מתוך Miller.docx</w:t>
      </w:r>
    </w:p>
    <w:p>
      <w:pPr>
        <w:pStyle w:val="ListBullet"/>
      </w:pPr>
      <w:r>
        <w:t>Morphine Pharmacokinetics and the Hepatic First-Pass Effect.docx</w:t>
      </w:r>
    </w:p>
    <w:p>
      <w:pPr>
        <w:pStyle w:val="ListBullet"/>
      </w:pPr>
      <w:r>
        <w:t>רצפטורים אופיואידיים\_ מנגנונים והיבטים קליניים לפי מילר.docx</w:t>
      </w:r>
    </w:p>
    <w:p>
      <w:pPr>
        <w:pStyle w:val="ListBullet"/>
      </w:pPr>
      <w:r>
        <w:t>Clinical Criteria for Opioid Tolerance Identification.docx</w:t>
      </w:r>
    </w:p>
    <w:p>
      <w:pPr>
        <w:pStyle w:val="ListBullet"/>
      </w:pPr>
      <w:r>
        <w:t>מורפין\_ קישור לחלבונים ומנגנוני חדירה למוח.docx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Physiological Adaptations and Clinical Definitions of Opioid Use.docx</w:t>
      </w:r>
    </w:p>
    <w:p>
      <w:pPr>
        <w:pStyle w:val="ListBullet"/>
      </w:pPr>
      <w:r>
        <w:t>מנגנון וניהול היפראלגזיה המושרה מאופיואידים (OIH) ומסלול ה-NMDA.docx</w:t>
      </w:r>
    </w:p>
    <w:p>
      <w:pPr>
        <w:pStyle w:val="ListBullet"/>
      </w:pPr>
      <w:r>
        <w:t>Hyperventilation and Opioid-Induced Respiratory Depression.docx</w:t>
      </w:r>
    </w:p>
    <w:p>
      <w:pPr>
        <w:pStyle w:val="ListBullet"/>
      </w:pPr>
      <w:r>
        <w:t>Opioid-Induced Histamine Release and Hemodynamic Stability.docx</w:t>
      </w:r>
    </w:p>
    <w:p>
      <w:pPr>
        <w:pStyle w:val="ListBullet"/>
      </w:pPr>
      <w:r>
        <w:t>פיזיולוגיה ופרמקולוגיה של קולטנים אופיואידיים באנסתזיה.docx</w:t>
      </w:r>
    </w:p>
    <w:p>
      <w:pPr>
        <w:pStyle w:val="ListBullet"/>
      </w:pPr>
      <w:r>
        <w:t>Opioids and Respiratory Physiology\_ A Clinical Anesthesia Overview.docx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Ch.22 — Opioids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