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36. Monitoring the Brain's Response to Anesthesia and Surgery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מטרת הניטור המוחי</w:t>
      </w:r>
      <w:r>
        <w:t xml:space="preserve">: אופטימיזציה של מתן התרופות באופן אישי למטופל, ומניעת </w:t>
      </w:r>
      <w:r>
        <w:rPr>
          <w:b/>
        </w:rPr>
        <w:t>Unintended Intraoperative Awareness</w:t>
      </w:r>
      <w:r/>
    </w:p>
    <w:p>
      <w:pPr>
        <w:pStyle w:val="ListBullet"/>
      </w:pPr>
      <w:r/>
      <w:r>
        <w:rPr>
          <w:b/>
        </w:rPr>
        <w:t>EEG Spectrogram</w:t>
      </w:r>
      <w:r>
        <w:t>: מציג את מכלול פעילות ה-EEG הפרונטלי בהסתכלות אחת — הכלי הוויזואלי המרכזי לניטור עומק הרדמה</w:t>
      </w:r>
    </w:p>
    <w:p>
      <w:pPr>
        <w:pStyle w:val="ListBullet"/>
      </w:pPr>
      <w:r/>
      <w:r>
        <w:rPr>
          <w:b/>
        </w:rPr>
        <w:t>Alpha-Delta Pattern</w:t>
      </w:r>
      <w:r>
        <w:t xml:space="preserve">: התבנית הרצויה לרוב חומרי ההרדמה — מעידה על </w:t>
      </w:r>
      <w:r>
        <w:rPr>
          <w:b/>
        </w:rPr>
        <w:t>Thalamocortical Hyperpolarization</w:t>
      </w:r>
      <w:r>
        <w:t xml:space="preserve"> מספקת בפני גירוי כאבי ניתוחי</w:t>
      </w:r>
    </w:p>
    <w:p>
      <w:pPr>
        <w:pStyle w:val="ListBullet"/>
      </w:pPr>
      <w:r/>
      <w:r>
        <w:rPr>
          <w:b/>
        </w:rPr>
        <w:t>מגבלת EEG בקשישים</w:t>
      </w:r>
      <w:r>
        <w:t xml:space="preserve">: ב-Elderly, ערכי ה-BIS/Entropy עשויים להיות גבוהים יחסית למרות עומק הרדמה מספק — הניטור </w:t>
      </w:r>
      <w:r>
        <w:rPr>
          <w:b/>
        </w:rPr>
        <w:t>פחות אמין</w:t>
      </w:r>
      <w:r>
        <w:t xml:space="preserve"> באוכלוסייה זו</w:t>
      </w:r>
    </w:p>
    <w:p>
      <w:pPr>
        <w:pStyle w:val="ListBullet"/>
      </w:pPr>
      <w:r/>
      <w:r>
        <w:rPr>
          <w:b/>
        </w:rPr>
        <w:t>EMG Activity</w:t>
      </w:r>
      <w:r>
        <w:t>: הגורם הפיזיולוגי השכיח ביותר לארטיפקט ב-EEG — פעילות שריר (Grimacing) מעלה את המדד המספרי באופן מלאכותי (</w:t>
      </w:r>
      <w:r>
        <w:rPr>
          <w:b/>
        </w:rPr>
        <w:t>False High</w:t>
      </w:r>
      <w:r>
        <w:t>)</w:t>
      </w:r>
    </w:p>
    <w:p>
      <w:pPr>
        <w:pStyle w:val="ListBullet"/>
      </w:pPr>
      <w:r/>
      <w:r>
        <w:rPr>
          <w:b/>
        </w:rPr>
        <w:t>EEG Monitoring vs. Clinical Monitoring</w:t>
      </w:r>
      <w:r>
        <w:t>: שימוש ב-EEG מפחית Awareness ביותר מ-50% לעומת ניטור קליני בלבד — היתרון קטן יותר בהשוואה ל-End-Tidal Agent Monitoring</w:t>
      </w:r>
    </w:p>
    <w:p>
      <w:pPr>
        <w:pStyle w:val="ListBullet"/>
      </w:pPr>
      <w:r/>
      <w:r>
        <w:rPr>
          <w:b/>
        </w:rPr>
        <w:t>עיקרון מרכזי</w:t>
      </w:r>
      <w:r>
        <w:t>: לא קיים קשר הדוק בין תגובה קרדיווסקולרית, תנועה סומטית ומודעות — כל אחד מבוקר על ידי מערכת שונה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ערכי BIS — טווחי התייחסות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BIS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פירוש קליני</w:t>
            </w:r>
          </w:p>
        </w:tc>
      </w:tr>
      <w:tr>
        <w:tc>
          <w:tcPr>
            <w:tcW w:type="dxa" w:w="4320"/>
          </w:tcPr>
          <w:p>
            <w:r>
              <w:t>100</w:t>
            </w:r>
          </w:p>
        </w:tc>
        <w:tc>
          <w:tcPr>
            <w:tcW w:type="dxa" w:w="4320"/>
          </w:tcPr>
          <w:p>
            <w:r>
              <w:t>ער לחלוטין (Awake)</w:t>
            </w:r>
          </w:p>
        </w:tc>
      </w:tr>
      <w:tr>
        <w:tc>
          <w:tcPr>
            <w:tcW w:type="dxa" w:w="4320"/>
          </w:tcPr>
          <w:p>
            <w:r>
              <w:t>80–100</w:t>
            </w:r>
          </w:p>
        </w:tc>
        <w:tc>
          <w:tcPr>
            <w:tcW w:type="dxa" w:w="4320"/>
          </w:tcPr>
          <w:p>
            <w:r>
              <w:t>סדציה קלה</w:t>
            </w:r>
          </w:p>
        </w:tc>
      </w:tr>
      <w:tr>
        <w:tc>
          <w:tcPr>
            <w:tcW w:type="dxa" w:w="4320"/>
          </w:tcPr>
          <w:p>
            <w:r>
              <w:t>60–80</w:t>
            </w:r>
          </w:p>
        </w:tc>
        <w:tc>
          <w:tcPr>
            <w:tcW w:type="dxa" w:w="4320"/>
          </w:tcPr>
          <w:p>
            <w:r>
              <w:t>סדציה עמוקה</w:t>
            </w:r>
          </w:p>
        </w:tc>
      </w:tr>
      <w:tr>
        <w:tc>
          <w:tcPr>
            <w:tcW w:type="dxa" w:w="4320"/>
          </w:tcPr>
          <w:p>
            <w:r>
              <w:t>40–60</w:t>
            </w:r>
          </w:p>
        </w:tc>
        <w:tc>
          <w:tcPr>
            <w:tcW w:type="dxa" w:w="4320"/>
          </w:tcPr>
          <w:p>
            <w:r>
              <w:t>✅ טווח יעד להרדמה כירורגית</w:t>
            </w:r>
          </w:p>
        </w:tc>
      </w:tr>
      <w:tr>
        <w:tc>
          <w:tcPr>
            <w:tcW w:type="dxa" w:w="4320"/>
          </w:tcPr>
          <w:p>
            <w:r>
              <w:t>&lt; 40</w:t>
            </w:r>
          </w:p>
        </w:tc>
        <w:tc>
          <w:tcPr>
            <w:tcW w:type="dxa" w:w="4320"/>
          </w:tcPr>
          <w:p>
            <w:r>
              <w:t>הרדמה עמוקה מדי / Burst Suppression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Isoelectric EEG (שקט חשמלי מוחלט)</w:t>
            </w:r>
          </w:p>
        </w:tc>
      </w:tr>
    </w:tbl>
    <w:p/>
    <w:p/>
    <w:p>
      <w:pPr>
        <w:pStyle w:val="Heading3"/>
      </w:pPr>
      <w:r>
        <w:t>השפעת תרופות על Evoked Potentials (SSEP/MEP)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קטגוריה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תרופות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השפעה על Amplitude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השפעה על Latency</w:t>
            </w:r>
          </w:p>
        </w:tc>
      </w:tr>
      <w:tr>
        <w:tc>
          <w:tcPr>
            <w:tcW w:type="dxa" w:w="2160"/>
          </w:tcPr>
          <w:p>
            <w:r>
              <w:t>Depressants</w:t>
            </w:r>
          </w:p>
        </w:tc>
        <w:tc>
          <w:tcPr>
            <w:tcW w:type="dxa" w:w="2160"/>
          </w:tcPr>
          <w:p>
            <w:r>
              <w:t>Volatiles, Propofol, Barbiturates</w:t>
            </w:r>
          </w:p>
        </w:tc>
        <w:tc>
          <w:tcPr>
            <w:tcW w:type="dxa" w:w="2160"/>
          </w:tcPr>
          <w:p>
            <w:r>
              <w:t>⬇️ מורידות</w:t>
            </w:r>
          </w:p>
        </w:tc>
        <w:tc>
          <w:tcPr>
            <w:tcW w:type="dxa" w:w="2160"/>
          </w:tcPr>
          <w:p>
            <w:r>
              <w:t>⬆️ מאריכות</w:t>
            </w:r>
          </w:p>
        </w:tc>
      </w:tr>
      <w:tr>
        <w:tc>
          <w:tcPr>
            <w:tcW w:type="dxa" w:w="2160"/>
          </w:tcPr>
          <w:p>
            <w:r>
              <w:t>Enhancers</w:t>
            </w:r>
          </w:p>
        </w:tc>
        <w:tc>
          <w:tcPr>
            <w:tcW w:type="dxa" w:w="2160"/>
          </w:tcPr>
          <w:p>
            <w:r>
              <w:t>Etomidate, Ketamine</w:t>
            </w:r>
          </w:p>
        </w:tc>
        <w:tc>
          <w:tcPr>
            <w:tcW w:type="dxa" w:w="2160"/>
          </w:tcPr>
          <w:p>
            <w:r>
              <w:t>⬆️ מעלות</w:t>
            </w:r>
          </w:p>
        </w:tc>
        <w:tc>
          <w:tcPr>
            <w:tcW w:type="dxa" w:w="2160"/>
          </w:tcPr>
          <w:p>
            <w:r>
              <w:t>שינוי מינורי</w:t>
            </w:r>
          </w:p>
        </w:tc>
      </w:tr>
      <w:tr>
        <w:tc>
          <w:tcPr>
            <w:tcW w:type="dxa" w:w="2160"/>
          </w:tcPr>
          <w:p>
            <w:r>
              <w:t>Neutrals</w:t>
            </w:r>
          </w:p>
        </w:tc>
        <w:tc>
          <w:tcPr>
            <w:tcW w:type="dxa" w:w="2160"/>
          </w:tcPr>
          <w:p>
            <w:r>
              <w:t>Dexmedetomidine, Opioids</w:t>
            </w:r>
          </w:p>
        </w:tc>
        <w:tc>
          <w:tcPr>
            <w:tcW w:type="dxa" w:w="2160"/>
          </w:tcPr>
          <w:p>
            <w:r>
              <w:t>≈ זניח</w:t>
            </w:r>
          </w:p>
        </w:tc>
        <w:tc>
          <w:tcPr>
            <w:tcW w:type="dxa" w:w="2160"/>
          </w:tcPr>
          <w:p>
            <w:r>
              <w:t>≈ זניח</w:t>
            </w:r>
          </w:p>
        </w:tc>
      </w:tr>
    </w:tbl>
    <w:p/>
    <w:p/>
    <w:p>
      <w:pPr>
        <w:pStyle w:val="Quote"/>
      </w:pPr>
      <w:r>
        <w:t>⚠️ כלל חשוב ל-MEP: MEP נעלם ברמות נמוכות מאוד של Volatile Anesthetics — רגיש יותר מ-SSEP. לכן TIVA (Propofol) מועדפת בניתוחים עם ניטור MEP.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פרמקולוגיה ו-BIS/Entropy — הטעויות הקלאסיות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מה ה-BIS מראה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המציאות הקלינית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שם הטעות</w:t>
            </w:r>
          </w:p>
        </w:tc>
      </w:tr>
      <w:tr>
        <w:tc>
          <w:tcPr>
            <w:tcW w:type="dxa" w:w="2160"/>
          </w:tcPr>
          <w:p>
            <w:r>
              <w:t>Ketamine</w:t>
            </w:r>
          </w:p>
        </w:tc>
        <w:tc>
          <w:tcPr>
            <w:tcW w:type="dxa" w:w="2160"/>
          </w:tcPr>
          <w:p>
            <w:r>
              <w:t>⬆️ גבוה (&gt;90)</w:t>
            </w:r>
          </w:p>
        </w:tc>
        <w:tc>
          <w:tcPr>
            <w:tcW w:type="dxa" w:w="2160"/>
          </w:tcPr>
          <w:p>
            <w:r>
              <w:t>מטופל בהרדמה עמוקה</w:t>
            </w:r>
          </w:p>
        </w:tc>
        <w:tc>
          <w:tcPr>
            <w:tcW w:type="dxa" w:w="2160"/>
          </w:tcPr>
          <w:p>
            <w:r>
              <w:t>False High</w:t>
            </w:r>
          </w:p>
        </w:tc>
      </w:tr>
      <w:tr>
        <w:tc>
          <w:tcPr>
            <w:tcW w:type="dxa" w:w="2160"/>
          </w:tcPr>
          <w:p>
            <w:r>
              <w:t>N₂O (Nitrous Oxide)</w:t>
            </w:r>
          </w:p>
        </w:tc>
        <w:tc>
          <w:tcPr>
            <w:tcW w:type="dxa" w:w="2160"/>
          </w:tcPr>
          <w:p>
            <w:r>
              <w:t>⬆️ גבוה</w:t>
            </w:r>
          </w:p>
        </w:tc>
        <w:tc>
          <w:tcPr>
            <w:tcW w:type="dxa" w:w="2160"/>
          </w:tcPr>
          <w:p>
            <w:r>
              <w:t>הרדמה בפועל</w:t>
            </w:r>
          </w:p>
        </w:tc>
        <w:tc>
          <w:tcPr>
            <w:tcW w:type="dxa" w:w="2160"/>
          </w:tcPr>
          <w:p>
            <w:r>
              <w:t>False High</w:t>
            </w:r>
          </w:p>
        </w:tc>
      </w:tr>
      <w:tr>
        <w:tc>
          <w:tcPr>
            <w:tcW w:type="dxa" w:w="2160"/>
          </w:tcPr>
          <w:p>
            <w:r>
              <w:t>Dexmedetomidine</w:t>
            </w:r>
          </w:p>
        </w:tc>
        <w:tc>
          <w:tcPr>
            <w:tcW w:type="dxa" w:w="2160"/>
          </w:tcPr>
          <w:p>
            <w:r>
              <w:t>⬇️ נמוך (40–60)</w:t>
            </w:r>
          </w:p>
        </w:tc>
        <w:tc>
          <w:tcPr>
            <w:tcW w:type="dxa" w:w="2160"/>
          </w:tcPr>
          <w:p>
            <w:r>
              <w:t>מטופל Rousable</w:t>
            </w:r>
          </w:p>
        </w:tc>
        <w:tc>
          <w:tcPr>
            <w:tcW w:type="dxa" w:w="2160"/>
          </w:tcPr>
          <w:p>
            <w:r>
              <w:t>False Low / Disconnect</w:t>
            </w:r>
          </w:p>
        </w:tc>
      </w:tr>
      <w:tr>
        <w:tc>
          <w:tcPr>
            <w:tcW w:type="dxa" w:w="2160"/>
          </w:tcPr>
          <w:p>
            <w:r>
              <w:t>EMG Activity</w:t>
            </w:r>
          </w:p>
        </w:tc>
        <w:tc>
          <w:tcPr>
            <w:tcW w:type="dxa" w:w="2160"/>
          </w:tcPr>
          <w:p>
            <w:r>
              <w:t>⬆️ גבוה מלאכותי</w:t>
            </w:r>
          </w:p>
        </w:tc>
        <w:tc>
          <w:tcPr>
            <w:tcW w:type="dxa" w:w="2160"/>
          </w:tcPr>
          <w:p>
            <w:r>
              <w:t>ארטיפקט שרירי</w:t>
            </w:r>
          </w:p>
        </w:tc>
        <w:tc>
          <w:tcPr>
            <w:tcW w:type="dxa" w:w="2160"/>
          </w:tcPr>
          <w:p>
            <w:r>
              <w:t>False High</w:t>
            </w:r>
          </w:p>
        </w:tc>
      </w:tr>
    </w:tbl>
    <w:p/>
    <w:p/>
    <w:p>
      <w:pPr>
        <w:pStyle w:val="Heading3"/>
      </w:pPr>
      <w:r>
        <w:t>🟡 Burst Suppression — מי יכול ומי לא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יכולת לייצר Burst Suppression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תרופות</w:t>
            </w:r>
          </w:p>
        </w:tc>
      </w:tr>
      <w:tr>
        <w:tc>
          <w:tcPr>
            <w:tcW w:type="dxa" w:w="4320"/>
          </w:tcPr>
          <w:p>
            <w:r>
              <w:t>✅ כן</w:t>
            </w:r>
          </w:p>
        </w:tc>
        <w:tc>
          <w:tcPr>
            <w:tcW w:type="dxa" w:w="4320"/>
          </w:tcPr>
          <w:p>
            <w:r>
              <w:t>Volatile Anesthetics (&gt;1.5 MAC), Propofol, Barbiturates, Etomidate</w:t>
            </w:r>
          </w:p>
        </w:tc>
      </w:tr>
      <w:tr>
        <w:tc>
          <w:tcPr>
            <w:tcW w:type="dxa" w:w="4320"/>
          </w:tcPr>
          <w:p>
            <w:r>
              <w:t>❌ לא (Ceiling Effect)</w:t>
            </w:r>
          </w:p>
        </w:tc>
        <w:tc>
          <w:tcPr>
            <w:tcW w:type="dxa" w:w="4320"/>
          </w:tcPr>
          <w:p>
            <w:r>
              <w:t>Midazolam, Fentanyl ואופיואידים אחרים</w:t>
            </w:r>
          </w:p>
        </w:tc>
      </w:tr>
      <w:tr>
        <w:tc>
          <w:tcPr>
            <w:tcW w:type="dxa" w:w="4320"/>
          </w:tcPr>
          <w:p>
            <w:r>
              <w:t>❌ לא (מנגנון הפוך)</w:t>
            </w:r>
          </w:p>
        </w:tc>
        <w:tc>
          <w:tcPr>
            <w:tcW w:type="dxa" w:w="4320"/>
          </w:tcPr>
          <w:p>
            <w:r>
              <w:t>Ketamine — *מעלה* CMR, גורם לגלי Beta/Gamma</w:t>
            </w:r>
          </w:p>
        </w:tc>
      </w:tr>
    </w:tbl>
    <w:p/>
    <w:p/>
    <w:p>
      <w:pPr>
        <w:pStyle w:val="Heading3"/>
      </w:pPr>
      <w:r>
        <w:t>🟢 Etomidate — יוצא הדופן הכפול</w:t>
      </w:r>
    </w:p>
    <w:p>
      <w:pPr>
        <w:pStyle w:val="ListNumber"/>
      </w:pPr>
      <w:r/>
      <w:r>
        <w:rPr>
          <w:b/>
        </w:rPr>
        <w:t>מעלה</w:t>
      </w:r>
      <w:r>
        <w:t xml:space="preserve"> Amplitude של Cortical SSEP (יכול לשמש כ-"Rescue" כשסיגנל חלש)</w:t>
      </w:r>
    </w:p>
    <w:p>
      <w:pPr>
        <w:pStyle w:val="ListNumber"/>
      </w:pPr>
      <w:r/>
      <w:r>
        <w:rPr>
          <w:b/>
        </w:rPr>
        <w:t>יכול</w:t>
      </w:r>
      <w:r>
        <w:t xml:space="preserve"> לגרום ל-Burst Suppression (בניגוד ל-Ketamine)</w:t>
      </w:r>
    </w:p>
    <w:p>
      <w:pPr>
        <w:pStyle w:val="ListNumber"/>
      </w:pPr>
      <w:r>
        <w:t xml:space="preserve">קורלציה </w:t>
      </w:r>
      <w:r>
        <w:rPr>
          <w:b/>
        </w:rPr>
        <w:t>טובה</w:t>
      </w:r>
      <w:r>
        <w:t xml:space="preserve"> עם Entropy Monitoring (בניגוד ל-Dexmedetomidine)</w:t>
      </w:r>
    </w:p>
    <w:p/>
    <w:p>
      <w:pPr>
        <w:pStyle w:val="Heading3"/>
      </w:pPr>
      <w:r>
        <w:t>🟢 Alpha-Delta Pattern</w:t>
      </w:r>
    </w:p>
    <w:p>
      <w:pPr>
        <w:pStyle w:val="ListBullet"/>
      </w:pPr>
      <w:r>
        <w:t xml:space="preserve">זוהי התבנית </w:t>
      </w:r>
      <w:r>
        <w:rPr>
          <w:b/>
        </w:rPr>
        <w:t>הרצויה</w:t>
      </w:r>
      <w:r>
        <w:t xml:space="preserve"> תחת הרדמה תקינה</w:t>
      </w:r>
    </w:p>
    <w:p>
      <w:pPr>
        <w:pStyle w:val="ListBullet"/>
      </w:pPr>
      <w:r>
        <w:t xml:space="preserve">מעידה על דיכוי </w:t>
      </w:r>
      <w:r>
        <w:rPr>
          <w:b/>
        </w:rPr>
        <w:t>Thalamocortical</w:t>
      </w:r>
      <w:r>
        <w:t xml:space="preserve"> מספק</w:t>
      </w:r>
    </w:p>
    <w:p>
      <w:pPr>
        <w:pStyle w:val="ListBullet"/>
      </w:pPr>
      <w:r/>
      <w:r>
        <w:rPr>
          <w:b/>
        </w:rPr>
        <w:t>לא</w:t>
      </w:r>
      <w:r>
        <w:t xml:space="preserve"> מבטיחה העדר תנועה סומטית: תנועה שכיחה יותר עם Propofol, פחות עם Sevoflurane, </w:t>
      </w:r>
      <w:r>
        <w:rPr>
          <w:b/>
        </w:rPr>
        <w:t>הכי פחות</w:t>
      </w:r>
      <w:r>
        <w:t xml:space="preserve"> כשמוסיפים Opioid</w:t>
      </w:r>
    </w:p>
    <w:p/>
    <w:p>
      <w:pPr>
        <w:pStyle w:val="Heading3"/>
      </w:pPr>
      <w:r>
        <w:t>🔵 PVCs בפריאופרטיבי</w:t>
      </w:r>
    </w:p>
    <w:p>
      <w:pPr>
        <w:pStyle w:val="ListBullet"/>
      </w:pPr>
      <w:r>
        <w:t xml:space="preserve">PVCs בודדים במטופל צעיר ללא מחלת לב מבנית = </w:t>
      </w:r>
      <w:r>
        <w:rPr>
          <w:b/>
        </w:rPr>
        <w:t>ממצא שפיר</w:t>
      </w:r>
      <w:r/>
    </w:p>
    <w:p>
      <w:pPr>
        <w:pStyle w:val="ListBullet"/>
      </w:pPr>
      <w:r>
        <w:t xml:space="preserve">פעימת "כישלון" מורגשת בשל </w:t>
      </w:r>
      <w:r>
        <w:rPr>
          <w:b/>
        </w:rPr>
        <w:t>Compensatory Pause</w:t>
      </w:r>
      <w:r>
        <w:t xml:space="preserve"> → Increased Preload → Frank-Starling → דפיקה חזקה יותר</w:t>
      </w:r>
    </w:p>
    <w:p>
      <w:pPr>
        <w:pStyle w:val="ListBullet"/>
      </w:pPr>
      <w:r>
        <w:t xml:space="preserve">טיפול: </w:t>
      </w:r>
      <w:r>
        <w:rPr>
          <w:b/>
        </w:rPr>
        <w:t>להמשיך לאינדוקציה</w:t>
      </w:r>
      <w:r>
        <w:t xml:space="preserve"> — סטרס וכאב טרום-ניתוחי הם טריגרים קלאסיים ל-PVCs שיחלפו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</w:t>
      </w:r>
    </w:p>
    <w:p>
      <w:r/>
      <w:r>
        <w:rPr>
          <w:b/>
        </w:rPr>
        <w:t>מטופל בהרדמה כללית עם Ketamine. ערך ה-BIS הוא 92. מה הפירוש הנכון?</w:t>
      </w:r>
      <w:r/>
    </w:p>
    <w:p/>
    <w:p>
      <w:pPr>
        <w:pStyle w:val="Quote"/>
      </w:pPr>
      <w:r>
        <w:t>תשובה: זהו False High קלאסי. Ketamine גורם לדיסוציאציה ומגביר פעילות Beta/Gamma — האלגוריתם מפרש זאת כ"ערות". המטופל בפועל בהרדמה עמוקה. ה-BIS אינו אמין בנוכחות Ketamine.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באיזו תרופה מתוך הרשימה יש קורלציה הטובה ביותר בין ערך Entropy לעומק ההרדמה הכירורגי?</w:t>
      </w:r>
      <w:r/>
    </w:p>
    <w:p>
      <w:r>
        <w:t>*א. Dexmedetomidine ב. Ketamine ג. Etomidate ד. Fentanyl*</w:t>
      </w:r>
    </w:p>
    <w:p/>
    <w:p>
      <w:pPr>
        <w:pStyle w:val="Quote"/>
      </w:pPr>
      <w:r>
        <w:t>תשובה: ג. Etomidate — פועל במנגנון GABA-ergic וגורם לדיכוי קורטיקלי לינארי תלוי-מינון, עד Burst Suppression. Dexmedetomidine מחקה שינה טבעית (Sleep Spindles) — הקורלציה מסוכנת ומטעה.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איזה חומר הרדמה אינו מסוגל לייצר Burst Suppression ב-EEG גם במינונים גבוהים?</w:t>
      </w:r>
      <w:r/>
    </w:p>
    <w:p>
      <w:r>
        <w:t>*א. Sevoflurane ב. Propofol ג. Ketamine ד. Etomidate*</w:t>
      </w:r>
    </w:p>
    <w:p/>
    <w:p>
      <w:pPr>
        <w:pStyle w:val="Quote"/>
      </w:pPr>
      <w:r>
        <w:t>תשובה: ג. Ketamine — אנטגוניסט NMDA, מעלה CMR ופעילות EEG (Excitatory). כל האחרות (Volatiles, Propofol, Etomidate) יכולות לייצר Burst Suppression ו-Isoelectric EEG.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בניתוח עמוד שדרה עם ניטור MEP, איזה regime הרדמה עדיף?</w:t>
      </w:r>
      <w:r/>
    </w:p>
    <w:p/>
    <w:p>
      <w:pPr>
        <w:pStyle w:val="Quote"/>
      </w:pPr>
      <w:r>
        <w:t>תשובה: TIVA עם Propofol (± Opioid + Dexmedetomidine) — Volatile Anesthetics מדכאים MEP באופן בולט גם ב-&lt; 1.0 MAC. Propofol מדכא פחות ומאפשר תגובה ברת-ניטור. יש להימנע מ-Volatile ≥ 0.5 MAC בניטורי MEP.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ספורטאית בת 22 עם שבר בפמור. ב-EKG לפני ניתוח: קומפלקס QRS רחב ומוזר ללא גל P, עם Compensatory Pause. היא א-סימפטומטית המודינמית. מה הצעד הבא?</w:t>
      </w:r>
      <w:r/>
    </w:p>
    <w:p/>
    <w:p>
      <w:pPr>
        <w:pStyle w:val="Quote"/>
      </w:pPr>
      <w:r>
        <w:t>תשובה: המשך לאינדוקציה. PVCs בודדים במטופלת צעירה ללא מחלת לב מבנית = ממצא שפיר. הטריגר הסביר הוא כאב וסטרס סימפטטי מהשבר. ביטול הניתוח אינו מוצדק.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`Clinical Interpretation and Pitfalls of Bispectral Index Monitoring.docx`</w:t>
      </w:r>
    </w:p>
    <w:p>
      <w:pPr>
        <w:pStyle w:val="ListBullet"/>
      </w:pPr>
      <w:r>
        <w:t>`Clinical Management of Perioperative Ventricular Premature Contractions.docx`</w:t>
      </w:r>
    </w:p>
    <w:p>
      <w:pPr>
        <w:pStyle w:val="ListBullet"/>
      </w:pPr>
      <w:r>
        <w:t>`Etomidate and Dexmedetomidine Correlation in Entropy Monitoring.docx`</w:t>
      </w:r>
    </w:p>
    <w:p>
      <w:pPr>
        <w:pStyle w:val="ListBullet"/>
      </w:pPr>
      <w:r>
        <w:t>`דיכוי חשמלי מוחי תחת חומרי הרדמה לפי מילר.docx`</w:t>
      </w:r>
    </w:p>
    <w:p>
      <w:pPr>
        <w:pStyle w:val="ListBullet"/>
      </w:pPr>
      <w:r>
        <w:t>`Anesthesia Pharmacology and Neuromonitoring Guidelines.docx`</w:t>
      </w:r>
    </w:p>
    <w:p>
      <w:pPr>
        <w:pStyle w:val="ListBullet"/>
      </w:pPr>
      <w:r>
        <w:t>`BIS Reliability and EEG Signatures of Anesthetic Agents.docx`</w:t>
      </w:r>
    </w:p>
    <w:p>
      <w:pPr>
        <w:pStyle w:val="ListBullet"/>
      </w:pPr>
      <w:r>
        <w:t>`Clinical Interpretation and Pitfalls of Bispectral Index Monitoring(1).docx`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Quote"/>
      </w:pPr>
      <w:r>
        <w:t>📌 זכור לבחינה: הזוג הכי נבחן הוא Ketamine = False High BIS ו-Dexmedetomidine = Disconnect (False Low). הזוג השני הכי נבחן: Etomidate = מעלה SSEP Amplitude ו-Propofol = TIVA of choice ב-MEP Monitoring.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Ch.36 — Monitoring the Brain_s Response to Anesthesia and Surgery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