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67. Anesthesia for Robotic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גידול אקספוננציאלי</w:t>
      </w:r>
      <w:r>
        <w:t xml:space="preserve">: מאז 2000, בוצעו מעל </w:t>
      </w:r>
      <w:r>
        <w:rPr>
          <w:b/>
        </w:rPr>
        <w:t>8.5 מיליון פרוצדורות</w:t>
      </w:r>
      <w:r>
        <w:t xml:space="preserve"> עם מערכת da Vinci ברחבי העולם.</w:t>
      </w:r>
    </w:p>
    <w:p>
      <w:pPr>
        <w:pStyle w:val="ListBullet"/>
      </w:pPr>
      <w:r/>
      <w:r>
        <w:rPr>
          <w:b/>
        </w:rPr>
        <w:t>שלושה סוגי מערכות רובוטיות</w:t>
      </w:r>
      <w:r>
        <w:t>: (1) Conducting (הרובוט מבצע לפי תוכנית מורדת), (2) Remote (מנתח שולט מרחוק ב-real-time עם haptic feedback), (3) Combined (הרובוט מסייע למנתח בשדה הניתוח).</w:t>
      </w:r>
    </w:p>
    <w:p>
      <w:pPr>
        <w:pStyle w:val="ListBullet"/>
      </w:pPr>
      <w:r/>
      <w:r>
        <w:rPr>
          <w:b/>
        </w:rPr>
        <w:t>Pneumoperitoneum</w:t>
      </w:r>
      <w:r>
        <w:t xml:space="preserve"> — האתגר הפיזיולוגי המרכזי: גורם לעלייה ב-</w:t>
      </w:r>
      <w:r>
        <w:rPr>
          <w:b/>
        </w:rPr>
        <w:t>SVR</w:t>
      </w:r>
      <w:r>
        <w:t>, עלייה ב-</w:t>
      </w:r>
      <w:r>
        <w:rPr>
          <w:b/>
        </w:rPr>
        <w:t>MAP</w:t>
      </w:r>
      <w:r>
        <w:t>, ירידה ב-</w:t>
      </w:r>
      <w:r>
        <w:rPr>
          <w:b/>
        </w:rPr>
        <w:t>CO</w:t>
      </w:r>
      <w:r>
        <w:t xml:space="preserve"> (20–30%), ועלייה ב-</w:t>
      </w:r>
      <w:r>
        <w:rPr>
          <w:b/>
        </w:rPr>
        <w:t>ICP</w:t>
      </w:r>
      <w:r>
        <w:t>.</w:t>
      </w:r>
    </w:p>
    <w:p>
      <w:pPr>
        <w:pStyle w:val="ListBullet"/>
      </w:pPr>
      <w:r/>
      <w:r>
        <w:rPr>
          <w:b/>
        </w:rPr>
        <w:t>שלושה גורמים</w:t>
      </w:r>
      <w:r>
        <w:t xml:space="preserve"> לשינויים פיזיולוגיים: (1) עלייה בלחץ תוך-בטני (IAP), (2) ספיגה סיסטמית של CO₂ (היפרקרביה), (3) תנוחת המטופל (Trendelenburg/Reverse Trendelenburg).</w:t>
      </w:r>
    </w:p>
    <w:p>
      <w:pPr>
        <w:pStyle w:val="ListBullet"/>
      </w:pPr>
      <w:r/>
      <w:r>
        <w:rPr>
          <w:b/>
        </w:rPr>
        <w:t>Steep Trendelenburg</w:t>
      </w:r>
      <w:r>
        <w:t xml:space="preserve"> (נטייה חדה) הוא אתגר מיוחד בניתוחים רובוטיים אורולוגיים וגינקולוגיים — גורם לעלייה ב-ICP, בצקת פנים ועיניים, וסיכון ל-POVL (Postoperative Visual Loss).</w:t>
      </w:r>
    </w:p>
    <w:p>
      <w:pPr>
        <w:pStyle w:val="ListBullet"/>
      </w:pPr>
      <w:r/>
      <w:r>
        <w:rPr>
          <w:b/>
        </w:rPr>
        <w:t>Learning curve</w:t>
      </w:r>
      <w:r>
        <w:t xml:space="preserve"> משמעותי — מוביל לזמני ניתוח ארוכים יותר ועלויות גבוהות יותר.</w:t>
      </w:r>
    </w:p>
    <w:p>
      <w:pPr>
        <w:pStyle w:val="ListBullet"/>
      </w:pPr>
      <w:r>
        <w:t xml:space="preserve">הרובוט </w:t>
      </w:r>
      <w:r>
        <w:rPr>
          <w:b/>
        </w:rPr>
        <w:t>מגביל גישה</w:t>
      </w:r>
      <w:r>
        <w:t xml:space="preserve"> לחולה במהלך הניתוח — חייבים לתכנן מראש ניהול נתיב אוויר, גישה ורידית, וחירום.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ב-Pneumoperitoneum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↑↑ (משמעותי)</w:t>
            </w:r>
          </w:p>
        </w:tc>
        <w:tc>
          <w:tcPr>
            <w:tcW w:type="dxa" w:w="2880"/>
          </w:tcPr>
          <w:p>
            <w:r>
              <w:t>לחץ מכאני על Aorta + שחרור Vasopressin/Catecholamines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תוצאה של ↑SVR</w:t>
            </w:r>
          </w:p>
        </w:tc>
      </w:tr>
      <w:tr>
        <w:tc>
          <w:tcPr>
            <w:tcW w:type="dxa" w:w="2880"/>
          </w:tcPr>
          <w:p>
            <w:r>
              <w:t>CO (Cardiac Output)</w:t>
            </w:r>
          </w:p>
        </w:tc>
        <w:tc>
          <w:tcPr>
            <w:tcW w:type="dxa" w:w="2880"/>
          </w:tcPr>
          <w:p>
            <w:r>
              <w:t>↓ (20–30%)</w:t>
            </w:r>
          </w:p>
        </w:tc>
        <w:tc>
          <w:tcPr>
            <w:tcW w:type="dxa" w:w="2880"/>
          </w:tcPr>
          <w:p>
            <w:r>
              <w:t>↓ Preload (דחיסת IVC) + ↑ Afterload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משתנה</w:t>
            </w:r>
          </w:p>
        </w:tc>
        <w:tc>
          <w:tcPr>
            <w:tcW w:type="dxa" w:w="2880"/>
          </w:tcPr>
          <w:p>
            <w:r>
              <w:t>תלוי גורמים מרובים</w:t>
            </w:r>
          </w:p>
        </w:tc>
      </w:tr>
      <w:tr>
        <w:tc>
          <w:tcPr>
            <w:tcW w:type="dxa" w:w="2880"/>
          </w:tcPr>
          <w:p>
            <w:r>
              <w:t>ICP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↑CO₂ + תנוחת Trendelenburg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ספיגת CO₂ מ-Pneumoperitoneum</w:t>
            </w:r>
          </w:p>
        </w:tc>
      </w:tr>
      <w:tr>
        <w:tc>
          <w:tcPr>
            <w:tcW w:type="dxa" w:w="2880"/>
          </w:tcPr>
          <w:p>
            <w:r>
              <w:t>Peak Airway Pressure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דחיסת סרעפת + תנוחה</w:t>
            </w:r>
          </w:p>
        </w:tc>
      </w:tr>
    </w:tbl>
    <w:p/>
    <w:p/>
    <w:p>
      <w:pPr>
        <w:pStyle w:val="Heading3"/>
      </w:pPr>
      <w:r>
        <w:t>נוסחת ה-MAP לזכירה:</w:t>
      </w:r>
    </w:p>
    <w:p>
      <w:r>
        <w:t>$$MAP = CO \times SVR$$</w:t>
      </w:r>
    </w:p>
    <w:p>
      <w:pPr>
        <w:pStyle w:val="Quote"/>
      </w:pPr>
      <w:r>
        <w:t>למרות ירידה ב-CO, ה-MAP עולה כי עליית ה-SVR דומיננטית יותר.</w:t>
      </w:r>
    </w:p>
    <w:p/>
    <w:p>
      <w:pPr>
        <w:pStyle w:val="Heading3"/>
      </w:pPr>
      <w:r>
        <w:t>ערכי IAP:</w:t>
      </w:r>
    </w:p>
    <w:p>
      <w:pPr>
        <w:pStyle w:val="ListBullet"/>
      </w:pPr>
      <w:r/>
      <w:r>
        <w:rPr>
          <w:b/>
        </w:rPr>
        <w:t>IAP תקין</w:t>
      </w:r>
      <w:r>
        <w:t>: &lt; 12 mmHg</w:t>
      </w:r>
    </w:p>
    <w:p>
      <w:pPr>
        <w:pStyle w:val="ListBullet"/>
      </w:pPr>
      <w:r/>
      <w:r>
        <w:rPr>
          <w:b/>
        </w:rPr>
        <w:t>IAP ניתוחי</w:t>
      </w:r>
      <w:r>
        <w:t xml:space="preserve"> (Pneumoperitoneum): </w:t>
      </w:r>
      <w:r>
        <w:rPr>
          <w:b/>
        </w:rPr>
        <w:t>12–15 mmHg</w:t>
      </w:r>
      <w:r>
        <w:t xml:space="preserve"> — טווח אופטימלי</w:t>
      </w:r>
    </w:p>
    <w:p>
      <w:pPr>
        <w:pStyle w:val="ListBullet"/>
      </w:pPr>
      <w:r/>
      <w:r>
        <w:rPr>
          <w:b/>
        </w:rPr>
        <w:t>IAP &gt; 20 mmHg</w:t>
      </w:r>
      <w:r>
        <w:t>: עלייה משמעותית בסיכון קרדיווסקולרי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מה שנבחן — counterintuitive ומבלבל</w:t>
      </w:r>
    </w:p>
    <w:p/>
    <w:p>
      <w:pPr>
        <w:pStyle w:val="ListBullet"/>
      </w:pPr>
      <w:r>
        <w:t xml:space="preserve">🔴 </w:t>
      </w:r>
      <w:r>
        <w:rPr>
          <w:b/>
        </w:rPr>
        <w:t>SVR עולה</w:t>
      </w:r>
      <w:r>
        <w:t xml:space="preserve"> (לא יורד!) — זוהי התשובה הנכונה לשאלת מועד ספטמבר 2024 (שאלה 112). אינטואיטיבית ניתן לחשוב ש-CO יורד ולכן הכל יורד — אבל SVR עולה באופן בולט.</w:t>
      </w:r>
    </w:p>
    <w:p>
      <w:pPr>
        <w:pStyle w:val="ListBullet"/>
      </w:pPr>
      <w:r>
        <w:t xml:space="preserve">🔴 </w:t>
      </w:r>
      <w:r>
        <w:rPr>
          <w:b/>
        </w:rPr>
        <w:t>CO יורד למרות שMAP עולה</w:t>
      </w:r>
      <w:r>
        <w:t xml:space="preserve"> — הדגמה קלאסית של CO × SVR = MAP.</w:t>
      </w:r>
    </w:p>
    <w:p>
      <w:pPr>
        <w:pStyle w:val="ListBullet"/>
      </w:pPr>
      <w:r>
        <w:t xml:space="preserve">🔴 </w:t>
      </w:r>
      <w:r>
        <w:rPr>
          <w:b/>
        </w:rPr>
        <w:t>ICP עולה</w:t>
      </w:r>
      <w:r>
        <w:t xml:space="preserve"> (לא יורד!) — שילוב של היפרקרביה + תנוחת Trendelenburg → ↑ICP. חשוב במיוחד בחולים נוירולוגיים.</w:t>
      </w:r>
    </w:p>
    <w:p>
      <w:pPr>
        <w:pStyle w:val="ListBullet"/>
      </w:pPr>
      <w:r>
        <w:t xml:space="preserve">🟡 </w:t>
      </w:r>
      <w:r>
        <w:rPr>
          <w:b/>
        </w:rPr>
        <w:t>Pneumoperitoneum עם CO₂</w:t>
      </w:r>
      <w:r>
        <w:t xml:space="preserve"> — CO₂ נספג לדם ומחייב </w:t>
      </w:r>
      <w:r>
        <w:rPr>
          <w:b/>
        </w:rPr>
        <w:t>עלייה ב-Minute Ventilation</w:t>
      </w:r>
      <w:r>
        <w:t xml:space="preserve"> (↑RR או ↑TV) כדי לשמר normocarbia.</w:t>
      </w:r>
    </w:p>
    <w:p>
      <w:pPr>
        <w:pStyle w:val="ListBullet"/>
      </w:pPr>
      <w:r>
        <w:t xml:space="preserve">🟡 </w:t>
      </w:r>
      <w:r>
        <w:rPr>
          <w:b/>
        </w:rPr>
        <w:t>POVL (Postoperative Visual Loss)</w:t>
      </w:r>
      <w:r>
        <w:t xml:space="preserve"> — סיבוך נדיר אך חמור בניתוחים רובוטיים ארוכים ב-Steep Trendelenburg. מנגנון: ↑IOP (Intraocular Pressure) + איסכמיה עצבית.</w:t>
      </w:r>
    </w:p>
    <w:p>
      <w:pPr>
        <w:pStyle w:val="ListBullet"/>
      </w:pPr>
      <w:r>
        <w:t xml:space="preserve">🟡 </w:t>
      </w:r>
      <w:r>
        <w:rPr>
          <w:b/>
        </w:rPr>
        <w:t>גישה לחולה מוגבלת</w:t>
      </w:r>
      <w:r>
        <w:t xml:space="preserve"> — לאחר Docking של הרובוט, גישה לחולה קשה/בלתי אפשרית. יש לוודא מיקום, padding, ו-IV access לפני כן.</w:t>
      </w:r>
    </w:p>
    <w:p>
      <w:pPr>
        <w:pStyle w:val="ListBullet"/>
      </w:pPr>
      <w:r>
        <w:t xml:space="preserve">🟢 </w:t>
      </w:r>
      <w:r>
        <w:rPr>
          <w:b/>
        </w:rPr>
        <w:t>החזר ורידי</w:t>
      </w:r>
      <w:r>
        <w:t xml:space="preserve">: בתחילת Pneumoperitoneum (IAP נמוך) — יכול </w:t>
      </w:r>
      <w:r>
        <w:rPr>
          <w:b/>
        </w:rPr>
        <w:t>לעלות</w:t>
      </w:r>
      <w:r>
        <w:t xml:space="preserve"> באופן חולף (סחיטת ורידים בטניים). ב-IAP גבוה — </w:t>
      </w:r>
      <w:r>
        <w:rPr>
          <w:b/>
        </w:rPr>
        <w:t>יורד</w:t>
      </w:r>
      <w:r>
        <w:t xml:space="preserve"> (דחיסת IVC).</w:t>
      </w:r>
    </w:p>
    <w:p>
      <w:pPr>
        <w:pStyle w:val="ListBullet"/>
      </w:pPr>
      <w:r>
        <w:t xml:space="preserve">🟢 </w:t>
      </w:r>
      <w:r>
        <w:rPr>
          <w:b/>
        </w:rPr>
        <w:t>Vasopressin</w:t>
      </w:r>
      <w:r>
        <w:t xml:space="preserve"> הוא אחד המתווכים העיקריים ל-↑SVR בניתוחים לפרוסקופיים/רובוטיים.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*(בסגנון מועד ספטמבר 2024, שאלה 112)*</w:t>
      </w:r>
    </w:p>
    <w:p>
      <w:r/>
      <w:r>
        <w:rPr>
          <w:b/>
        </w:rPr>
        <w:t>מהו השינוי ההמודינמי העקבי ביותר הנצפה עם יצירת Pneumoperitoneum?</w:t>
      </w:r>
      <w:r/>
    </w:p>
    <w:p/>
    <w:p>
      <w:r>
        <w:t>א. ירידה ב-SVR</w:t>
      </w:r>
    </w:p>
    <w:p>
      <w:r>
        <w:t>ב. עלייה ב-SVR ✅</w:t>
      </w:r>
    </w:p>
    <w:p>
      <w:r>
        <w:t>ג. עלייה ב-Cardiac Output</w:t>
      </w:r>
    </w:p>
    <w:p>
      <w:r>
        <w:t>ד. ירידה ב-MAP</w:t>
      </w:r>
    </w:p>
    <w:p/>
    <w:p>
      <w:r/>
      <w:r>
        <w:rPr>
          <w:b/>
        </w:rPr>
        <w:t>תשובה: ב</w:t>
      </w:r>
      <w:r>
        <w:t xml:space="preserve"> — עלייה ב-SVR. המנגנון: לחץ מכאני על כלי דם + שחרור Vasopressin וקטכולאמינים. CO לרוב *יורד* ו-MAP *עולה* למרות זאת.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עובר prostatectomy רובוטי ב-Steep Trendelenburg. לאחר שעתיים מדווח על ירידה בשמיעה ו-IOP מוגבר. מה הסיבה הסבירה ביותר?</w:t>
      </w:r>
      <w:r/>
    </w:p>
    <w:p/>
    <w:p>
      <w:r>
        <w:t>א. Anaphylaxis</w:t>
      </w:r>
    </w:p>
    <w:p>
      <w:r>
        <w:t>ב. Air embolism</w:t>
      </w:r>
    </w:p>
    <w:p>
      <w:r>
        <w:t>ג. תנוחת Steep Trendelenburg + Pneumoperitoneum ✅</w:t>
      </w:r>
    </w:p>
    <w:p>
      <w:r>
        <w:t>ד. Hypoglycemia</w:t>
      </w:r>
    </w:p>
    <w:p/>
    <w:p>
      <w:r/>
      <w:r>
        <w:rPr>
          <w:b/>
        </w:rPr>
        <w:t>תשובה: ג</w:t>
      </w:r>
      <w:r>
        <w:t xml:space="preserve"> — שילוב Trendelenburg + Pneumoperitoneum מעלה ICP, IOP ולחץ ורידי בראש/צוואר. סיכון ל-POVL ובצקת מוחית בניתוחים ממושכים.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יש לעלות ב-Minute Ventilation בזמן Pneumoperitoneum עם CO₂?</w:t>
      </w:r>
      <w:r/>
    </w:p>
    <w:p/>
    <w:p>
      <w:r/>
      <w:r>
        <w:rPr>
          <w:b/>
        </w:rPr>
        <w:t>תשובה</w:t>
      </w:r>
      <w:r>
        <w:t>: CO₂ נספג מהחלל הפריטונאלי לדם → היפרקרביה → יש לפצות בהגדלת Minute Ventilation (↑RR ו/או ↑TV) כדי לשמר normocarbia (PaCO₂ 35–45 mmHg).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אנסתזיולוג מכין חולה לניתוח רובוטי. מהי הסיבה העיקרית לכך שגישה לחולה מוגבלת לאחר תחילת הניתוח?</w:t>
      </w:r>
      <w:r/>
    </w:p>
    <w:p/>
    <w:p>
      <w:r/>
      <w:r>
        <w:rPr>
          <w:b/>
        </w:rPr>
        <w:t>תשובה</w:t>
      </w:r>
      <w:r>
        <w:t xml:space="preserve">: לאחר </w:t>
      </w:r>
      <w:r>
        <w:rPr>
          <w:b/>
        </w:rPr>
        <w:t>Docking</w:t>
      </w:r>
      <w:r>
        <w:t xml:space="preserve"> (חיבור) של הרובוט לחולה, הזרועות הרובוטיות מכסות את המטופל ומגבילות גישה פיזית. חייבים לוודא מיקום תקין, padding מניעת פציעות עצביות, וגישה ורידית מספקת *לפני* ה-Docking.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באיזה מהבאים יגרום Pneumoperitoneum לעלייה בתחילה (ב-IAP נמוך) ולאחר מכן לירידה?</w:t>
      </w:r>
      <w:r/>
    </w:p>
    <w:p/>
    <w:p>
      <w:r>
        <w:t>א. SVR</w:t>
      </w:r>
    </w:p>
    <w:p>
      <w:r>
        <w:t>ב. MAP</w:t>
      </w:r>
    </w:p>
    <w:p>
      <w:r>
        <w:t>ג. החזר ורידי (Venous Return) ✅</w:t>
      </w:r>
    </w:p>
    <w:p>
      <w:r>
        <w:t>ד. Peak Airway Pressure</w:t>
      </w:r>
    </w:p>
    <w:p/>
    <w:p>
      <w:r/>
      <w:r>
        <w:rPr>
          <w:b/>
        </w:rPr>
        <w:t>תשובה: ג</w:t>
      </w:r>
      <w:r>
        <w:t xml:space="preserve"> — ב-IAP נמוך, "סחיטה" של ורידי הבטן מגבירה את ה-Venous Return באופן חולף. ב-IAP גבוה (&gt;15 mmHg), IVC נדחסת → ירידה בהחזר הורידי ו-Preload.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`Physiological Effects of Pneumoperitoneum and Robotic Surgery.docx`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מכסה את עיקרי פרק 67 מ-Miller's Anesthesia מהדורה 10 לצורך בחינת שלב א׳*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Ch.67 — Anesthesia for Robotic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