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0.3 (טיוטה לדיון)</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Avaya Cloud Office (פלטפורמת RingCentral), TFS (טיר 4 / R&amp;D), DW ארגוני קיים</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טיוטה. החלטות פתוחות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וב-Avaya Cloud Office.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חמישה דברים שמשנים את התוכנית:</w:t>
      </w:r>
    </w:p>
    <w:p>
      <w:pPr>
        <w:pStyle w:val="ListParagraph"/>
        <w:numPr>
          <w:ilvl w:val="0"/>
          <w:numId w:val="3"/>
        </w:numPr>
        <w:bidi/>
        <w:spacing w:after="60"/>
        <w:jc w:val="start"/>
      </w:pPr>
      <w:r>
        <w:rPr>
          <w:rFonts w:ascii="Arial" w:cs="Arial" w:eastAsia="Arial" w:hAnsi="Arial"/>
          <w:b/>
          <w:bCs/>
          <w:rtl/>
        </w:rPr>
        <w:t xml:space="preserve">Avaya Cloud Office עובר ל-RingCentral.</w:t>
      </w:r>
      <w:r>
        <w:rPr>
          <w:rFonts w:ascii="Arial" w:cs="Arial" w:eastAsia="Arial" w:hAnsi="Arial"/>
          <w:rtl/>
        </w:rPr>
        <w:t xml:space="preserve"> ACO הוא מוצר של RingCentral שנמכר תחת המותג Avaya. לפי דיווחים מיולי 2026, RingCentral מעבירה את כל לקוחות ACO לפלטפורמה ולמותג שלה. המשמעות: את האינטגרציה צריך לבנות מול ה-API של RingCentral, ולתאם את לוח הזמנים עם ההגירה. זו גם הזדמנות לבחון אינטגרציית CTI ל-Salesforce במסגרת ההגירה, והיא תסגור את הפער הגדול ביותר בנתונים היום (שיחות שלא מקושרות לקייסים).</w:t>
      </w:r>
    </w:p>
    <w:p>
      <w:pPr>
        <w:pStyle w:val="ListParagraph"/>
        <w:numPr>
          <w:ilvl w:val="0"/>
          <w:numId w:val="3"/>
        </w:numPr>
        <w:bidi/>
        <w:spacing w:after="60"/>
        <w:jc w:val="start"/>
      </w:pPr>
      <w:r>
        <w:rPr>
          <w:rFonts w:ascii="Arial" w:cs="Arial" w:eastAsia="Arial" w:hAnsi="Arial"/>
          <w:b/>
          <w:bCs/>
          <w:rtl/>
        </w:rPr>
        <w:t xml:space="preserve">בהיקף של כ-100 שיחות ביום, אין צורך ב-Live טלפוני ברזולוציה של שניות.</w:t>
      </w:r>
      <w:r>
        <w:rPr>
          <w:rFonts w:ascii="Arial" w:cs="Arial" w:eastAsia="Arial" w:hAnsi="Arial"/>
          <w:rtl/>
        </w:rPr>
        <w:t xml:space="preserve"> רענון של 15-60 דקות מספיק. זה מוריד את הדרישה ל-API בזמן אמת, שלא ברור בכלל שקיים ב-ACO.</w:t>
      </w:r>
    </w:p>
    <w:p>
      <w:pPr>
        <w:pStyle w:val="ListParagraph"/>
        <w:numPr>
          <w:ilvl w:val="0"/>
          <w:numId w:val="3"/>
        </w:numPr>
        <w:bidi/>
        <w:spacing w:after="60"/>
        <w:jc w:val="start"/>
      </w:pPr>
      <w:r>
        <w:rPr>
          <w:rFonts w:ascii="Arial" w:cs="Arial" w:eastAsia="Arial" w:hAnsi="Arial"/>
          <w:b/>
          <w:bCs/>
          <w:rtl/>
        </w:rPr>
        <w:t xml:space="preserve">כבר קיים בארגון DW עם נתוני Salesforce.</w:t>
      </w:r>
      <w:r>
        <w:rPr>
          <w:rFonts w:ascii="Arial" w:cs="Arial" w:eastAsia="Arial" w:hAnsi="Arial"/>
          <w:rtl/>
        </w:rPr>
        <w:t xml:space="preserve"> לכן לא בונים מסד חדש, אלא מרחיבים את הקיים. זה יכול לחסוך ל-DBA שבועות. צריך לבדוק אילו אובייקטים יש בו, באיזו תדירות הוא מתעדכן, והאם הוא בתוך ה-BAA.</w:t>
      </w:r>
    </w:p>
    <w:p>
      <w:pPr>
        <w:pStyle w:val="ListParagraph"/>
        <w:numPr>
          <w:ilvl w:val="0"/>
          <w:numId w:val="3"/>
        </w:numPr>
        <w:bidi/>
        <w:spacing w:after="60"/>
        <w:jc w:val="start"/>
      </w:pPr>
      <w:r>
        <w:rPr>
          <w:rFonts w:ascii="Arial" w:cs="Arial" w:eastAsia="Arial" w:hAnsi="Arial"/>
          <w:b/>
          <w:bCs/>
          <w:rtl/>
        </w:rPr>
        <w:t xml:space="preserve">צריך לשמור את ההיסטוריה של Salesforce כבר עכשיו.</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3"/>
        </w:numPr>
        <w:bidi/>
        <w:spacing w:after="60"/>
        <w:jc w:val="start"/>
      </w:pPr>
      <w:r>
        <w:rPr>
          <w:rFonts w:ascii="Arial" w:cs="Arial" w:eastAsia="Arial" w:hAnsi="Arial"/>
          <w:b/>
          <w:bCs/>
          <w:rtl/>
        </w:rPr>
        <w:t xml:space="preserve">יועץ חיצוני יבנה את הדשבורדים.</w:t>
      </w:r>
      <w:r>
        <w:rPr>
          <w:rFonts w:ascii="Arial" w:cs="Arial" w:eastAsia="Arial" w:hAnsi="Arial"/>
          <w:rtl/>
        </w:rPr>
        <w:t xml:space="preserve"> הוא יעבוד עם נתונים שמקורם ב-Salesforce, ולכן צריך לסגור איתו הסכם (BAA/NDA) או לתת לו לפתח על נתונים מוסווים. בנוסף צריך לקבוע דרישות העברה ל-IT (13.4), אחרת IT יקבל מערכת שהוא לא יודע לתחזק.</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הראשונית שלי היא דשבורדים על נתוני Salesforce בערך בשבוע 5-6. אם ה-DW הקיים מכסה את רוב האובייקטים, זה יכול להיות מוקדם יותר.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4"/>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4"/>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ביום, כ-50 מיילים ביום, וכ-1,000 קייסים חדשים בחודש בטיר 1.</w:t>
      </w:r>
    </w:p>
    <w:p>
      <w:pPr>
        <w:pStyle w:val="ListParagraph"/>
        <w:numPr>
          <w:ilvl w:val="0"/>
          <w:numId w:val="4"/>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w:t>
      </w:r>
    </w:p>
    <w:p>
      <w:pPr>
        <w:pStyle w:val="ListParagraph"/>
        <w:numPr>
          <w:ilvl w:val="0"/>
          <w:numId w:val="4"/>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4"/>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4"/>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4"/>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כל העבודה של טירים 2-4 מתבצעת על Requests.</w:t>
      </w:r>
    </w:p>
    <w:p>
      <w:pPr>
        <w:pStyle w:val="ListParagraph"/>
        <w:numPr>
          <w:ilvl w:val="0"/>
          <w:numId w:val="4"/>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4"/>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 באג מסומן בשדה נפרד, לא ב-Root Cause.</w:t>
      </w:r>
    </w:p>
    <w:p>
      <w:pPr>
        <w:pStyle w:val="ListParagraph"/>
        <w:numPr>
          <w:ilvl w:val="0"/>
          <w:numId w:val="4"/>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4"/>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4"/>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4"/>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(לאימות, ראו 17).</w:t>
      </w:r>
    </w:p>
    <w:p>
      <w:pPr>
        <w:pStyle w:val="ListParagraph"/>
        <w:numPr>
          <w:ilvl w:val="0"/>
          <w:numId w:val="4"/>
        </w:numPr>
        <w:bidi/>
        <w:spacing w:after="60"/>
        <w:jc w:val="start"/>
      </w:pPr>
      <w:r>
        <w:rPr>
          <w:rFonts w:ascii="Arial" w:cs="Arial" w:eastAsia="Arial" w:hAnsi="Arial"/>
          <w:b/>
          <w:bCs/>
          <w:rtl/>
        </w:rPr>
        <w:t xml:space="preserve">מסכים:</w:t>
      </w:r>
      <w:r>
        <w:rPr>
          <w:rFonts w:ascii="Arial" w:cs="Arial" w:eastAsia="Arial" w:hAnsi="Arial"/>
          <w:rtl/>
        </w:rPr>
        <w:t xml:space="preserve"> יש מסכים בחדרי התמיכה, ומי שעובד מהבית נכנס מרחוק.</w:t>
      </w:r>
    </w:p>
    <w:p>
      <w:pPr>
        <w:pStyle w:val="ListParagraph"/>
        <w:numPr>
          <w:ilvl w:val="0"/>
          <w:numId w:val="4"/>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2306"/>
        <w:gridCol w:w="1894"/>
        <w:gridCol w:w="3873"/>
      </w:tblGrid>
      <w:tr>
        <w:trPr>
          <w:tblHeader/>
        </w:trPr>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3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189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8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(לאימות)</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מסכים בחדרי התמיכה</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לבדיקה מול הספק</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1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8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4"/>
        </w:numPr>
        <w:bidi/>
        <w:spacing w:after="60"/>
        <w:jc w:val="start"/>
      </w:pPr>
      <w:r>
        <w:rPr>
          <w:rFonts w:ascii="Arial" w:cs="Arial" w:eastAsia="Arial" w:hAnsi="Arial"/>
          <w:b/>
          <w:bCs/>
          <w:rtl/>
        </w:rPr>
        <w:t xml:space="preserve">מסכי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4"/>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4"/>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4"/>
        </w:numPr>
        <w:bidi/>
        <w:spacing w:after="60"/>
        <w:jc w:val="start"/>
      </w:pPr>
      <w:r>
        <w:rPr>
          <w:rFonts w:ascii="Arial" w:cs="Arial" w:eastAsia="Arial" w:hAnsi="Arial"/>
          <w:rtl/>
        </w:rPr>
        <w:t xml:space="preserve">שאיבה מ-ACO/RingCentral: נתונים מצטברים לפי תור וסוכן, ורשומות שיחה בודדות, כל 15-60 דקות.</w:t>
      </w:r>
    </w:p>
    <w:p>
      <w:pPr>
        <w:pStyle w:val="ListParagraph"/>
        <w:numPr>
          <w:ilvl w:val="0"/>
          <w:numId w:val="4"/>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4"/>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4"/>
        </w:numPr>
        <w:bidi/>
        <w:spacing w:after="60"/>
        <w:jc w:val="start"/>
      </w:pPr>
      <w:r>
        <w:rPr>
          <w:rFonts w:ascii="Arial" w:cs="Arial" w:eastAsia="Arial" w:hAnsi="Arial"/>
          <w:rtl/>
        </w:rPr>
        <w:t xml:space="preserve">דוחות PDF מתוזמנים (פרק 10).</w:t>
      </w:r>
    </w:p>
    <w:p>
      <w:pPr>
        <w:pStyle w:val="ListParagraph"/>
        <w:numPr>
          <w:ilvl w:val="0"/>
          <w:numId w:val="4"/>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0"/>
        <w:gridCol w:w="3644"/>
        <w:gridCol w:w="2504"/>
      </w:tblGrid>
      <w:tr>
        <w:trPr>
          <w:tblHeader/>
        </w:trPr>
        <w:tc>
          <w:tcPr>
            <w:tcW w:type="dxa" w:w="3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36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2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לטלפוניה</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במסגרת ההגירה ל-RingCentral</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ו-Root Cause בקייס מספיקים ל-MVP</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36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2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3540"/>
        <w:gridCol w:w="3935"/>
      </w:tblGrid>
      <w:tr>
        <w:trPr>
          <w:tblHeader/>
        </w:trPr>
        <w:tc>
          <w:tcPr>
            <w:tcW w:type="dxa" w:w="21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54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9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w:t>
            </w:r>
            <w:r>
              <w:rPr>
                <w:rFonts w:ascii="Arial" w:cs="Arial" w:eastAsia="Arial" w:hAnsi="Arial"/>
                <w:b/>
                <w:bCs/>
                <w:sz w:val="19"/>
                <w:szCs w:val="19"/>
                <w:rtl/>
              </w:rPr>
              <w:t xml:space="preserve">Bug flag</w:t>
            </w:r>
            <w:r>
              <w:rPr>
                <w:rFonts w:ascii="Arial" w:cs="Arial" w:eastAsia="Arial" w:hAnsi="Arial"/>
                <w:sz w:val="19"/>
                <w:szCs w:val="19"/>
                <w:rtl/>
              </w:rPr>
              <w:t xml:space="preserve">, דגל QARA, SystemModstamp</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Priority (אם יש), CreatedDate, ClosedDate, מזהה TFS (לטיר 4)</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1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4"/>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4"/>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w:t>
      </w:r>
      <w:r>
        <w:rPr>
          <w:rFonts w:ascii="Arial" w:cs="Arial" w:eastAsia="Arial" w:hAnsi="Arial"/>
          <w:b/>
          <w:bCs/>
          <w:rtl/>
        </w:rPr>
        <w:t xml:space="preserve">פתוח:</w:t>
      </w:r>
      <w:r>
        <w:rPr>
          <w:rFonts w:ascii="Arial" w:cs="Arial" w:eastAsia="Arial" w:hAnsi="Arial"/>
          <w:rtl/>
        </w:rPr>
        <w:t xml:space="preserve"> האם יש SLA גם ל-Request, או רק לקייס (17).</w:t>
      </w:r>
    </w:p>
    <w:p>
      <w:pPr>
        <w:pStyle w:val="ListParagraph"/>
        <w:numPr>
          <w:ilvl w:val="0"/>
          <w:numId w:val="4"/>
        </w:numPr>
        <w:bidi/>
        <w:spacing w:after="60"/>
        <w:jc w:val="start"/>
      </w:pPr>
      <w:r>
        <w:rPr>
          <w:rFonts w:ascii="Arial" w:cs="Arial" w:eastAsia="Arial" w:hAnsi="Arial"/>
          <w:b/>
          <w:bCs/>
          <w:rtl/>
        </w:rPr>
        <w:t xml:space="preserve">Priority שמשתנה:</w:t>
      </w:r>
      <w:r>
        <w:rPr>
          <w:rFonts w:ascii="Arial" w:cs="Arial" w:eastAsia="Arial" w:hAnsi="Arial"/>
          <w:rtl/>
        </w:rPr>
        <w:t xml:space="preserve"> קייס פתוח מוצג לפי ה-Priority הנוכחי. קייס סגור מדווח לפי ה-Priority בסגירה ולפי הגבוה ביותר שהיה לו. "שיעור שינוי עדיפות" הוא מדד בפני עצמו (8.2).</w:t>
      </w:r>
    </w:p>
    <w:p>
      <w:pPr>
        <w:pStyle w:val="ListParagraph"/>
        <w:numPr>
          <w:ilvl w:val="0"/>
          <w:numId w:val="4"/>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4"/>
        </w:numPr>
        <w:bidi/>
        <w:spacing w:after="60"/>
        <w:jc w:val="start"/>
      </w:pPr>
      <w:r>
        <w:rPr>
          <w:rFonts w:ascii="Arial" w:cs="Arial" w:eastAsia="Arial" w:hAnsi="Arial"/>
          <w:b/>
          <w:bCs/>
          <w:rtl/>
        </w:rPr>
        <w:t xml:space="preserve">API limits:</w:t>
      </w:r>
      <w:r>
        <w:rPr>
          <w:rFonts w:ascii="Arial" w:cs="Arial" w:eastAsia="Arial" w:hAnsi="Arial"/>
          <w:rtl/>
        </w:rPr>
        <w:t xml:space="preserve"> בכ-1,000 קייסים בחודש, השאיבה האינקרמנטלית זניחה.</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w:t>
      </w:r>
      <w:r>
        <w:rPr>
          <w:rFonts w:ascii="Arial" w:cs="Arial" w:eastAsia="Arial" w:hAnsi="Arial"/>
          <w:b/>
          <w:bCs/>
          <w:rtl/>
        </w:rPr>
        <w:t xml:space="preserve">ברירת המחדל היא להרחיב אותו ולא לבנות מסד חדש.</w:t>
      </w:r>
      <w:r>
        <w:rPr>
          <w:rFonts w:ascii="Arial" w:cs="Arial" w:eastAsia="Arial" w:hAnsi="Arial"/>
          <w:rtl/>
        </w:rPr>
        <w:t xml:space="preserve"> לפני שמחליטים צריך לבדוק: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 נקודה 4</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 ומי הבעלים שלו</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 ואחריות</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Spotfire Cloud כבר מחובר אליו</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כן, בעיית החיבור (פרק 6) כבר פתורה</w:t>
            </w:r>
          </w:p>
        </w:tc>
      </w:tr>
    </w:tbl>
    <w:p>
      <w:pPr>
        <w:spacing w:after="120"/>
      </w:pPr>
    </w:p>
    <w:p>
      <w:pPr>
        <w:pStyle w:val="Heading2"/>
        <w:bidi/>
      </w:pPr>
      <w:r>
        <w:rPr>
          <w:rFonts w:ascii="Arial" w:cs="Arial" w:eastAsia="Arial" w:hAnsi="Arial"/>
          <w:rtl/>
        </w:rPr>
        <w:t xml:space="preserve">5.3 טלפוניה: Avaya Cloud Office (פלטפורמת RingCentral)</w:t>
      </w:r>
    </w:p>
    <w:p>
      <w:pPr>
        <w:bidi/>
        <w:spacing w:after="120" w:line="276"/>
        <w:jc w:val="start"/>
      </w:pPr>
      <w:r>
        <w:rPr>
          <w:rFonts w:ascii="Arial" w:cs="Arial" w:eastAsia="Arial" w:hAnsi="Arial"/>
          <w:b/>
          <w:bCs/>
          <w:rtl/>
        </w:rPr>
        <w:t xml:space="preserve">מה זה:</w:t>
      </w:r>
      <w:r>
        <w:rPr>
          <w:rFonts w:ascii="Arial" w:cs="Arial" w:eastAsia="Arial" w:hAnsi="Arial"/>
          <w:rtl/>
        </w:rPr>
        <w:t xml:space="preserve"> Avaya Cloud Office הוא מערכת טלפוניה בענן (UCaaS) שבנויה על הפלטפורמה של RingCentral. זו לא פלטפורמת contact center מלאה. לפי דיווחים מיולי 2026, RingCentral מעבירה את כל לקוחות ACO לפלטפורמה ולמותג שלה. </w:t>
      </w:r>
      <w:r>
        <w:rPr>
          <w:rFonts w:ascii="Arial" w:cs="Arial" w:eastAsia="Arial" w:hAnsi="Arial"/>
          <w:b/>
          <w:bCs/>
          <w:rtl/>
        </w:rPr>
        <w:t xml:space="preserve">צריך לברר מול הספק ומול מי שמנהל את הטלפוניה מה לוח הזמנים של ההגירה אצלכם.</w:t>
      </w:r>
    </w:p>
    <w:p>
      <w:pPr>
        <w:bidi/>
        <w:spacing w:after="120" w:line="276"/>
        <w:jc w:val="start"/>
      </w:pPr>
      <w:r>
        <w:rPr>
          <w:rFonts w:ascii="Arial" w:cs="Arial" w:eastAsia="Arial" w:hAnsi="Arial"/>
          <w:b/>
          <w:bCs/>
          <w:rtl/>
        </w:rPr>
        <w:t xml:space="preserve">מה ה-API כנראה נותן (לאימות מול הספק):</w:t>
      </w:r>
    </w:p>
    <w:p>
      <w:pPr>
        <w:pStyle w:val="ListParagraph"/>
        <w:numPr>
          <w:ilvl w:val="0"/>
          <w:numId w:val="4"/>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4"/>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אפשר לחשב נטישה מתוקנת (בלי ניתוקים ב-5 השניות הראשונות), כי דוחות הביצועים המובנים לא מפצלים בין נטישה קצרה לארוכה.</w:t>
      </w:r>
    </w:p>
    <w:p>
      <w:pPr>
        <w:pStyle w:val="ListParagraph"/>
        <w:numPr>
          <w:ilvl w:val="0"/>
          <w:numId w:val="4"/>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 צריך לבדוק אם מספיק בשביל "מצב סוכני טיר 1".</w:t>
      </w:r>
    </w:p>
    <w:p>
      <w:pPr>
        <w:pStyle w:val="ListParagraph"/>
        <w:numPr>
          <w:ilvl w:val="0"/>
          <w:numId w:val="4"/>
        </w:numPr>
        <w:bidi/>
        <w:spacing w:after="60"/>
        <w:jc w:val="start"/>
      </w:pPr>
      <w:r>
        <w:rPr>
          <w:rFonts w:ascii="Arial" w:cs="Arial" w:eastAsia="Arial" w:hAnsi="Arial"/>
          <w:b/>
          <w:bCs/>
          <w:rtl/>
        </w:rPr>
        <w:t xml:space="preserve">מה כנראה אין:</w:t>
      </w:r>
      <w:r>
        <w:rPr>
          <w:rFonts w:ascii="Arial" w:cs="Arial" w:eastAsia="Arial" w:hAnsi="Arial"/>
          <w:rtl/>
        </w:rPr>
        <w:t xml:space="preserve"> תמונת תור חיה ברמת שניות, בלי תוסף ייעודי. בכ-100 שיחות ביום זה לא נחוץ.</w:t>
      </w:r>
    </w:p>
    <w:p>
      <w:pPr>
        <w:bidi/>
        <w:spacing w:after="120" w:line="276"/>
        <w:jc w:val="start"/>
      </w:pPr>
      <w:r>
        <w:rPr>
          <w:rFonts w:ascii="Arial" w:cs="Arial" w:eastAsia="Arial" w:hAnsi="Arial"/>
          <w:b/>
          <w:bCs/>
          <w:rtl/>
        </w:rPr>
        <w:t xml:space="preserve">החלטות תכנון:</w:t>
      </w:r>
    </w:p>
    <w:p>
      <w:pPr>
        <w:pStyle w:val="ListParagraph"/>
        <w:numPr>
          <w:ilvl w:val="0"/>
          <w:numId w:val="4"/>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4"/>
        </w:numPr>
        <w:bidi/>
        <w:spacing w:after="60"/>
        <w:jc w:val="start"/>
      </w:pPr>
      <w:r>
        <w:rPr>
          <w:rFonts w:ascii="Arial" w:cs="Arial" w:eastAsia="Arial" w:hAnsi="Arial"/>
          <w:b/>
          <w:bCs/>
          <w:rtl/>
        </w:rPr>
        <w:t xml:space="preserve">לבנות מול ה-API של RingCentral</w:t>
      </w:r>
      <w:r>
        <w:rPr>
          <w:rFonts w:ascii="Arial" w:cs="Arial" w:eastAsia="Arial" w:hAnsi="Arial"/>
          <w:rtl/>
        </w:rPr>
        <w:t xml:space="preserve"> (פלטפורמת היעד), כדי לא לבנות פעמיים.</w:t>
      </w:r>
    </w:p>
    <w:p>
      <w:pPr>
        <w:pStyle w:val="ListParagraph"/>
        <w:numPr>
          <w:ilvl w:val="0"/>
          <w:numId w:val="4"/>
        </w:numPr>
        <w:bidi/>
        <w:spacing w:after="60"/>
        <w:jc w:val="start"/>
      </w:pPr>
      <w:r>
        <w:rPr>
          <w:rFonts w:ascii="Arial" w:cs="Arial" w:eastAsia="Arial" w:hAnsi="Arial"/>
          <w:b/>
          <w:bCs/>
          <w:rtl/>
        </w:rPr>
        <w:t xml:space="preserve">CTI:</w:t>
      </w:r>
      <w:r>
        <w:rPr>
          <w:rFonts w:ascii="Arial" w:cs="Arial" w:eastAsia="Arial" w:hAnsi="Arial"/>
          <w:rtl/>
        </w:rPr>
        <w:t xml:space="preserve"> להכניס להגירה בדיקה של אינטגרציה בין RingCentral ל-Salesforce. אם זה יקרה, שיחות יתקשרו לקייסים ולבתי חולים, והמגבלות בסעיפים 8.5 ו-8.6 ייעלמו.</w:t>
      </w:r>
    </w:p>
    <w:p>
      <w:pPr>
        <w:pStyle w:val="ListParagraph"/>
        <w:numPr>
          <w:ilvl w:val="0"/>
          <w:numId w:val="4"/>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בטלפוניה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4"/>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w:t>
      </w:r>
    </w:p>
    <w:p>
      <w:pPr>
        <w:pStyle w:val="ListParagraph"/>
        <w:numPr>
          <w:ilvl w:val="0"/>
          <w:numId w:val="4"/>
        </w:numPr>
        <w:bidi/>
        <w:spacing w:after="60"/>
        <w:jc w:val="start"/>
      </w:pPr>
      <w:r>
        <w:rPr>
          <w:rFonts w:ascii="Arial" w:cs="Arial" w:eastAsia="Arial" w:hAnsi="Arial"/>
          <w:b/>
          <w:bCs/>
          <w:rtl/>
        </w:rPr>
        <w:t xml:space="preserve">"באגים לפי גרסה"</w:t>
      </w:r>
      <w:r>
        <w:rPr>
          <w:rFonts w:ascii="Arial" w:cs="Arial" w:eastAsia="Arial" w:hAnsi="Arial"/>
          <w:rtl/>
        </w:rPr>
        <w:t xml:space="preserve"> מבוסס על שדה הבאג. </w:t>
      </w:r>
      <w:r>
        <w:rPr>
          <w:rFonts w:ascii="Arial" w:cs="Arial" w:eastAsia="Arial" w:hAnsi="Arial"/>
          <w:b/>
          <w:bCs/>
          <w:rtl/>
        </w:rPr>
        <w:t xml:space="preserve">פתוח:</w:t>
      </w:r>
      <w:r>
        <w:rPr>
          <w:rFonts w:ascii="Arial" w:cs="Arial" w:eastAsia="Arial" w:hAnsi="Arial"/>
          <w:rtl/>
        </w:rPr>
        <w:t xml:space="preserve"> איפה השדה נמצא (בקייס או ב-Request), ומתי ממלאים אותו (17).</w:t>
      </w:r>
    </w:p>
    <w:p>
      <w:pPr>
        <w:pStyle w:val="ListParagraph"/>
        <w:numPr>
          <w:ilvl w:val="0"/>
          <w:numId w:val="4"/>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4"/>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shd w:fill="F4F4F4" w:color="auto" w:val="clear"/>
        <w:bidi w:val="false"/>
        <w:spacing w:after="0" w:line="240"/>
        <w:jc w:val="left"/>
      </w:pPr>
      <w:r>
        <w:rPr>
          <w:rFonts w:ascii="Consolas" w:cs="Consolas" w:eastAsia="Consolas" w:hAnsi="Consolas"/>
          <w:sz w:val="16"/>
          <w:szCs w:val="16"/>
        </w:rPr>
        <w:t xml:space="preserve">        │                                                                                      │</w:t>
      </w:r>
    </w:p>
    <w:p>
      <w:pPr>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Avaya Cloud Office / RingCentral ──(Analytics API + Call Log API, every 15-60 min)───────────┤</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TFS ──(phase 3)──────────────────────────────────────────────────────────&gt; existing DW (Azure)</w:t>
      </w:r>
    </w:p>
    <w:p>
      <w:pPr>
        <w:shd w:fill="F4F4F4" w:color="auto" w:val="clear"/>
        <w:bidi w:val="false"/>
        <w:spacing w:after="0" w:line="240"/>
        <w:jc w:val="left"/>
      </w:pPr>
      <w:r>
        <w:rPr>
          <w:rFonts w:ascii="Consolas" w:cs="Consolas" w:eastAsia="Consolas" w:hAnsi="Consolas"/>
          <w:sz w:val="16"/>
          <w:szCs w:val="16"/>
        </w:rPr>
        <w:t xml:space="preserve">                                                                             + support schema</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secure connection (to be confirmed)│</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Spotfire Cloud</w:t>
      </w:r>
    </w:p>
    <w:p>
      <w:pPr>
        <w:shd w:fill="F4F4F4" w:color="auto" w:val="clear"/>
        <w:bidi w:val="false"/>
        <w:spacing w:after="0" w:line="240"/>
        <w:jc w:val="left"/>
      </w:pPr>
      <w:r>
        <w:rPr>
          <w:rFonts w:ascii="Consolas" w:cs="Consolas" w:eastAsia="Consolas" w:hAnsi="Consolas"/>
          <w:sz w:val="16"/>
          <w:szCs w:val="16"/>
        </w:rPr>
        <w:t xml:space="preserve">                                                            - imported data, scheduled refresh</w:t>
      </w:r>
    </w:p>
    <w:p>
      <w:pPr>
        <w:shd w:fill="F4F4F4" w:color="auto" w:val="clear"/>
        <w:bidi w:val="false"/>
        <w:spacing w:after="0" w:line="240"/>
        <w:jc w:val="left"/>
      </w:pPr>
      <w:r>
        <w:rPr>
          <w:rFonts w:ascii="Consolas" w:cs="Consolas" w:eastAsia="Consolas" w:hAnsi="Consolas"/>
          <w:sz w:val="16"/>
          <w:szCs w:val="16"/>
        </w:rPr>
        <w:t xml:space="preserve">                                                            - scheduled PDF reports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4"/>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כ-25,000 קייסים ובקשות, ועוד כ-75,000 שיחות.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ACO/RingCentral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5"/>
        </w:numPr>
        <w:bidi/>
        <w:spacing w:after="60"/>
        <w:jc w:val="start"/>
      </w:pPr>
      <w:r>
        <w:rPr>
          <w:rFonts w:ascii="Arial" w:cs="Arial" w:eastAsia="Arial" w:hAnsi="Arial"/>
          <w:b/>
          <w:bCs/>
          <w:rtl/>
        </w:rPr>
        <w:t xml:space="preserve">חיבור ל-DW:</w:t>
      </w:r>
      <w:r>
        <w:rPr>
          <w:rFonts w:ascii="Arial" w:cs="Arial" w:eastAsia="Arial" w:hAnsi="Arial"/>
          <w:rtl/>
        </w:rPr>
        <w:t xml:space="preserve"> איך Spotfire Cloud מגיע ל-DW בצורה מאובטחת. אם הוא כבר מחובר ל-DW לצורך פרויקטים אחרים, הנקודה הזו סגורה.</w:t>
      </w:r>
    </w:p>
    <w:p>
      <w:pPr>
        <w:pStyle w:val="ListParagraph"/>
        <w:numPr>
          <w:ilvl w:val="0"/>
          <w:numId w:val="5"/>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5"/>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5"/>
        </w:numPr>
        <w:bidi/>
        <w:spacing w:after="60"/>
        <w:jc w:val="start"/>
      </w:pPr>
      <w:r>
        <w:rPr>
          <w:rFonts w:ascii="Arial" w:cs="Arial" w:eastAsia="Arial" w:hAnsi="Arial"/>
          <w:b/>
          <w:bCs/>
          <w:rtl/>
        </w:rPr>
        <w:t xml:space="preserve">מסכי קיר:</w:t>
      </w:r>
      <w:r>
        <w:rPr>
          <w:rFonts w:ascii="Arial" w:cs="Arial" w:eastAsia="Arial" w:hAnsi="Arial"/>
          <w:rtl/>
        </w:rPr>
        <w:t xml:space="preserve"> מודל הרישוי והאבטחה לתצוגה קבועה על מסך.</w:t>
      </w:r>
    </w:p>
    <w:p>
      <w:pPr>
        <w:pStyle w:val="ListParagraph"/>
        <w:numPr>
          <w:ilvl w:val="0"/>
          <w:numId w:val="5"/>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דגל באג)</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Priority, פתיחה, סגירה,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4"/>
        </w:numPr>
        <w:bidi/>
        <w:spacing w:after="60"/>
        <w:jc w:val="start"/>
      </w:pPr>
      <w:r>
        <w:rPr>
          <w:rFonts w:ascii="Arial" w:cs="Arial" w:eastAsia="Arial" w:hAnsi="Arial"/>
          <w:rtl/>
        </w:rPr>
        <w:t xml:space="preserve">כל הזמנים נשמרים ב-UTC.</w:t>
      </w:r>
    </w:p>
    <w:p>
      <w:pPr>
        <w:pStyle w:val="ListParagraph"/>
        <w:numPr>
          <w:ilvl w:val="0"/>
          <w:numId w:val="4"/>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(ACO/RingCentral)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ואזור</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shd w:fill="F4F4F4" w:color="auto" w:val="clear"/>
        <w:bidi w:val="false"/>
        <w:spacing w:after="0" w:line="240"/>
        <w:jc w:val="left"/>
      </w:pPr>
      <w:r>
        <w:rPr>
          <w:rFonts w:ascii="Consolas" w:cs="Consolas" w:eastAsia="Consolas" w:hAnsi="Consolas"/>
          <w:sz w:val="16"/>
          <w:szCs w:val="16"/>
        </w:rPr>
        <w:t xml:space="preserve">    Tier 1:     over the agent's open cases</w:t>
      </w:r>
    </w:p>
    <w:p>
      <w:pPr>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w:  P1 = 8,  P2 = 4,  P3 = 2,  P4 = 1</w:t>
      </w:r>
    </w:p>
    <w:p>
      <w:pPr>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4"/>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4"/>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כבאג,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הסגורים בגרסה שסומנו כבאג</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חשבון + אותו Asset + אותה תת-קטגוריה, תוך 30 יום מסגירת הקייס הקודם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בכ-1,000 קייסים בחודש שמתחלקים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הקייסים שנפתחו ב-90 יום, ועוד שעות elapsed של Requests בטירים 2-4</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אם תהיה אינטגרציית CTI במסגרת ההגירה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 קייסים לבית חולים בחודש. לכן הדירוג מחושב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6"/>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6"/>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6"/>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4"/>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D-Live (illustration, synthetic data)</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D-Load (illustration, synthetic data)</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D-Quality (illustration, synthetic data)</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D-R&amp;D (illustration, synthetic data)</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D-Customer (illustration, synthetic data)</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D-Safety (illustration, synthetic data)</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D-MR (illustration, synthetic data)</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4"/>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4"/>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4"/>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4"/>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4"/>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4"/>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4"/>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4"/>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Priority, SLA, קישור ל-TFS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58"/>
        <w:gridCol w:w="1526"/>
        <w:gridCol w:w="954"/>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5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w:t>
            </w:r>
            <w:r>
              <w:rPr>
                <w:rFonts w:ascii="Arial" w:cs="Arial" w:eastAsia="Arial" w:hAnsi="Arial"/>
                <w:sz w:val="19"/>
                <w:szCs w:val="19"/>
                <w:rtl/>
              </w:rPr>
              <w:t xml:space="preserve"> אילו אובייקטים יש, באיזו תדירות, כמה היסטוריה, האם ב-BAA</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59"/>
        <w:gridCol w:w="2929"/>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 בין Spotfire Cloud ל-DW (אם הוא לא קיים כבר)</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 Spotfire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מ-ACO/RingCentral: Analytics API ו-Call Log API</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מסכי קיר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4"/>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4"/>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4"/>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4"/>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(ACO /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מול הספק את לוח הזמנים להגירה ל-RingCentral,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ל-Salesforce במסגרת ההגירה</w:t>
            </w:r>
            <w:r>
              <w:rPr>
                <w:rFonts w:ascii="Arial" w:cs="Arial" w:eastAsia="Arial" w:hAnsi="Arial"/>
                <w:sz w:val="19"/>
                <w:szCs w:val="19"/>
                <w:rtl/>
              </w:rPr>
              <w:t xml:space="preserve"> (לא חלק מה-MVP, אבל ההחלטה נדרשת עכשיו)</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020"/>
        <w:gridCol w:w="2834"/>
        <w:gridCol w:w="2834"/>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0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83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83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ימים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הקיים; אימות Spotfire Cloud ו-ACO/RingCentral; אישורי אבטחה ורגולציה; הזמנת עבודה ליועץ; אישור מילון המדדים</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SEC-1, QA-1, SUP-1</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 שבועות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הרחבת ה-DW, סכמת תמיכה, views, Data Health</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1-3 שבועות (תלוי ב-DB-0)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 שבועות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מ-ACO/RingCentral</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1-2 שבועות אחרי 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 והתראות</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והתראות</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 SF-6, IT-4</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אחד. </w:t>
            </w:r>
            <w:r>
              <w:rPr>
                <w:rFonts w:ascii="Arial" w:cs="Arial" w:eastAsia="Arial" w:hAnsi="Arial"/>
                <w:b/>
                <w:bCs/>
                <w:sz w:val="19"/>
                <w:szCs w:val="19"/>
                <w:rtl/>
              </w:rPr>
              <w:t xml:space="preserve">את התראת P1 כדאי להקדים, כי היא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אחד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(במסגרת ההגירה), TFS, forecasting</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7"/>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7"/>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7"/>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7"/>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7"/>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7"/>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7"/>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91"/>
        <w:gridCol w:w="1025"/>
        <w:gridCol w:w="950"/>
        <w:gridCol w:w="3972"/>
      </w:tblGrid>
      <w:tr>
        <w:trPr>
          <w:tblHeader/>
        </w:trPr>
        <w:tc>
          <w:tcPr>
            <w:tcW w:type="dxa" w:w="36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9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מיד</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ההגירה מ-ACO ל-RingCentral משנה את ה-API באמצע הפרויקט</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לבנות מול ה-API של RingCentral ולתאם לוח זמנים (TEL-1). הטלפוניה היא שלב נפרד (2ב), ולא חוסמת את השאר</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ACO לא נותן נתוני תור מספיקים</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לא יכול להתחבר בצורה מאובטחת ל-DW</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חוסמת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ו-BI-2 בשלב 0</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בשלב 0</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במסגרת ההגירה</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מסכי קיר</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6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החלטות פתוחות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708"/>
        <w:gridCol w:w="298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7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שאלה</w:t>
            </w:r>
          </w:p>
        </w:tc>
        <w:tc>
          <w:tcPr>
            <w:tcW w:type="dxa" w:w="29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הזמנים להגירה מ-ACO ל-RingCentral, וגישת API</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 / 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אובייקט ה-Request: האם יש לו Priority ו-SLA משלו, או שהוא יורש מהקייס</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Request לטיר 4 הוא מה שיוצר את ה-Work Item ב-TFS, והאם מזהה ה-TFS נשמר בו</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איפה הוא נמצא (קייס או Request), מי מסמן ומתי</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למיפוי לפי 8.10</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(DB-0)</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פתרון החיבור מ-Spotfire Cloud ל-DW, ותדירות הרענון המינימלית</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ראשי הצוותים בכל טיר; מספר מסכי הקיר; האם QARA צריכה גישה אינטראקטיבית</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Q11</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Q12</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טיר 1 עושה מעבר לפניות נכנסות (ראו הערה בפרק 18)</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Q13</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Q14</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תאריך ההצגה</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bl>
    <w:p>
      <w:pPr>
        <w:spacing w:after="120"/>
      </w:pPr>
    </w:p>
    <w:p>
      <w:pPr>
        <w:pStyle w:val="Heading1"/>
        <w:bidi/>
      </w:pPr>
      <w:r>
        <w:rPr>
          <w:rFonts w:ascii="Arial" w:cs="Arial" w:eastAsia="Arial" w:hAnsi="Arial"/>
          <w:rtl/>
        </w:rPr>
        <w:t xml:space="preserve">18. הנחות והערות</w:t>
      </w:r>
    </w:p>
    <w:p>
      <w:pPr>
        <w:pStyle w:val="ListParagraph"/>
        <w:numPr>
          <w:ilvl w:val="0"/>
          <w:numId w:val="4"/>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4"/>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4"/>
        </w:numPr>
        <w:bidi/>
        <w:spacing w:after="60"/>
        <w:jc w:val="start"/>
      </w:pPr>
      <w:r>
        <w:rPr>
          <w:rFonts w:ascii="Arial" w:cs="Arial" w:eastAsia="Arial" w:hAnsi="Arial"/>
          <w:rtl/>
        </w:rPr>
        <w:t xml:space="preserve">כל האסקלציות נוצרות כ-Request בתוך הקייס. לקוחות פונים רק לטיר 1.</w:t>
      </w:r>
    </w:p>
    <w:p>
      <w:pPr>
        <w:pStyle w:val="ListParagraph"/>
        <w:numPr>
          <w:ilvl w:val="0"/>
          <w:numId w:val="4"/>
        </w:numPr>
        <w:bidi/>
        <w:spacing w:after="60"/>
        <w:jc w:val="start"/>
      </w:pPr>
      <w:r>
        <w:rPr>
          <w:rFonts w:ascii="Arial" w:cs="Arial" w:eastAsia="Arial" w:hAnsi="Arial"/>
          <w:rtl/>
        </w:rPr>
        <w:t xml:space="preserve">מספר טלפון אחד ותמיכה באנגלית לכל הלקוחות.</w:t>
      </w:r>
    </w:p>
    <w:p>
      <w:pPr>
        <w:pStyle w:val="ListParagraph"/>
        <w:numPr>
          <w:ilvl w:val="0"/>
          <w:numId w:val="4"/>
        </w:numPr>
        <w:bidi/>
        <w:spacing w:after="60"/>
        <w:jc w:val="start"/>
      </w:pPr>
      <w:r>
        <w:rPr>
          <w:rFonts w:ascii="Arial" w:cs="Arial" w:eastAsia="Arial" w:hAnsi="Arial"/>
          <w:rtl/>
        </w:rPr>
        <w:t xml:space="preserve">Field Service, RMA ולוח כוננויות לא בהיקף.</w:t>
      </w:r>
    </w:p>
    <w:p>
      <w:pPr>
        <w:pStyle w:val="ListParagraph"/>
        <w:numPr>
          <w:ilvl w:val="0"/>
          <w:numId w:val="4"/>
        </w:numPr>
        <w:bidi/>
        <w:spacing w:after="60"/>
        <w:jc w:val="start"/>
      </w:pPr>
      <w:r>
        <w:rPr>
          <w:rFonts w:ascii="Arial" w:cs="Arial" w:eastAsia="Arial" w:hAnsi="Arial"/>
          <w:b/>
          <w:bCs/>
          <w:rtl/>
        </w:rPr>
        <w:t xml:space="preserve">הערה על הנפחים:</w:t>
      </w:r>
      <w:r>
        <w:rPr>
          <w:rFonts w:ascii="Arial" w:cs="Arial" w:eastAsia="Arial" w:hAnsi="Arial"/>
          <w:rtl/>
        </w:rPr>
        <w:t xml:space="preserve"> כ-150 פניות נכנסות ביום (100 שיחות ו-50 מיילים) מתחלקות בין כ-50 תומכים בטיר 1, שעובדים 24/7. זה בערך 12 תומכים בכל משמרת, וכ-3 פניות נכנסות לתומך במשמרת. אם זה כל העבודה של טיר 1, מדדי ההספק יראו ניצולת נמוכה מאוד, וההנהלה תסיק מזה מסקנות. סביר יותר שחלק גדול מהעבודה לא נמדד: שיחות יוצאות, מעקב על קייסים פתוחים, סשנים מרחוק, ניטור יזום. </w:t>
      </w:r>
      <w:r>
        <w:rPr>
          <w:rFonts w:ascii="Arial" w:cs="Arial" w:eastAsia="Arial" w:hAnsi="Arial"/>
          <w:b/>
          <w:bCs/>
          <w:rtl/>
        </w:rPr>
        <w:t xml:space="preserve">צריך להבין את זה לפני שמציגים מדדי הספק</w:t>
      </w:r>
      <w:r>
        <w:rPr>
          <w:rFonts w:ascii="Arial" w:cs="Arial" w:eastAsia="Arial" w:hAnsi="Arial"/>
          <w:rtl/>
        </w:rPr>
        <w:t xml:space="preserve"> (Q12).</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b182dfa8b8750716c86626145d42485b8575f2b.png"/><Relationship Id="rId9" Type="http://schemas.openxmlformats.org/officeDocument/2006/relationships/image" Target="media/d9dafda33ab6abcfb14fb33d61954a762fe706ba.png"/><Relationship Id="rId10" Type="http://schemas.openxmlformats.org/officeDocument/2006/relationships/image" Target="media/dda26ef10b360eaa90078ec8e03a0cf040677c9b.png"/><Relationship Id="rId11" Type="http://schemas.openxmlformats.org/officeDocument/2006/relationships/image" Target="media/a99bc0d078f8d4979ecdec1bfe1db7d4bee1a8e0.png"/><Relationship Id="rId12" Type="http://schemas.openxmlformats.org/officeDocument/2006/relationships/image" Target="media/418f6f1ef491ed6a606cfa977f27ebaa88d8b1b7.png"/><Relationship Id="rId13" Type="http://schemas.openxmlformats.org/officeDocument/2006/relationships/image" Target="media/0172aff39e133c5d97feca0b28f4839345a59285.png"/><Relationship Id="rId14" Type="http://schemas.openxmlformats.org/officeDocument/2006/relationships/image" Target="media/7a08da5e8afc99fcbcca6e33637d4e15d7261a3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2026-09-26T16:37:25.262Z</dcterms:created>
  <dcterms:modified xsi:type="dcterms:W3CDTF">2026-09-26T16:37:25.265Z</dcterms:modified>
</cp:coreProperties>
</file>

<file path=docProps/custom.xml><?xml version="1.0" encoding="utf-8"?>
<Properties xmlns="http://schemas.openxmlformats.org/officeDocument/2006/custom-properties" xmlns:vt="http://schemas.openxmlformats.org/officeDocument/2006/docPropsVTypes"/>
</file>