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2B" w:rsidRDefault="0037272B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color w:val="auto"/>
          <w:szCs w:val="24"/>
        </w:rPr>
      </w:pPr>
      <w:r>
        <w:rPr>
          <w:rFonts w:eastAsiaTheme="minorEastAsia"/>
          <w:b/>
          <w:color w:val="auto"/>
          <w:szCs w:val="24"/>
        </w:rPr>
        <w:t xml:space="preserve">Hjertet – en muskel </w:t>
      </w:r>
    </w:p>
    <w:p w:rsidR="008A13B5" w:rsidRDefault="008A13B5" w:rsidP="008A13B5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 w:rsidRPr="007C064D">
        <w:rPr>
          <w:rFonts w:eastAsiaTheme="minorEastAsia"/>
          <w:color w:val="auto"/>
          <w:szCs w:val="24"/>
        </w:rPr>
        <w:t xml:space="preserve">Hjertet er en muskel, </w:t>
      </w:r>
      <w:r>
        <w:rPr>
          <w:rFonts w:eastAsiaTheme="minorEastAsia"/>
          <w:color w:val="auto"/>
          <w:szCs w:val="24"/>
        </w:rPr>
        <w:t>der</w:t>
      </w:r>
      <w:r w:rsidRPr="007C064D">
        <w:rPr>
          <w:rFonts w:eastAsiaTheme="minorEastAsia"/>
          <w:color w:val="auto"/>
          <w:szCs w:val="24"/>
        </w:rPr>
        <w:t xml:space="preserve"> fungere</w:t>
      </w:r>
      <w:r>
        <w:rPr>
          <w:rFonts w:eastAsiaTheme="minorEastAsia"/>
          <w:color w:val="auto"/>
          <w:szCs w:val="24"/>
        </w:rPr>
        <w:t xml:space="preserve"> som en pumpe i kroppen. Hjertet</w:t>
      </w:r>
      <w:r w:rsidRPr="007C064D">
        <w:rPr>
          <w:rFonts w:eastAsiaTheme="minorEastAsia"/>
          <w:color w:val="auto"/>
          <w:szCs w:val="24"/>
        </w:rPr>
        <w:t xml:space="preserve"> pumper det iltede blod ud til resten af kroppen gennem arterie- og vene systemer.</w:t>
      </w:r>
      <w:r>
        <w:rPr>
          <w:rFonts w:eastAsiaTheme="minorEastAsia"/>
          <w:color w:val="auto"/>
          <w:szCs w:val="24"/>
        </w:rPr>
        <w:t xml:space="preserve"> Når b</w:t>
      </w:r>
      <w:r w:rsidRPr="007C064D">
        <w:rPr>
          <w:rFonts w:eastAsiaTheme="minorEastAsia"/>
          <w:color w:val="auto"/>
          <w:szCs w:val="24"/>
        </w:rPr>
        <w:t xml:space="preserve">lodet passere ud af hjertet igennem arterierne </w:t>
      </w:r>
      <w:r>
        <w:rPr>
          <w:rFonts w:eastAsiaTheme="minorEastAsia"/>
          <w:color w:val="auto"/>
          <w:szCs w:val="24"/>
        </w:rPr>
        <w:t>sker der</w:t>
      </w:r>
      <w:r w:rsidRPr="007C064D">
        <w:rPr>
          <w:rFonts w:eastAsiaTheme="minorEastAsia"/>
          <w:color w:val="auto"/>
          <w:szCs w:val="24"/>
        </w:rPr>
        <w:t xml:space="preserve"> et tryk mod arterievæggene, dette kaldes blodtrykket. </w:t>
      </w:r>
    </w:p>
    <w:p w:rsidR="00C57ABA" w:rsidRDefault="00C57ABA" w:rsidP="008A13B5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Hj</w:t>
      </w:r>
      <w:r w:rsidR="00962576">
        <w:rPr>
          <w:rFonts w:eastAsiaTheme="minorEastAsia"/>
          <w:color w:val="auto"/>
          <w:szCs w:val="24"/>
        </w:rPr>
        <w:t>ertet opdeles i to adskilte</w:t>
      </w:r>
      <w:r w:rsidR="00480406">
        <w:rPr>
          <w:rFonts w:eastAsiaTheme="minorEastAsia"/>
          <w:color w:val="auto"/>
          <w:szCs w:val="24"/>
        </w:rPr>
        <w:t xml:space="preserve"> hjertehalvdele, som fungere som pumper. D</w:t>
      </w:r>
      <w:r w:rsidR="00962576">
        <w:rPr>
          <w:rFonts w:eastAsiaTheme="minorEastAsia"/>
          <w:color w:val="auto"/>
          <w:szCs w:val="24"/>
        </w:rPr>
        <w:t xml:space="preserve">en venstre, som pumper blodet rundt i organismen og den højre, som pumper blodet gennem lungerne. </w:t>
      </w:r>
      <w:r w:rsidR="00480406">
        <w:rPr>
          <w:rFonts w:eastAsiaTheme="minorEastAsia"/>
          <w:color w:val="auto"/>
          <w:szCs w:val="24"/>
        </w:rPr>
        <w:t xml:space="preserve">De to hjertehalvdele er sammensat af atrium og </w:t>
      </w:r>
      <w:r w:rsidR="00774D1A">
        <w:rPr>
          <w:rFonts w:eastAsiaTheme="minorEastAsia"/>
          <w:color w:val="auto"/>
          <w:szCs w:val="24"/>
        </w:rPr>
        <w:t>ventrikler</w:t>
      </w:r>
      <w:r w:rsidR="00480406">
        <w:rPr>
          <w:rFonts w:eastAsiaTheme="minorEastAsia"/>
          <w:color w:val="auto"/>
          <w:szCs w:val="24"/>
        </w:rPr>
        <w:t>.</w:t>
      </w:r>
      <w:r w:rsidR="00A84E60">
        <w:rPr>
          <w:rFonts w:eastAsiaTheme="minorEastAsia"/>
          <w:color w:val="auto"/>
          <w:szCs w:val="24"/>
        </w:rPr>
        <w:t xml:space="preserve"> </w:t>
      </w:r>
      <w:r w:rsidR="00A6396E">
        <w:rPr>
          <w:rFonts w:eastAsiaTheme="minorEastAsia"/>
          <w:color w:val="auto"/>
          <w:szCs w:val="24"/>
        </w:rPr>
        <w:t>Det venøse blod</w:t>
      </w:r>
      <w:r w:rsidR="00C45772">
        <w:rPr>
          <w:rFonts w:eastAsiaTheme="minorEastAsia"/>
          <w:color w:val="auto"/>
          <w:szCs w:val="24"/>
        </w:rPr>
        <w:t xml:space="preserve"> føre</w:t>
      </w:r>
      <w:r w:rsidR="00A6396E">
        <w:rPr>
          <w:rFonts w:eastAsiaTheme="minorEastAsia"/>
          <w:color w:val="auto"/>
          <w:szCs w:val="24"/>
        </w:rPr>
        <w:t>s</w:t>
      </w:r>
      <w:r w:rsidR="00C45772">
        <w:rPr>
          <w:rFonts w:eastAsiaTheme="minorEastAsia"/>
          <w:color w:val="auto"/>
          <w:szCs w:val="24"/>
        </w:rPr>
        <w:t xml:space="preserve"> tilbage til højre </w:t>
      </w:r>
      <w:proofErr w:type="spellStart"/>
      <w:r w:rsidR="00C45772">
        <w:rPr>
          <w:rFonts w:eastAsiaTheme="minorEastAsia"/>
          <w:color w:val="auto"/>
          <w:szCs w:val="24"/>
        </w:rPr>
        <w:t>atrie</w:t>
      </w:r>
      <w:proofErr w:type="spellEnd"/>
      <w:r w:rsidR="00A6396E">
        <w:rPr>
          <w:rFonts w:eastAsiaTheme="minorEastAsia"/>
          <w:color w:val="auto"/>
          <w:szCs w:val="24"/>
        </w:rPr>
        <w:t xml:space="preserve"> gennem øvre og nedre hulvene</w:t>
      </w:r>
      <w:r w:rsidR="009F755B">
        <w:rPr>
          <w:rFonts w:eastAsiaTheme="minorEastAsia"/>
          <w:color w:val="auto"/>
          <w:szCs w:val="24"/>
        </w:rPr>
        <w:t xml:space="preserve">. Mellem højre atrium og højre ventrikel sidder </w:t>
      </w:r>
      <w:proofErr w:type="spellStart"/>
      <w:r w:rsidR="009F755B">
        <w:rPr>
          <w:rFonts w:eastAsiaTheme="minorEastAsia"/>
          <w:color w:val="auto"/>
          <w:szCs w:val="24"/>
        </w:rPr>
        <w:t>trikuspidalklappen</w:t>
      </w:r>
      <w:proofErr w:type="spellEnd"/>
      <w:r w:rsidR="009F755B">
        <w:rPr>
          <w:rFonts w:eastAsiaTheme="minorEastAsia"/>
          <w:color w:val="auto"/>
          <w:szCs w:val="24"/>
        </w:rPr>
        <w:t>, som forhindrer blodet i at løbe tilbage</w:t>
      </w:r>
      <w:r w:rsidR="00E17A02">
        <w:rPr>
          <w:rFonts w:eastAsiaTheme="minorEastAsia"/>
          <w:color w:val="auto"/>
          <w:szCs w:val="24"/>
        </w:rPr>
        <w:t xml:space="preserve"> til</w:t>
      </w:r>
      <w:r w:rsidR="009F755B">
        <w:rPr>
          <w:rFonts w:eastAsiaTheme="minorEastAsia"/>
          <w:color w:val="auto"/>
          <w:szCs w:val="24"/>
        </w:rPr>
        <w:t xml:space="preserve"> </w:t>
      </w:r>
      <w:r w:rsidR="00E17A02">
        <w:rPr>
          <w:rFonts w:eastAsiaTheme="minorEastAsia"/>
          <w:color w:val="auto"/>
          <w:szCs w:val="24"/>
        </w:rPr>
        <w:t>atriet under hjertets samment</w:t>
      </w:r>
      <w:r w:rsidR="000E4351">
        <w:rPr>
          <w:rFonts w:eastAsiaTheme="minorEastAsia"/>
          <w:color w:val="auto"/>
          <w:szCs w:val="24"/>
        </w:rPr>
        <w:t xml:space="preserve">rækning. Fra højre ventrikel udløber </w:t>
      </w:r>
      <w:r w:rsidR="00D97129">
        <w:rPr>
          <w:rFonts w:eastAsiaTheme="minorEastAsia"/>
          <w:color w:val="auto"/>
          <w:szCs w:val="24"/>
        </w:rPr>
        <w:t xml:space="preserve">i </w:t>
      </w:r>
      <w:proofErr w:type="spellStart"/>
      <w:r w:rsidR="00D97129">
        <w:rPr>
          <w:rFonts w:eastAsiaTheme="minorEastAsia"/>
          <w:color w:val="auto"/>
          <w:szCs w:val="24"/>
        </w:rPr>
        <w:t>lungepuslåren</w:t>
      </w:r>
      <w:proofErr w:type="spellEnd"/>
      <w:r w:rsidR="00D97129">
        <w:rPr>
          <w:rFonts w:eastAsiaTheme="minorEastAsia"/>
          <w:color w:val="auto"/>
          <w:szCs w:val="24"/>
        </w:rPr>
        <w:t>, som deles ud i hver lunge. Melle</w:t>
      </w:r>
      <w:r w:rsidR="00007773">
        <w:rPr>
          <w:rFonts w:eastAsiaTheme="minorEastAsia"/>
          <w:color w:val="auto"/>
          <w:szCs w:val="24"/>
        </w:rPr>
        <w:t>m</w:t>
      </w:r>
      <w:r w:rsidR="00D97129">
        <w:rPr>
          <w:rFonts w:eastAsiaTheme="minorEastAsia"/>
          <w:color w:val="auto"/>
          <w:szCs w:val="24"/>
        </w:rPr>
        <w:t xml:space="preserve"> ventriklen  og lungepulsåren er </w:t>
      </w:r>
      <w:proofErr w:type="spellStart"/>
      <w:r w:rsidR="00D97129">
        <w:rPr>
          <w:rFonts w:eastAsiaTheme="minorEastAsia"/>
          <w:color w:val="auto"/>
          <w:szCs w:val="24"/>
        </w:rPr>
        <w:t>pilmonalklappen</w:t>
      </w:r>
      <w:proofErr w:type="spellEnd"/>
      <w:r w:rsidR="00D97129">
        <w:rPr>
          <w:rFonts w:eastAsiaTheme="minorEastAsia"/>
          <w:color w:val="auto"/>
          <w:szCs w:val="24"/>
        </w:rPr>
        <w:t xml:space="preserve">, som forhindrer blodet i tilbageløb. I lungerne afgiver blodet </w:t>
      </w:r>
      <w:r w:rsidR="00D827CA">
        <w:rPr>
          <w:rFonts w:eastAsiaTheme="minorEastAsia"/>
          <w:color w:val="auto"/>
          <w:szCs w:val="24"/>
        </w:rPr>
        <w:t xml:space="preserve">CO2 og optager ilt. Det nu iltrige blod returneres gennem lungevenerne til venstre </w:t>
      </w:r>
      <w:proofErr w:type="spellStart"/>
      <w:r w:rsidR="00D827CA">
        <w:rPr>
          <w:rFonts w:eastAsiaTheme="minorEastAsia"/>
          <w:color w:val="auto"/>
          <w:szCs w:val="24"/>
        </w:rPr>
        <w:t>atrie</w:t>
      </w:r>
      <w:proofErr w:type="spellEnd"/>
      <w:r w:rsidR="00D827CA">
        <w:rPr>
          <w:rFonts w:eastAsiaTheme="minorEastAsia"/>
          <w:color w:val="auto"/>
          <w:szCs w:val="24"/>
        </w:rPr>
        <w:t xml:space="preserve">. Fra venstre </w:t>
      </w:r>
      <w:proofErr w:type="spellStart"/>
      <w:r w:rsidR="00D827CA">
        <w:rPr>
          <w:rFonts w:eastAsiaTheme="minorEastAsia"/>
          <w:color w:val="auto"/>
          <w:szCs w:val="24"/>
        </w:rPr>
        <w:t>atrie</w:t>
      </w:r>
      <w:proofErr w:type="spellEnd"/>
      <w:r w:rsidR="00D827CA">
        <w:rPr>
          <w:rFonts w:eastAsiaTheme="minorEastAsia"/>
          <w:color w:val="auto"/>
          <w:szCs w:val="24"/>
        </w:rPr>
        <w:t xml:space="preserve"> til venstre ventrikel sidder </w:t>
      </w:r>
      <w:proofErr w:type="spellStart"/>
      <w:r w:rsidR="00D827CA">
        <w:rPr>
          <w:rFonts w:eastAsiaTheme="minorEastAsia"/>
          <w:color w:val="auto"/>
          <w:szCs w:val="24"/>
        </w:rPr>
        <w:t>mitralklappen</w:t>
      </w:r>
      <w:proofErr w:type="spellEnd"/>
      <w:r w:rsidR="00F80CDC">
        <w:rPr>
          <w:rFonts w:eastAsiaTheme="minorEastAsia"/>
          <w:color w:val="auto"/>
          <w:szCs w:val="24"/>
        </w:rPr>
        <w:t>. Fra venstre ventrikel pumpes blodet ud i aorta gennem aorta klappen, herfra pumpes blodet rundt i resten af organismen.</w:t>
      </w:r>
      <w:r w:rsidR="00A84E60">
        <w:rPr>
          <w:rStyle w:val="Fodnotehenvisning"/>
          <w:rFonts w:eastAsiaTheme="minorEastAsia"/>
          <w:color w:val="auto"/>
          <w:szCs w:val="24"/>
        </w:rPr>
        <w:footnoteReference w:id="1"/>
      </w:r>
    </w:p>
    <w:p w:rsidR="0037272B" w:rsidRDefault="00E10BDF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color w:val="auto"/>
          <w:szCs w:val="24"/>
        </w:rPr>
      </w:pPr>
      <w:r>
        <w:rPr>
          <w:rFonts w:eastAsiaTheme="minorEastAsia"/>
          <w:b/>
          <w:noProof/>
          <w:color w:val="auto"/>
          <w:szCs w:val="24"/>
          <w:lang w:val="en-US" w:eastAsia="da-DK"/>
        </w:rPr>
        <w:drawing>
          <wp:inline distT="0" distB="0" distL="0" distR="0">
            <wp:extent cx="4570195" cy="2728328"/>
            <wp:effectExtent l="0" t="0" r="190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ærmbillede 2015-12-10 kl. 15.47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95" cy="27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2B" w:rsidRDefault="0037272B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color w:val="auto"/>
          <w:szCs w:val="24"/>
        </w:rPr>
      </w:pPr>
      <w:r>
        <w:rPr>
          <w:rFonts w:eastAsiaTheme="minorEastAsia"/>
          <w:b/>
          <w:color w:val="auto"/>
          <w:szCs w:val="24"/>
        </w:rPr>
        <w:t>Blodtrykket</w:t>
      </w:r>
    </w:p>
    <w:p w:rsidR="007C3A7C" w:rsidRDefault="00F52CCC" w:rsidP="009972F0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Blodtryk</w:t>
      </w:r>
      <w:r w:rsidR="0022223D">
        <w:rPr>
          <w:rFonts w:eastAsiaTheme="minorEastAsia"/>
          <w:color w:val="auto"/>
          <w:szCs w:val="24"/>
        </w:rPr>
        <w:t>ket</w:t>
      </w:r>
      <w:r>
        <w:rPr>
          <w:rFonts w:eastAsiaTheme="minorEastAsia"/>
          <w:color w:val="auto"/>
          <w:szCs w:val="24"/>
        </w:rPr>
        <w:t xml:space="preserve"> er trykket i blodkarrene</w:t>
      </w:r>
      <w:r w:rsidR="0022223D">
        <w:rPr>
          <w:rFonts w:eastAsiaTheme="minorEastAsia"/>
          <w:color w:val="auto"/>
          <w:szCs w:val="24"/>
        </w:rPr>
        <w:t>, når blodet pumpes rundt i kroppen</w:t>
      </w:r>
      <w:r>
        <w:rPr>
          <w:rFonts w:eastAsiaTheme="minorEastAsia"/>
          <w:color w:val="auto"/>
          <w:szCs w:val="24"/>
        </w:rPr>
        <w:t>.</w:t>
      </w:r>
      <w:r w:rsidR="000336AB">
        <w:rPr>
          <w:rFonts w:eastAsiaTheme="minorEastAsia"/>
          <w:color w:val="auto"/>
          <w:szCs w:val="24"/>
        </w:rPr>
        <w:t xml:space="preserve"> Dette tryk </w:t>
      </w:r>
      <w:r w:rsidR="007C3A7C">
        <w:rPr>
          <w:rFonts w:eastAsiaTheme="minorEastAsia"/>
          <w:color w:val="auto"/>
          <w:szCs w:val="24"/>
        </w:rPr>
        <w:t>sker, når hjertets venstre hjertekammer trækker sig sammen og der</w:t>
      </w:r>
      <w:r>
        <w:rPr>
          <w:rFonts w:eastAsiaTheme="minorEastAsia"/>
          <w:color w:val="auto"/>
          <w:szCs w:val="24"/>
        </w:rPr>
        <w:t>,</w:t>
      </w:r>
      <w:r w:rsidR="007C3A7C">
        <w:rPr>
          <w:rFonts w:eastAsiaTheme="minorEastAsia"/>
          <w:color w:val="auto"/>
          <w:szCs w:val="24"/>
        </w:rPr>
        <w:t xml:space="preserve"> som resultat heraf</w:t>
      </w:r>
      <w:r>
        <w:rPr>
          <w:rFonts w:eastAsiaTheme="minorEastAsia"/>
          <w:color w:val="auto"/>
          <w:szCs w:val="24"/>
        </w:rPr>
        <w:t>,</w:t>
      </w:r>
      <w:r w:rsidR="007C3A7C">
        <w:rPr>
          <w:rFonts w:eastAsiaTheme="minorEastAsia"/>
          <w:color w:val="auto"/>
          <w:szCs w:val="24"/>
        </w:rPr>
        <w:t xml:space="preserve"> </w:t>
      </w:r>
      <w:r>
        <w:rPr>
          <w:rFonts w:eastAsiaTheme="minorEastAsia"/>
          <w:color w:val="auto"/>
          <w:szCs w:val="24"/>
        </w:rPr>
        <w:t>bliver presset blod ud i arterierne.</w:t>
      </w:r>
      <w:r w:rsidR="008D3D4D">
        <w:rPr>
          <w:rFonts w:eastAsiaTheme="minorEastAsia"/>
          <w:color w:val="auto"/>
          <w:szCs w:val="24"/>
        </w:rPr>
        <w:t xml:space="preserve"> </w:t>
      </w:r>
      <w:r w:rsidR="008C0752">
        <w:rPr>
          <w:rFonts w:eastAsiaTheme="minorEastAsia"/>
          <w:color w:val="auto"/>
          <w:szCs w:val="24"/>
        </w:rPr>
        <w:t xml:space="preserve">Trykket vil </w:t>
      </w:r>
      <w:r w:rsidR="00F76990">
        <w:rPr>
          <w:rFonts w:eastAsiaTheme="minorEastAsia"/>
          <w:color w:val="auto"/>
          <w:szCs w:val="24"/>
        </w:rPr>
        <w:t xml:space="preserve">altså </w:t>
      </w:r>
      <w:r w:rsidR="008C0752">
        <w:rPr>
          <w:rFonts w:eastAsiaTheme="minorEastAsia"/>
          <w:color w:val="auto"/>
          <w:szCs w:val="24"/>
        </w:rPr>
        <w:t>være størst i arterierne</w:t>
      </w:r>
      <w:r w:rsidR="00E47425">
        <w:rPr>
          <w:rFonts w:eastAsiaTheme="minorEastAsia"/>
          <w:color w:val="auto"/>
          <w:szCs w:val="24"/>
        </w:rPr>
        <w:t>, da arterierne er de blodåre som føres væk fra hjertet. Det laveste blodtryk vil være a</w:t>
      </w:r>
      <w:r w:rsidR="008C0752">
        <w:rPr>
          <w:rFonts w:eastAsiaTheme="minorEastAsia"/>
          <w:color w:val="auto"/>
          <w:szCs w:val="24"/>
        </w:rPr>
        <w:t>t</w:t>
      </w:r>
      <w:r w:rsidR="00E47425">
        <w:rPr>
          <w:rFonts w:eastAsiaTheme="minorEastAsia"/>
          <w:color w:val="auto"/>
          <w:szCs w:val="24"/>
        </w:rPr>
        <w:t xml:space="preserve"> se</w:t>
      </w:r>
      <w:r w:rsidR="008C0752">
        <w:rPr>
          <w:rFonts w:eastAsiaTheme="minorEastAsia"/>
          <w:color w:val="auto"/>
          <w:szCs w:val="24"/>
        </w:rPr>
        <w:t xml:space="preserve"> i venerne</w:t>
      </w:r>
      <w:r w:rsidR="00E47425">
        <w:rPr>
          <w:rFonts w:eastAsiaTheme="minorEastAsia"/>
          <w:color w:val="auto"/>
          <w:szCs w:val="24"/>
        </w:rPr>
        <w:t xml:space="preserve">, da det er de blodårer som fører </w:t>
      </w:r>
      <w:r w:rsidR="00F76990">
        <w:rPr>
          <w:rFonts w:eastAsiaTheme="minorEastAsia"/>
          <w:color w:val="auto"/>
          <w:szCs w:val="24"/>
        </w:rPr>
        <w:t xml:space="preserve">blodet </w:t>
      </w:r>
      <w:r w:rsidR="00E47425">
        <w:rPr>
          <w:rFonts w:eastAsiaTheme="minorEastAsia"/>
          <w:color w:val="auto"/>
          <w:szCs w:val="24"/>
        </w:rPr>
        <w:t>tilbage til hjertet</w:t>
      </w:r>
      <w:r w:rsidR="008C0752">
        <w:rPr>
          <w:rFonts w:eastAsiaTheme="minorEastAsia"/>
          <w:color w:val="auto"/>
          <w:szCs w:val="24"/>
        </w:rPr>
        <w:t xml:space="preserve">. </w:t>
      </w:r>
      <w:r w:rsidR="008D3D4D">
        <w:rPr>
          <w:rFonts w:eastAsiaTheme="minorEastAsia"/>
          <w:color w:val="auto"/>
          <w:szCs w:val="24"/>
        </w:rPr>
        <w:t xml:space="preserve">Blodtrykket vises som to </w:t>
      </w:r>
      <w:r w:rsidR="00E47425">
        <w:rPr>
          <w:rFonts w:eastAsiaTheme="minorEastAsia"/>
          <w:color w:val="auto"/>
          <w:szCs w:val="24"/>
        </w:rPr>
        <w:t xml:space="preserve">værdier: systolen, som er hjertets sammentrækningsfase og diastolen som er hjertets afslapningsfase. </w:t>
      </w:r>
    </w:p>
    <w:p w:rsidR="009972F0" w:rsidRDefault="009972F0" w:rsidP="009972F0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lastRenderedPageBreak/>
        <w:t>Systolen</w:t>
      </w:r>
      <w:r w:rsidRPr="007C064D">
        <w:rPr>
          <w:rFonts w:eastAsiaTheme="minorEastAsia"/>
          <w:color w:val="auto"/>
          <w:szCs w:val="24"/>
        </w:rPr>
        <w:t xml:space="preserve"> angives som den kraft, der skabes </w:t>
      </w:r>
      <w:r>
        <w:rPr>
          <w:rFonts w:eastAsiaTheme="minorEastAsia"/>
          <w:color w:val="auto"/>
          <w:szCs w:val="24"/>
        </w:rPr>
        <w:t xml:space="preserve">når der kommer pres på karvæggen i arterierne. Dette sker i hjertets sammentrækningsfase, hvor </w:t>
      </w:r>
      <w:r w:rsidRPr="007C064D">
        <w:rPr>
          <w:rFonts w:eastAsiaTheme="minorEastAsia"/>
          <w:color w:val="auto"/>
          <w:szCs w:val="24"/>
        </w:rPr>
        <w:t>blodet</w:t>
      </w:r>
      <w:r>
        <w:rPr>
          <w:rFonts w:eastAsiaTheme="minorEastAsia"/>
          <w:color w:val="auto"/>
          <w:szCs w:val="24"/>
        </w:rPr>
        <w:t xml:space="preserve"> pumpes</w:t>
      </w:r>
      <w:r w:rsidRPr="007C064D">
        <w:rPr>
          <w:rFonts w:eastAsiaTheme="minorEastAsia"/>
          <w:color w:val="auto"/>
          <w:szCs w:val="24"/>
        </w:rPr>
        <w:t xml:space="preserve"> </w:t>
      </w:r>
      <w:r>
        <w:rPr>
          <w:rFonts w:eastAsiaTheme="minorEastAsia"/>
          <w:color w:val="auto"/>
          <w:szCs w:val="24"/>
        </w:rPr>
        <w:t xml:space="preserve">ud i arterierne. Systolen i et normalt blodtryk i hvile vil ligge i intervallet 100-140mm Hg og </w:t>
      </w:r>
      <w:r w:rsidRPr="007C064D">
        <w:rPr>
          <w:rFonts w:eastAsiaTheme="minorEastAsia"/>
          <w:color w:val="auto"/>
          <w:szCs w:val="24"/>
        </w:rPr>
        <w:t xml:space="preserve">ved forhøjet blodtryk er værdien </w:t>
      </w:r>
      <w:r>
        <w:rPr>
          <w:rFonts w:eastAsiaTheme="minorEastAsia"/>
          <w:color w:val="auto"/>
          <w:szCs w:val="24"/>
        </w:rPr>
        <w:t>for trykket over 140 mm Hg. Diastolen angiver hjertets hvilefase og ses mellem to sammentrækninger</w:t>
      </w:r>
      <w:r w:rsidRPr="007C064D">
        <w:rPr>
          <w:rFonts w:eastAsiaTheme="minorEastAsia"/>
          <w:color w:val="auto"/>
          <w:szCs w:val="24"/>
        </w:rPr>
        <w:t>.</w:t>
      </w:r>
      <w:r>
        <w:rPr>
          <w:rFonts w:eastAsiaTheme="minorEastAsia"/>
          <w:color w:val="auto"/>
          <w:szCs w:val="24"/>
        </w:rPr>
        <w:t xml:space="preserve"> I denne fase fyldes ventriklerne med blod. Den normale værdi for diastolen</w:t>
      </w:r>
      <w:r w:rsidRPr="007C064D">
        <w:rPr>
          <w:rFonts w:eastAsiaTheme="minorEastAsia"/>
          <w:color w:val="auto"/>
          <w:szCs w:val="24"/>
        </w:rPr>
        <w:t xml:space="preserve"> ligger </w:t>
      </w:r>
      <w:r>
        <w:rPr>
          <w:rFonts w:eastAsiaTheme="minorEastAsia"/>
          <w:color w:val="auto"/>
          <w:szCs w:val="24"/>
        </w:rPr>
        <w:t>i intervallet 60-90 mm Hg</w:t>
      </w:r>
      <w:r w:rsidRPr="007C064D">
        <w:rPr>
          <w:rFonts w:eastAsiaTheme="minorEastAsia"/>
          <w:color w:val="auto"/>
          <w:szCs w:val="24"/>
        </w:rPr>
        <w:t xml:space="preserve">. </w:t>
      </w:r>
      <w:r>
        <w:rPr>
          <w:rFonts w:eastAsiaTheme="minorEastAsia"/>
          <w:color w:val="auto"/>
          <w:szCs w:val="24"/>
        </w:rPr>
        <w:t>Hvis den</w:t>
      </w:r>
      <w:r w:rsidRPr="007C064D">
        <w:rPr>
          <w:rFonts w:eastAsiaTheme="minorEastAsia"/>
          <w:color w:val="auto"/>
          <w:szCs w:val="24"/>
        </w:rPr>
        <w:t xml:space="preserve"> overstiger 90 mm Hg anses blodtrykket for at være forhøjet</w:t>
      </w:r>
      <w:r>
        <w:rPr>
          <w:rFonts w:eastAsiaTheme="minorEastAsia"/>
          <w:color w:val="auto"/>
          <w:szCs w:val="24"/>
        </w:rPr>
        <w:t>. Udover systolen og diastolen kan også middeltrykket angives. Denne udregnes ved 2/3 x diastolisk + 1/3 x systolisk.</w:t>
      </w:r>
      <w:r>
        <w:rPr>
          <w:rStyle w:val="Fodnotehenvisning"/>
          <w:rFonts w:eastAsiaTheme="minorEastAsia"/>
          <w:color w:val="auto"/>
          <w:szCs w:val="24"/>
        </w:rPr>
        <w:footnoteReference w:id="2"/>
      </w:r>
    </w:p>
    <w:p w:rsidR="009972F0" w:rsidRDefault="009972F0" w:rsidP="009972F0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firstLine="0"/>
        <w:rPr>
          <w:rFonts w:eastAsiaTheme="minorEastAsia"/>
          <w:color w:val="auto"/>
          <w:szCs w:val="24"/>
        </w:rPr>
      </w:pPr>
      <w:proofErr w:type="spellStart"/>
      <w:r>
        <w:rPr>
          <w:rFonts w:eastAsiaTheme="minorEastAsia"/>
          <w:color w:val="auto"/>
          <w:szCs w:val="24"/>
        </w:rPr>
        <w:t>Hypertension</w:t>
      </w:r>
      <w:proofErr w:type="spellEnd"/>
      <w:r>
        <w:rPr>
          <w:rFonts w:eastAsiaTheme="minorEastAsia"/>
          <w:color w:val="auto"/>
          <w:szCs w:val="24"/>
        </w:rPr>
        <w:t xml:space="preserve"> defineres som forhøjet systole, forhøjet diastole eller både forhøjet systole og diastole. </w:t>
      </w:r>
      <w:proofErr w:type="spellStart"/>
      <w:r w:rsidRPr="0076712A">
        <w:rPr>
          <w:rFonts w:eastAsiaTheme="minorEastAsia"/>
          <w:color w:val="auto"/>
          <w:szCs w:val="24"/>
        </w:rPr>
        <w:t>Hypertension</w:t>
      </w:r>
      <w:proofErr w:type="spellEnd"/>
      <w:r w:rsidRPr="0076712A">
        <w:rPr>
          <w:rFonts w:eastAsiaTheme="minorEastAsia"/>
          <w:color w:val="auto"/>
          <w:szCs w:val="24"/>
        </w:rPr>
        <w:t xml:space="preserve"> belaster hjertet, og medføre en øget risiko f</w:t>
      </w:r>
      <w:r>
        <w:rPr>
          <w:rFonts w:eastAsiaTheme="minorEastAsia"/>
          <w:color w:val="auto"/>
          <w:szCs w:val="24"/>
        </w:rPr>
        <w:t>or udviklingen af apopleksi. Det</w:t>
      </w:r>
      <w:r w:rsidRPr="0076712A">
        <w:rPr>
          <w:rFonts w:eastAsiaTheme="minorEastAsia"/>
          <w:color w:val="auto"/>
          <w:szCs w:val="24"/>
        </w:rPr>
        <w:t xml:space="preserve"> er også forbundet med flere medicinske tilstande </w:t>
      </w:r>
      <w:r>
        <w:rPr>
          <w:rFonts w:eastAsiaTheme="minorEastAsia"/>
          <w:color w:val="auto"/>
          <w:szCs w:val="24"/>
        </w:rPr>
        <w:t>så</w:t>
      </w:r>
      <w:r w:rsidRPr="0076712A">
        <w:rPr>
          <w:rFonts w:eastAsiaTheme="minorEastAsia"/>
          <w:color w:val="auto"/>
          <w:szCs w:val="24"/>
        </w:rPr>
        <w:t xml:space="preserve">som </w:t>
      </w:r>
      <w:r>
        <w:rPr>
          <w:rFonts w:eastAsiaTheme="minorEastAsia"/>
          <w:color w:val="auto"/>
          <w:szCs w:val="24"/>
        </w:rPr>
        <w:t>arteriosklerose</w:t>
      </w:r>
      <w:r w:rsidRPr="0076712A">
        <w:rPr>
          <w:rFonts w:eastAsiaTheme="minorEastAsia"/>
          <w:color w:val="auto"/>
          <w:szCs w:val="24"/>
        </w:rPr>
        <w:t xml:space="preserve">, </w:t>
      </w:r>
      <w:proofErr w:type="spellStart"/>
      <w:r w:rsidRPr="00B33274">
        <w:rPr>
          <w:rFonts w:eastAsiaTheme="minorEastAsia"/>
          <w:bCs/>
          <w:color w:val="000026"/>
          <w:szCs w:val="24"/>
          <w:lang w:val="en-US"/>
        </w:rPr>
        <w:t>hjerteinsufficiens</w:t>
      </w:r>
      <w:proofErr w:type="spellEnd"/>
      <w:r w:rsidRPr="0076712A">
        <w:rPr>
          <w:rFonts w:eastAsiaTheme="minorEastAsia"/>
          <w:color w:val="auto"/>
          <w:szCs w:val="24"/>
        </w:rPr>
        <w:t xml:space="preserve"> og nyreskader.</w:t>
      </w:r>
      <w:r>
        <w:rPr>
          <w:rStyle w:val="Fodnotehenvisning"/>
          <w:rFonts w:eastAsiaTheme="minorEastAsia"/>
          <w:color w:val="auto"/>
          <w:szCs w:val="24"/>
        </w:rPr>
        <w:footnoteReference w:id="3"/>
      </w:r>
    </w:p>
    <w:p w:rsidR="009972F0" w:rsidRDefault="009972F0" w:rsidP="009972F0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S</w:t>
      </w:r>
      <w:r w:rsidRPr="0076712A">
        <w:rPr>
          <w:rFonts w:eastAsiaTheme="minorEastAsia"/>
          <w:color w:val="auto"/>
          <w:szCs w:val="24"/>
        </w:rPr>
        <w:t>er</w:t>
      </w:r>
      <w:r>
        <w:rPr>
          <w:rFonts w:eastAsiaTheme="minorEastAsia"/>
          <w:color w:val="auto"/>
          <w:szCs w:val="24"/>
        </w:rPr>
        <w:t xml:space="preserve"> man</w:t>
      </w:r>
      <w:r w:rsidRPr="0076712A">
        <w:rPr>
          <w:rFonts w:eastAsiaTheme="minorEastAsia"/>
          <w:color w:val="auto"/>
          <w:szCs w:val="24"/>
        </w:rPr>
        <w:t xml:space="preserve"> på anatomien bag blo</w:t>
      </w:r>
      <w:r>
        <w:rPr>
          <w:rFonts w:eastAsiaTheme="minorEastAsia"/>
          <w:color w:val="auto"/>
          <w:szCs w:val="24"/>
        </w:rPr>
        <w:t xml:space="preserve">dtrykket og blodtryksændring, </w:t>
      </w:r>
      <w:r w:rsidR="00594E09">
        <w:rPr>
          <w:rFonts w:eastAsiaTheme="minorEastAsia"/>
          <w:color w:val="auto"/>
          <w:szCs w:val="24"/>
        </w:rPr>
        <w:t>ser vi på</w:t>
      </w:r>
      <w:r w:rsidRPr="0076712A">
        <w:rPr>
          <w:rFonts w:eastAsiaTheme="minorEastAsia"/>
          <w:color w:val="auto"/>
          <w:szCs w:val="24"/>
        </w:rPr>
        <w:t xml:space="preserve"> kredsløbssystemet, som omfatter blodets kredsløb, hjertet og lymfesystemet. Blodkredsløbet er et langt netværk af arterier og vener, som har til opgave at føre</w:t>
      </w:r>
      <w:r>
        <w:rPr>
          <w:rFonts w:eastAsiaTheme="minorEastAsia"/>
          <w:color w:val="auto"/>
          <w:szCs w:val="24"/>
        </w:rPr>
        <w:t xml:space="preserve"> iltet blod</w:t>
      </w:r>
      <w:r w:rsidRPr="0076712A">
        <w:rPr>
          <w:rFonts w:eastAsiaTheme="minorEastAsia"/>
          <w:color w:val="auto"/>
          <w:szCs w:val="24"/>
        </w:rPr>
        <w:t xml:space="preserve"> ud </w:t>
      </w:r>
      <w:r>
        <w:rPr>
          <w:rFonts w:eastAsiaTheme="minorEastAsia"/>
          <w:color w:val="auto"/>
          <w:szCs w:val="24"/>
        </w:rPr>
        <w:t>til hver celle i kroppen, samt opfange affaldsprodukter fra celler og væv.</w:t>
      </w:r>
      <w:r>
        <w:rPr>
          <w:rStyle w:val="Fodnotehenvisning"/>
          <w:rFonts w:eastAsiaTheme="minorEastAsia"/>
          <w:color w:val="auto"/>
          <w:szCs w:val="24"/>
        </w:rPr>
        <w:footnoteReference w:id="4"/>
      </w:r>
      <w:r>
        <w:rPr>
          <w:rFonts w:eastAsiaTheme="minorEastAsia"/>
          <w:color w:val="auto"/>
          <w:szCs w:val="24"/>
        </w:rPr>
        <w:t xml:space="preserve"> I lungekredsløbet udskilles affaldsprodukter og blodet iltes.</w:t>
      </w:r>
      <w:r w:rsidRPr="0076712A">
        <w:rPr>
          <w:rFonts w:eastAsiaTheme="minorEastAsia"/>
          <w:color w:val="auto"/>
          <w:szCs w:val="24"/>
        </w:rPr>
        <w:t xml:space="preserve"> Det er hjertet der pumper blodet ud i dette netværk</w:t>
      </w:r>
      <w:r>
        <w:rPr>
          <w:rFonts w:eastAsiaTheme="minorEastAsia"/>
          <w:color w:val="auto"/>
          <w:szCs w:val="24"/>
        </w:rPr>
        <w:t>,</w:t>
      </w:r>
      <w:r w:rsidRPr="0076712A">
        <w:rPr>
          <w:rFonts w:eastAsiaTheme="minorEastAsia"/>
          <w:color w:val="auto"/>
          <w:szCs w:val="24"/>
        </w:rPr>
        <w:t xml:space="preserve"> så blodet hele tiden er i bevægelse. Arterierne transportere blodet væk fra hjertet, </w:t>
      </w:r>
      <w:r>
        <w:rPr>
          <w:rFonts w:eastAsiaTheme="minorEastAsia"/>
          <w:color w:val="auto"/>
          <w:szCs w:val="24"/>
        </w:rPr>
        <w:t>og</w:t>
      </w:r>
      <w:r w:rsidRPr="0076712A">
        <w:rPr>
          <w:rFonts w:eastAsiaTheme="minorEastAsia"/>
          <w:color w:val="auto"/>
          <w:szCs w:val="24"/>
        </w:rPr>
        <w:t xml:space="preserve"> venernes opgave er at transportere </w:t>
      </w:r>
      <w:r>
        <w:rPr>
          <w:rFonts w:eastAsiaTheme="minorEastAsia"/>
          <w:color w:val="auto"/>
          <w:szCs w:val="24"/>
        </w:rPr>
        <w:t xml:space="preserve">blodet </w:t>
      </w:r>
      <w:r w:rsidRPr="0076712A">
        <w:rPr>
          <w:rFonts w:eastAsiaTheme="minorEastAsia"/>
          <w:color w:val="auto"/>
          <w:szCs w:val="24"/>
        </w:rPr>
        <w:t>mod hjerte</w:t>
      </w:r>
      <w:r>
        <w:rPr>
          <w:rFonts w:eastAsiaTheme="minorEastAsia"/>
          <w:color w:val="auto"/>
          <w:szCs w:val="24"/>
        </w:rPr>
        <w:t xml:space="preserve">t. </w:t>
      </w:r>
    </w:p>
    <w:p w:rsidR="008A13B5" w:rsidRDefault="008A13B5" w:rsidP="009972F0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rFonts w:ascii="Times" w:eastAsiaTheme="minorEastAsia" w:hAnsi="Times" w:cs="Times"/>
          <w:noProof/>
          <w:color w:val="auto"/>
          <w:szCs w:val="24"/>
          <w:lang w:val="en-US" w:eastAsia="da-DK"/>
        </w:rPr>
        <w:drawing>
          <wp:inline distT="0" distB="0" distL="0" distR="0" wp14:anchorId="0FBBC52E" wp14:editId="31882B10">
            <wp:extent cx="2536658" cy="3770396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9" cy="37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F0" w:rsidRPr="007C064D" w:rsidRDefault="009972F0" w:rsidP="009972F0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 w:rsidRPr="0076712A">
        <w:rPr>
          <w:rFonts w:eastAsiaTheme="minorEastAsia"/>
          <w:color w:val="auto"/>
          <w:szCs w:val="24"/>
        </w:rPr>
        <w:t>Kredsløbet kan funktionelt og</w:t>
      </w:r>
      <w:r>
        <w:rPr>
          <w:rFonts w:eastAsiaTheme="minorEastAsia"/>
          <w:color w:val="auto"/>
          <w:szCs w:val="24"/>
        </w:rPr>
        <w:t xml:space="preserve"> anatomisk inddeles i to dele: Det </w:t>
      </w:r>
      <w:proofErr w:type="spellStart"/>
      <w:r>
        <w:rPr>
          <w:rFonts w:eastAsiaTheme="minorEastAsia"/>
          <w:color w:val="auto"/>
          <w:szCs w:val="24"/>
        </w:rPr>
        <w:t>pulmonale</w:t>
      </w:r>
      <w:proofErr w:type="spellEnd"/>
      <w:r>
        <w:rPr>
          <w:rFonts w:eastAsiaTheme="minorEastAsia"/>
          <w:color w:val="auto"/>
          <w:szCs w:val="24"/>
        </w:rPr>
        <w:t xml:space="preserve"> kredsløb og det systemiske kredsløb.</w:t>
      </w:r>
      <w:r w:rsidRPr="007C064D">
        <w:rPr>
          <w:rFonts w:eastAsiaTheme="minorEastAsia"/>
          <w:color w:val="auto"/>
          <w:szCs w:val="24"/>
        </w:rPr>
        <w:t> </w:t>
      </w:r>
      <w:r>
        <w:rPr>
          <w:rFonts w:eastAsiaTheme="minorEastAsia"/>
          <w:color w:val="auto"/>
          <w:szCs w:val="24"/>
        </w:rPr>
        <w:t xml:space="preserve">De to kredsløb fungerer i symbiose mellem hjertets højre hjerte kamre og hjertets venstre hjertekamre. </w:t>
      </w:r>
      <w:r w:rsidRPr="007C064D">
        <w:rPr>
          <w:rFonts w:eastAsiaTheme="minorEastAsia"/>
          <w:color w:val="auto"/>
          <w:szCs w:val="24"/>
        </w:rPr>
        <w:t>Højre</w:t>
      </w:r>
      <w:r>
        <w:rPr>
          <w:rFonts w:eastAsiaTheme="minorEastAsia"/>
          <w:color w:val="auto"/>
          <w:szCs w:val="24"/>
        </w:rPr>
        <w:t xml:space="preserve"> siden</w:t>
      </w:r>
      <w:r w:rsidRPr="007C064D">
        <w:rPr>
          <w:rFonts w:eastAsiaTheme="minorEastAsia"/>
          <w:color w:val="auto"/>
          <w:szCs w:val="24"/>
        </w:rPr>
        <w:t xml:space="preserve"> pumper blodet gennem det </w:t>
      </w:r>
      <w:proofErr w:type="spellStart"/>
      <w:r w:rsidRPr="007C064D">
        <w:rPr>
          <w:rFonts w:eastAsiaTheme="minorEastAsia"/>
          <w:color w:val="auto"/>
          <w:szCs w:val="24"/>
        </w:rPr>
        <w:t>pulmonale</w:t>
      </w:r>
      <w:proofErr w:type="spellEnd"/>
      <w:r w:rsidRPr="007C064D">
        <w:rPr>
          <w:rFonts w:eastAsiaTheme="minorEastAsia"/>
          <w:color w:val="auto"/>
          <w:szCs w:val="24"/>
        </w:rPr>
        <w:t xml:space="preserve"> kredsløb,</w:t>
      </w:r>
      <w:r>
        <w:rPr>
          <w:rFonts w:eastAsiaTheme="minorEastAsia"/>
          <w:color w:val="auto"/>
          <w:szCs w:val="24"/>
        </w:rPr>
        <w:t xml:space="preserve"> og venstre side</w:t>
      </w:r>
      <w:r w:rsidRPr="007C064D">
        <w:rPr>
          <w:rFonts w:eastAsiaTheme="minorEastAsia"/>
          <w:color w:val="auto"/>
          <w:szCs w:val="24"/>
        </w:rPr>
        <w:t xml:space="preserve"> pumper blodet rundt i det </w:t>
      </w:r>
      <w:r>
        <w:rPr>
          <w:rFonts w:eastAsiaTheme="minorEastAsia"/>
          <w:color w:val="auto"/>
          <w:szCs w:val="24"/>
        </w:rPr>
        <w:t xml:space="preserve">systemiske </w:t>
      </w:r>
      <w:r w:rsidR="00D91037">
        <w:rPr>
          <w:rFonts w:eastAsiaTheme="minorEastAsia"/>
          <w:color w:val="auto"/>
          <w:szCs w:val="24"/>
        </w:rPr>
        <w:t>kredsløb.</w:t>
      </w:r>
      <w:r>
        <w:rPr>
          <w:rFonts w:eastAsiaTheme="minorEastAsia"/>
          <w:color w:val="auto"/>
          <w:szCs w:val="24"/>
        </w:rPr>
        <w:t xml:space="preserve"> Det </w:t>
      </w:r>
      <w:proofErr w:type="spellStart"/>
      <w:r>
        <w:rPr>
          <w:rFonts w:eastAsiaTheme="minorEastAsia"/>
          <w:color w:val="auto"/>
          <w:szCs w:val="24"/>
        </w:rPr>
        <w:t>p</w:t>
      </w:r>
      <w:r w:rsidRPr="007C064D">
        <w:rPr>
          <w:rFonts w:eastAsiaTheme="minorEastAsia"/>
          <w:color w:val="auto"/>
          <w:szCs w:val="24"/>
        </w:rPr>
        <w:t>ulmonale</w:t>
      </w:r>
      <w:proofErr w:type="spellEnd"/>
      <w:r w:rsidRPr="007C064D">
        <w:rPr>
          <w:rFonts w:eastAsiaTheme="minorEastAsia"/>
          <w:color w:val="auto"/>
          <w:szCs w:val="24"/>
        </w:rPr>
        <w:t xml:space="preserve"> kredsløbs primær</w:t>
      </w:r>
      <w:r>
        <w:rPr>
          <w:rFonts w:eastAsiaTheme="minorEastAsia"/>
          <w:color w:val="auto"/>
          <w:szCs w:val="24"/>
        </w:rPr>
        <w:t>e</w:t>
      </w:r>
      <w:r w:rsidRPr="007C064D">
        <w:rPr>
          <w:rFonts w:eastAsiaTheme="minorEastAsia"/>
          <w:color w:val="auto"/>
          <w:szCs w:val="24"/>
        </w:rPr>
        <w:t xml:space="preserve"> funktion er at</w:t>
      </w:r>
      <w:r>
        <w:rPr>
          <w:rFonts w:eastAsiaTheme="minorEastAsia"/>
          <w:color w:val="auto"/>
          <w:szCs w:val="24"/>
        </w:rPr>
        <w:t xml:space="preserve"> levere</w:t>
      </w:r>
      <w:r w:rsidRPr="007C064D">
        <w:rPr>
          <w:rFonts w:eastAsiaTheme="minorEastAsia"/>
          <w:color w:val="auto"/>
          <w:szCs w:val="24"/>
        </w:rPr>
        <w:t xml:space="preserve"> blodet</w:t>
      </w:r>
      <w:r>
        <w:rPr>
          <w:rFonts w:eastAsiaTheme="minorEastAsia"/>
          <w:color w:val="auto"/>
          <w:szCs w:val="24"/>
        </w:rPr>
        <w:t xml:space="preserve"> til lungekredsløbet hvor blodet iltes. H</w:t>
      </w:r>
      <w:r w:rsidRPr="007C064D">
        <w:rPr>
          <w:rFonts w:eastAsiaTheme="minorEastAsia"/>
          <w:color w:val="auto"/>
          <w:szCs w:val="24"/>
        </w:rPr>
        <w:t xml:space="preserve">jertets højre side modtager iltfattigt </w:t>
      </w:r>
      <w:r>
        <w:rPr>
          <w:rFonts w:eastAsiaTheme="minorEastAsia"/>
          <w:color w:val="auto"/>
          <w:szCs w:val="24"/>
        </w:rPr>
        <w:t xml:space="preserve">blod </w:t>
      </w:r>
      <w:r w:rsidRPr="007C064D">
        <w:rPr>
          <w:rFonts w:eastAsiaTheme="minorEastAsia"/>
          <w:color w:val="auto"/>
          <w:szCs w:val="24"/>
        </w:rPr>
        <w:t>og CO</w:t>
      </w:r>
      <w:r w:rsidRPr="007C064D">
        <w:rPr>
          <w:rFonts w:eastAsiaTheme="minorEastAsia"/>
          <w:color w:val="auto"/>
          <w:position w:val="-3"/>
          <w:szCs w:val="24"/>
        </w:rPr>
        <w:t>2</w:t>
      </w:r>
      <w:r w:rsidRPr="007C064D">
        <w:rPr>
          <w:rFonts w:eastAsiaTheme="minorEastAsia"/>
          <w:color w:val="auto"/>
          <w:szCs w:val="24"/>
        </w:rPr>
        <w:t xml:space="preserve">-rigt blod via v. </w:t>
      </w:r>
      <w:proofErr w:type="spellStart"/>
      <w:r w:rsidRPr="007C064D">
        <w:rPr>
          <w:rFonts w:eastAsiaTheme="minorEastAsia"/>
          <w:color w:val="auto"/>
          <w:szCs w:val="24"/>
        </w:rPr>
        <w:t>Cava</w:t>
      </w:r>
      <w:proofErr w:type="spellEnd"/>
      <w:r w:rsidRPr="007C064D">
        <w:rPr>
          <w:rFonts w:eastAsiaTheme="minorEastAsia"/>
          <w:color w:val="auto"/>
          <w:szCs w:val="24"/>
        </w:rPr>
        <w:t xml:space="preserve"> </w:t>
      </w:r>
      <w:proofErr w:type="spellStart"/>
      <w:r w:rsidRPr="007C064D">
        <w:rPr>
          <w:rFonts w:eastAsiaTheme="minorEastAsia"/>
          <w:color w:val="auto"/>
          <w:szCs w:val="24"/>
        </w:rPr>
        <w:t>superior</w:t>
      </w:r>
      <w:proofErr w:type="spellEnd"/>
      <w:r w:rsidRPr="007C064D">
        <w:rPr>
          <w:rFonts w:eastAsiaTheme="minorEastAsia"/>
          <w:color w:val="auto"/>
          <w:szCs w:val="24"/>
        </w:rPr>
        <w:t xml:space="preserve"> og </w:t>
      </w:r>
      <w:proofErr w:type="spellStart"/>
      <w:r w:rsidRPr="007C064D">
        <w:rPr>
          <w:rFonts w:eastAsiaTheme="minorEastAsia"/>
          <w:color w:val="auto"/>
          <w:szCs w:val="24"/>
        </w:rPr>
        <w:t>inferior</w:t>
      </w:r>
      <w:proofErr w:type="spellEnd"/>
      <w:r w:rsidRPr="007C064D">
        <w:rPr>
          <w:rFonts w:eastAsiaTheme="minorEastAsia"/>
          <w:color w:val="auto"/>
          <w:szCs w:val="24"/>
        </w:rPr>
        <w:t xml:space="preserve"> fra det </w:t>
      </w:r>
      <w:r>
        <w:rPr>
          <w:rFonts w:eastAsiaTheme="minorEastAsia"/>
          <w:color w:val="auto"/>
          <w:szCs w:val="24"/>
        </w:rPr>
        <w:t>systemiske kredsløb</w:t>
      </w:r>
      <w:r w:rsidRPr="007C064D">
        <w:rPr>
          <w:rFonts w:eastAsiaTheme="minorEastAsia"/>
          <w:color w:val="auto"/>
          <w:szCs w:val="24"/>
        </w:rPr>
        <w:t xml:space="preserve"> og pumper det videre ind </w:t>
      </w:r>
      <w:r>
        <w:rPr>
          <w:rFonts w:eastAsiaTheme="minorEastAsia"/>
          <w:color w:val="auto"/>
          <w:szCs w:val="24"/>
        </w:rPr>
        <w:t xml:space="preserve">i lungekredsløbet gennem det </w:t>
      </w:r>
      <w:proofErr w:type="spellStart"/>
      <w:r>
        <w:rPr>
          <w:rFonts w:eastAsiaTheme="minorEastAsia"/>
          <w:color w:val="auto"/>
          <w:szCs w:val="24"/>
        </w:rPr>
        <w:t>pulmonale</w:t>
      </w:r>
      <w:proofErr w:type="spellEnd"/>
      <w:r>
        <w:rPr>
          <w:rFonts w:eastAsiaTheme="minorEastAsia"/>
          <w:color w:val="auto"/>
          <w:szCs w:val="24"/>
        </w:rPr>
        <w:t xml:space="preserve"> </w:t>
      </w:r>
      <w:r w:rsidRPr="007C064D">
        <w:rPr>
          <w:rFonts w:eastAsiaTheme="minorEastAsia"/>
          <w:color w:val="auto"/>
          <w:szCs w:val="24"/>
        </w:rPr>
        <w:t xml:space="preserve">kredsløb via </w:t>
      </w:r>
      <w:proofErr w:type="spellStart"/>
      <w:r w:rsidRPr="007C064D">
        <w:rPr>
          <w:rFonts w:eastAsiaTheme="minorEastAsia"/>
          <w:color w:val="auto"/>
          <w:szCs w:val="24"/>
        </w:rPr>
        <w:t>pulmonal</w:t>
      </w:r>
      <w:proofErr w:type="spellEnd"/>
      <w:r w:rsidRPr="007C064D">
        <w:rPr>
          <w:rFonts w:eastAsiaTheme="minorEastAsia"/>
          <w:color w:val="auto"/>
          <w:szCs w:val="24"/>
        </w:rPr>
        <w:t xml:space="preserve"> </w:t>
      </w:r>
      <w:proofErr w:type="spellStart"/>
      <w:r w:rsidRPr="007C064D">
        <w:rPr>
          <w:rFonts w:eastAsiaTheme="minorEastAsia"/>
          <w:color w:val="auto"/>
          <w:szCs w:val="24"/>
        </w:rPr>
        <w:t>aterierne</w:t>
      </w:r>
      <w:proofErr w:type="spellEnd"/>
      <w:r w:rsidRPr="007C064D">
        <w:rPr>
          <w:rFonts w:eastAsiaTheme="minorEastAsia"/>
          <w:color w:val="auto"/>
          <w:szCs w:val="24"/>
        </w:rPr>
        <w:t>. Fra lungerne løber det nu iltrige og CO</w:t>
      </w:r>
      <w:r w:rsidRPr="007C064D">
        <w:rPr>
          <w:rFonts w:eastAsiaTheme="minorEastAsia"/>
          <w:color w:val="auto"/>
          <w:position w:val="-3"/>
          <w:szCs w:val="24"/>
        </w:rPr>
        <w:t>2</w:t>
      </w:r>
      <w:r w:rsidRPr="007C064D">
        <w:rPr>
          <w:rFonts w:eastAsiaTheme="minorEastAsia"/>
          <w:color w:val="auto"/>
          <w:szCs w:val="24"/>
        </w:rPr>
        <w:t xml:space="preserve">-fattige blod tilbage til venstre side af hjertet, som derfra pumper det videre til det </w:t>
      </w:r>
      <w:r>
        <w:rPr>
          <w:rFonts w:eastAsiaTheme="minorEastAsia"/>
          <w:color w:val="auto"/>
          <w:szCs w:val="24"/>
        </w:rPr>
        <w:t xml:space="preserve">systemiske </w:t>
      </w:r>
      <w:r w:rsidRPr="007C064D">
        <w:rPr>
          <w:rFonts w:eastAsiaTheme="minorEastAsia"/>
          <w:color w:val="auto"/>
          <w:szCs w:val="24"/>
        </w:rPr>
        <w:t>kredsløb via aorta.</w:t>
      </w:r>
      <w:r>
        <w:rPr>
          <w:rStyle w:val="Fodnotehenvisning"/>
          <w:rFonts w:eastAsiaTheme="minorEastAsia"/>
          <w:color w:val="auto"/>
          <w:szCs w:val="24"/>
        </w:rPr>
        <w:footnoteReference w:id="5"/>
      </w:r>
      <w:r w:rsidRPr="007C064D">
        <w:rPr>
          <w:rFonts w:eastAsiaTheme="minorEastAsia"/>
          <w:color w:val="auto"/>
          <w:szCs w:val="24"/>
        </w:rPr>
        <w:t xml:space="preserve"> </w:t>
      </w:r>
    </w:p>
    <w:p w:rsidR="0037272B" w:rsidRPr="0037272B" w:rsidRDefault="00EE17DD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color w:val="auto"/>
          <w:szCs w:val="24"/>
        </w:rPr>
      </w:pPr>
      <w:r>
        <w:rPr>
          <w:rFonts w:eastAsiaTheme="minorEastAsia"/>
          <w:b/>
          <w:color w:val="auto"/>
          <w:szCs w:val="24"/>
        </w:rPr>
        <w:t xml:space="preserve">Direkte </w:t>
      </w:r>
      <w:proofErr w:type="spellStart"/>
      <w:r>
        <w:rPr>
          <w:rFonts w:eastAsiaTheme="minorEastAsia"/>
          <w:b/>
          <w:color w:val="auto"/>
          <w:szCs w:val="24"/>
        </w:rPr>
        <w:t>i</w:t>
      </w:r>
      <w:r w:rsidR="0037272B">
        <w:rPr>
          <w:rFonts w:eastAsiaTheme="minorEastAsia"/>
          <w:b/>
          <w:color w:val="auto"/>
          <w:szCs w:val="24"/>
        </w:rPr>
        <w:t>nvasiv</w:t>
      </w:r>
      <w:proofErr w:type="spellEnd"/>
      <w:r w:rsidR="0037272B">
        <w:rPr>
          <w:rFonts w:eastAsiaTheme="minorEastAsia"/>
          <w:b/>
          <w:color w:val="auto"/>
          <w:szCs w:val="24"/>
        </w:rPr>
        <w:t xml:space="preserve"> </w:t>
      </w:r>
      <w:r>
        <w:rPr>
          <w:rFonts w:eastAsiaTheme="minorEastAsia"/>
          <w:b/>
          <w:color w:val="auto"/>
          <w:szCs w:val="24"/>
        </w:rPr>
        <w:t>måling af blodtryk</w:t>
      </w:r>
    </w:p>
    <w:p w:rsidR="000F7F93" w:rsidRDefault="00040D04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Den mest almindelig metode til klinisk at måle blodtryk er ved at koble det </w:t>
      </w:r>
      <w:proofErr w:type="spellStart"/>
      <w:r>
        <w:rPr>
          <w:rFonts w:eastAsiaTheme="minorEastAsia"/>
          <w:color w:val="auto"/>
          <w:szCs w:val="24"/>
        </w:rPr>
        <w:t>vaskulære</w:t>
      </w:r>
      <w:proofErr w:type="spellEnd"/>
      <w:r>
        <w:rPr>
          <w:rFonts w:eastAsiaTheme="minorEastAsia"/>
          <w:color w:val="auto"/>
          <w:szCs w:val="24"/>
        </w:rPr>
        <w:t xml:space="preserve"> tryk til en </w:t>
      </w:r>
      <w:proofErr w:type="spellStart"/>
      <w:r>
        <w:rPr>
          <w:rFonts w:eastAsiaTheme="minorEastAsia"/>
          <w:color w:val="auto"/>
          <w:szCs w:val="24"/>
        </w:rPr>
        <w:t>extravaskulær</w:t>
      </w:r>
      <w:proofErr w:type="spellEnd"/>
      <w:r>
        <w:rPr>
          <w:rFonts w:eastAsiaTheme="minorEastAsia"/>
          <w:color w:val="auto"/>
          <w:szCs w:val="24"/>
        </w:rPr>
        <w:t xml:space="preserve"> sensor via et væskefyldt kateter. </w:t>
      </w:r>
      <w:r w:rsidR="00EB5980">
        <w:rPr>
          <w:rFonts w:eastAsiaTheme="minorEastAsia"/>
          <w:color w:val="auto"/>
          <w:szCs w:val="24"/>
        </w:rPr>
        <w:t>Klinisk er dette systemet</w:t>
      </w:r>
      <w:r w:rsidR="00A575D4">
        <w:rPr>
          <w:rFonts w:eastAsiaTheme="minorEastAsia"/>
          <w:color w:val="auto"/>
          <w:szCs w:val="24"/>
        </w:rPr>
        <w:t xml:space="preserve"> påsat patientens a. </w:t>
      </w:r>
      <w:proofErr w:type="spellStart"/>
      <w:r w:rsidR="00A575D4">
        <w:rPr>
          <w:rFonts w:eastAsiaTheme="minorEastAsia"/>
          <w:color w:val="auto"/>
          <w:szCs w:val="24"/>
        </w:rPr>
        <w:t>Radialies</w:t>
      </w:r>
      <w:proofErr w:type="spellEnd"/>
      <w:r w:rsidR="00A575D4">
        <w:rPr>
          <w:rFonts w:eastAsiaTheme="minorEastAsia"/>
          <w:color w:val="auto"/>
          <w:szCs w:val="24"/>
        </w:rPr>
        <w:t xml:space="preserve"> via en a</w:t>
      </w:r>
      <w:r w:rsidR="0071441E">
        <w:rPr>
          <w:rFonts w:eastAsiaTheme="minorEastAsia"/>
          <w:color w:val="auto"/>
          <w:szCs w:val="24"/>
        </w:rPr>
        <w:t>r</w:t>
      </w:r>
      <w:r w:rsidR="00A575D4">
        <w:rPr>
          <w:rFonts w:eastAsiaTheme="minorEastAsia"/>
          <w:color w:val="auto"/>
          <w:szCs w:val="24"/>
        </w:rPr>
        <w:t>teriekanyle</w:t>
      </w:r>
      <w:r w:rsidR="005C419F">
        <w:rPr>
          <w:rFonts w:eastAsiaTheme="minorEastAsia"/>
          <w:color w:val="auto"/>
          <w:szCs w:val="24"/>
        </w:rPr>
        <w:t xml:space="preserve">. </w:t>
      </w:r>
      <w:r w:rsidR="000F7F93">
        <w:rPr>
          <w:rFonts w:eastAsiaTheme="minorEastAsia"/>
          <w:color w:val="auto"/>
          <w:szCs w:val="24"/>
        </w:rPr>
        <w:t>K</w:t>
      </w:r>
      <w:r w:rsidR="005C419F">
        <w:rPr>
          <w:rFonts w:eastAsiaTheme="minorEastAsia"/>
          <w:color w:val="auto"/>
          <w:szCs w:val="24"/>
        </w:rPr>
        <w:t>ateter</w:t>
      </w:r>
      <w:r w:rsidR="0071441E">
        <w:rPr>
          <w:rFonts w:eastAsiaTheme="minorEastAsia"/>
          <w:color w:val="auto"/>
          <w:szCs w:val="24"/>
        </w:rPr>
        <w:t>slangen</w:t>
      </w:r>
      <w:r w:rsidR="005C419F">
        <w:rPr>
          <w:rFonts w:eastAsiaTheme="minorEastAsia"/>
          <w:color w:val="auto"/>
          <w:szCs w:val="24"/>
        </w:rPr>
        <w:t xml:space="preserve"> er forbundet til en trevejs stophane og videre til tryk sensoren. </w:t>
      </w:r>
      <w:r w:rsidR="000F7F93">
        <w:rPr>
          <w:rFonts w:eastAsiaTheme="minorEastAsia"/>
          <w:color w:val="auto"/>
          <w:szCs w:val="24"/>
        </w:rPr>
        <w:t>Kateter-s</w:t>
      </w:r>
      <w:r w:rsidR="008962D4">
        <w:rPr>
          <w:rFonts w:eastAsiaTheme="minorEastAsia"/>
          <w:color w:val="auto"/>
          <w:szCs w:val="24"/>
        </w:rPr>
        <w:t>ensor systemet er fyldt med en saltvandsopløsning</w:t>
      </w:r>
      <w:r w:rsidR="000F6E15">
        <w:rPr>
          <w:rFonts w:eastAsiaTheme="minorEastAsia"/>
          <w:color w:val="auto"/>
          <w:szCs w:val="24"/>
        </w:rPr>
        <w:t xml:space="preserve"> fra væskesøjlen. D</w:t>
      </w:r>
      <w:r w:rsidR="008962D4">
        <w:rPr>
          <w:rFonts w:eastAsiaTheme="minorEastAsia"/>
          <w:color w:val="auto"/>
          <w:szCs w:val="24"/>
        </w:rPr>
        <w:t>enne saltvandsopløsning skal skylle</w:t>
      </w:r>
      <w:r w:rsidR="0069799E">
        <w:rPr>
          <w:rFonts w:eastAsiaTheme="minorEastAsia"/>
          <w:color w:val="auto"/>
          <w:szCs w:val="24"/>
        </w:rPr>
        <w:t xml:space="preserve"> </w:t>
      </w:r>
      <w:r w:rsidR="00A36B89">
        <w:rPr>
          <w:rFonts w:eastAsiaTheme="minorEastAsia"/>
          <w:color w:val="auto"/>
          <w:szCs w:val="24"/>
        </w:rPr>
        <w:t xml:space="preserve">cirka hvert andet minut </w:t>
      </w:r>
      <w:r w:rsidR="008962D4">
        <w:rPr>
          <w:rFonts w:eastAsiaTheme="minorEastAsia"/>
          <w:color w:val="auto"/>
          <w:szCs w:val="24"/>
        </w:rPr>
        <w:t>gennem</w:t>
      </w:r>
      <w:r w:rsidR="00962A01">
        <w:rPr>
          <w:rFonts w:eastAsiaTheme="minorEastAsia"/>
          <w:color w:val="auto"/>
          <w:szCs w:val="24"/>
        </w:rPr>
        <w:t xml:space="preserve"> systeme</w:t>
      </w:r>
      <w:r w:rsidR="0069799E">
        <w:rPr>
          <w:rFonts w:eastAsiaTheme="minorEastAsia"/>
          <w:color w:val="auto"/>
          <w:szCs w:val="24"/>
        </w:rPr>
        <w:t xml:space="preserve">t, </w:t>
      </w:r>
      <w:r w:rsidR="00CA412B">
        <w:rPr>
          <w:rFonts w:eastAsiaTheme="minorEastAsia"/>
          <w:color w:val="auto"/>
          <w:szCs w:val="24"/>
        </w:rPr>
        <w:t>dette</w:t>
      </w:r>
      <w:r w:rsidR="00962A01">
        <w:rPr>
          <w:rFonts w:eastAsiaTheme="minorEastAsia"/>
          <w:color w:val="auto"/>
          <w:szCs w:val="24"/>
        </w:rPr>
        <w:t xml:space="preserve"> forhindre</w:t>
      </w:r>
      <w:r w:rsidR="00CA412B">
        <w:rPr>
          <w:rFonts w:eastAsiaTheme="minorEastAsia"/>
          <w:color w:val="auto"/>
          <w:szCs w:val="24"/>
        </w:rPr>
        <w:t>r</w:t>
      </w:r>
      <w:r w:rsidR="00962A01">
        <w:rPr>
          <w:rFonts w:eastAsiaTheme="minorEastAsia"/>
          <w:color w:val="auto"/>
          <w:szCs w:val="24"/>
        </w:rPr>
        <w:t xml:space="preserve"> blodet i at størkne på spidsen. </w:t>
      </w:r>
    </w:p>
    <w:p w:rsidR="00400EC3" w:rsidRDefault="00400EC3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noProof/>
          <w:lang w:val="en-US" w:eastAsia="da-DK"/>
        </w:rPr>
        <w:drawing>
          <wp:inline distT="0" distB="0" distL="0" distR="0" wp14:anchorId="194BE7D6" wp14:editId="1009AD13">
            <wp:extent cx="5095875" cy="395287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92" w:rsidRDefault="00906992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</w:p>
    <w:p w:rsidR="009E7C66" w:rsidRDefault="001121A7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Som det se</w:t>
      </w:r>
      <w:r w:rsidR="00400EC3">
        <w:rPr>
          <w:rFonts w:eastAsiaTheme="minorEastAsia"/>
          <w:color w:val="auto"/>
          <w:szCs w:val="24"/>
        </w:rPr>
        <w:t>s på figuren er sansningsporten indgangen til patients a</w:t>
      </w:r>
      <w:r w:rsidR="00906992">
        <w:rPr>
          <w:rFonts w:eastAsiaTheme="minorEastAsia"/>
          <w:color w:val="auto"/>
          <w:szCs w:val="24"/>
        </w:rPr>
        <w:t>r</w:t>
      </w:r>
      <w:r w:rsidR="00400EC3">
        <w:rPr>
          <w:rFonts w:eastAsiaTheme="minorEastAsia"/>
          <w:color w:val="auto"/>
          <w:szCs w:val="24"/>
        </w:rPr>
        <w:t xml:space="preserve">terie. </w:t>
      </w:r>
      <w:r w:rsidR="00196106">
        <w:rPr>
          <w:rFonts w:eastAsiaTheme="minorEastAsia"/>
          <w:color w:val="auto"/>
          <w:szCs w:val="24"/>
        </w:rPr>
        <w:t>Kateteret er koblet til tre vejs s</w:t>
      </w:r>
      <w:r w:rsidR="00400EC3">
        <w:rPr>
          <w:rFonts w:eastAsiaTheme="minorEastAsia"/>
          <w:color w:val="auto"/>
          <w:szCs w:val="24"/>
        </w:rPr>
        <w:t>tophanen</w:t>
      </w:r>
      <w:r w:rsidR="00196106">
        <w:rPr>
          <w:rFonts w:eastAsiaTheme="minorEastAsia"/>
          <w:color w:val="auto"/>
          <w:szCs w:val="24"/>
        </w:rPr>
        <w:t xml:space="preserve"> og videre til sensoren. </w:t>
      </w:r>
      <w:r w:rsidR="002E4EDC">
        <w:rPr>
          <w:rFonts w:eastAsiaTheme="minorEastAsia"/>
          <w:color w:val="auto"/>
          <w:szCs w:val="24"/>
        </w:rPr>
        <w:t>Tre vejs stophanen har</w:t>
      </w:r>
      <w:r w:rsidR="00F57D10">
        <w:rPr>
          <w:rFonts w:eastAsiaTheme="minorEastAsia"/>
          <w:color w:val="auto"/>
          <w:szCs w:val="24"/>
        </w:rPr>
        <w:t xml:space="preserve"> tre mulige funktioner, 1: </w:t>
      </w:r>
      <w:r w:rsidR="002E4EDC">
        <w:rPr>
          <w:rFonts w:eastAsiaTheme="minorEastAsia"/>
          <w:color w:val="auto"/>
          <w:szCs w:val="24"/>
        </w:rPr>
        <w:t xml:space="preserve">der kan lukkes for blodtilførslen så der er åbent for atmosfærisk luft og transduceren, dette giver </w:t>
      </w:r>
      <w:r w:rsidR="004024C2">
        <w:rPr>
          <w:rFonts w:eastAsiaTheme="minorEastAsia"/>
          <w:color w:val="auto"/>
          <w:szCs w:val="24"/>
        </w:rPr>
        <w:t xml:space="preserve">værdien for </w:t>
      </w:r>
      <w:r w:rsidR="002E4EDC">
        <w:rPr>
          <w:rFonts w:eastAsiaTheme="minorEastAsia"/>
          <w:color w:val="auto"/>
          <w:szCs w:val="24"/>
        </w:rPr>
        <w:t>nulpunktsjustering</w:t>
      </w:r>
      <w:r w:rsidR="004024C2">
        <w:rPr>
          <w:rFonts w:eastAsiaTheme="minorEastAsia"/>
          <w:color w:val="auto"/>
          <w:szCs w:val="24"/>
        </w:rPr>
        <w:t>. 2:</w:t>
      </w:r>
      <w:r w:rsidR="00CA412B">
        <w:rPr>
          <w:rFonts w:eastAsiaTheme="minorEastAsia"/>
          <w:color w:val="auto"/>
          <w:szCs w:val="24"/>
        </w:rPr>
        <w:t xml:space="preserve"> der kan åbnes for atmosfærisk tryk ind til blodåren, dette kan bruges </w:t>
      </w:r>
      <w:r w:rsidR="007C765A">
        <w:rPr>
          <w:rFonts w:eastAsiaTheme="minorEastAsia"/>
          <w:color w:val="auto"/>
          <w:szCs w:val="24"/>
        </w:rPr>
        <w:t>hvis patienten skal have medicin. Her indsættes medicin og ved at åbne for trykket fra væskesøjlen, vil medicinen flyde med blodet ind i blodåren. 3:</w:t>
      </w:r>
      <w:r w:rsidR="004024C2">
        <w:rPr>
          <w:rFonts w:eastAsiaTheme="minorEastAsia"/>
          <w:color w:val="auto"/>
          <w:szCs w:val="24"/>
        </w:rPr>
        <w:t xml:space="preserve"> der åbnes for blodtilførsel </w:t>
      </w:r>
      <w:r w:rsidR="0091662E">
        <w:rPr>
          <w:rFonts w:eastAsiaTheme="minorEastAsia"/>
          <w:color w:val="auto"/>
          <w:szCs w:val="24"/>
        </w:rPr>
        <w:t xml:space="preserve">ind i transduceren, dette </w:t>
      </w:r>
      <w:r w:rsidR="00AE0D21">
        <w:rPr>
          <w:rFonts w:eastAsiaTheme="minorEastAsia"/>
          <w:color w:val="auto"/>
          <w:szCs w:val="24"/>
        </w:rPr>
        <w:t>giver blodtrykket.</w:t>
      </w:r>
      <w:r w:rsidR="009E7C66">
        <w:rPr>
          <w:rFonts w:eastAsiaTheme="minorEastAsia"/>
          <w:color w:val="auto"/>
          <w:szCs w:val="24"/>
        </w:rPr>
        <w:t xml:space="preserve"> </w:t>
      </w:r>
      <w:r w:rsidR="005141FE">
        <w:rPr>
          <w:rFonts w:eastAsiaTheme="minorEastAsia"/>
          <w:color w:val="auto"/>
          <w:szCs w:val="24"/>
        </w:rPr>
        <w:t xml:space="preserve">Blodtrykket transmitteres via kateter væskesøjlen ind i sensoren og til sidst i membranen. Det er her blodtrykket bliver målt. </w:t>
      </w:r>
    </w:p>
    <w:p w:rsidR="006C1F65" w:rsidRDefault="006C1F65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  <w:bookmarkStart w:id="0" w:name="_GoBack"/>
      <w:bookmarkEnd w:id="0"/>
    </w:p>
    <w:p w:rsidR="00F75643" w:rsidRDefault="00F75643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</w:p>
    <w:p w:rsidR="00F75643" w:rsidRDefault="00F75643" w:rsidP="0069709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color w:val="auto"/>
          <w:szCs w:val="24"/>
        </w:rPr>
      </w:pPr>
    </w:p>
    <w:p w:rsidR="00A72AB3" w:rsidRDefault="00A72AB3"/>
    <w:sectPr w:rsidR="00A72AB3" w:rsidSect="007C064D">
      <w:pgSz w:w="12240" w:h="15840"/>
      <w:pgMar w:top="1701" w:right="1134" w:bottom="1701" w:left="113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65A" w:rsidRDefault="007C765A" w:rsidP="00646A62">
      <w:pPr>
        <w:spacing w:after="0"/>
      </w:pPr>
      <w:r>
        <w:separator/>
      </w:r>
    </w:p>
  </w:endnote>
  <w:endnote w:type="continuationSeparator" w:id="0">
    <w:p w:rsidR="007C765A" w:rsidRDefault="007C765A" w:rsidP="00646A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65A" w:rsidRDefault="007C765A" w:rsidP="00646A62">
      <w:pPr>
        <w:spacing w:after="0"/>
      </w:pPr>
      <w:r>
        <w:separator/>
      </w:r>
    </w:p>
  </w:footnote>
  <w:footnote w:type="continuationSeparator" w:id="0">
    <w:p w:rsidR="007C765A" w:rsidRDefault="007C765A" w:rsidP="00646A62">
      <w:pPr>
        <w:spacing w:after="0"/>
      </w:pPr>
      <w:r>
        <w:continuationSeparator/>
      </w:r>
    </w:p>
  </w:footnote>
  <w:footnote w:id="1">
    <w:p w:rsidR="007C765A" w:rsidRDefault="007C765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A84E60">
        <w:rPr>
          <w:sz w:val="20"/>
        </w:rPr>
        <w:t>http://www.denstoredanske.dk/Krop,_psyke_og_sundhed/Sundhedsvidenskab/Sammenlignende_anatomi_og_fysiologi/hjerte/hjerte_(Mennesket)</w:t>
      </w:r>
    </w:p>
  </w:footnote>
  <w:footnote w:id="2">
    <w:p w:rsidR="007C765A" w:rsidRDefault="007C765A" w:rsidP="009972F0">
      <w:pPr>
        <w:pStyle w:val="Fodnotetekst"/>
      </w:pPr>
      <w:r w:rsidRPr="00646A62">
        <w:rPr>
          <w:rStyle w:val="Fodnotehenvisning"/>
          <w:sz w:val="20"/>
        </w:rPr>
        <w:footnoteRef/>
      </w:r>
      <w:r w:rsidRPr="00646A62">
        <w:rPr>
          <w:sz w:val="20"/>
        </w:rPr>
        <w:t xml:space="preserve"> </w:t>
      </w:r>
      <w:r w:rsidRPr="00646A62">
        <w:rPr>
          <w:sz w:val="20"/>
        </w:rPr>
        <w:t>https://da.wikipedia.org/wiki/Blodtryk</w:t>
      </w:r>
    </w:p>
  </w:footnote>
  <w:footnote w:id="3">
    <w:p w:rsidR="007C765A" w:rsidRDefault="007C765A" w:rsidP="009972F0">
      <w:pPr>
        <w:pStyle w:val="Fodnotetekst"/>
      </w:pPr>
      <w:r w:rsidRPr="000C250C">
        <w:rPr>
          <w:rStyle w:val="Fodnotehenvisning"/>
          <w:sz w:val="20"/>
        </w:rPr>
        <w:footnoteRef/>
      </w:r>
      <w:r w:rsidRPr="000C250C">
        <w:rPr>
          <w:sz w:val="20"/>
        </w:rPr>
        <w:t xml:space="preserve"> https://www.sundhed.dk/sundhedsfaglig/laegehaandbogen/hjerte-kar/tilstande-og-sygdomme/oevrige-sygdomme/hypertension/</w:t>
      </w:r>
    </w:p>
  </w:footnote>
  <w:footnote w:id="4">
    <w:p w:rsidR="007C765A" w:rsidRDefault="007C765A" w:rsidP="009972F0">
      <w:pPr>
        <w:pStyle w:val="Fodnotetekst"/>
      </w:pPr>
      <w:r>
        <w:rPr>
          <w:rStyle w:val="Fodnotehenvisning"/>
        </w:rPr>
        <w:footnoteRef/>
      </w:r>
      <w:r w:rsidRPr="00646A62">
        <w:rPr>
          <w:sz w:val="20"/>
        </w:rPr>
        <w:t>http://www.sundhedguide.com/2/2015/05/forskelle-mellem-systemiske-pulmonale-cirkulation.html</w:t>
      </w:r>
    </w:p>
  </w:footnote>
  <w:footnote w:id="5">
    <w:p w:rsidR="007C765A" w:rsidRDefault="007C765A" w:rsidP="009972F0">
      <w:pPr>
        <w:pStyle w:val="Fodnotetekst"/>
      </w:pPr>
      <w:r w:rsidRPr="00646A62">
        <w:rPr>
          <w:rStyle w:val="Fodnotehenvisning"/>
          <w:sz w:val="20"/>
        </w:rPr>
        <w:footnoteRef/>
      </w:r>
      <w:r w:rsidRPr="00646A62">
        <w:rPr>
          <w:sz w:val="20"/>
        </w:rPr>
        <w:t xml:space="preserve"> http://www.sundhedguide.com/2/2015/05/forskelle-mellem-systemiske-pulmonale-cirkulation.html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4D"/>
    <w:rsid w:val="00007773"/>
    <w:rsid w:val="000336AB"/>
    <w:rsid w:val="000367B5"/>
    <w:rsid w:val="00040D04"/>
    <w:rsid w:val="00057C90"/>
    <w:rsid w:val="00074485"/>
    <w:rsid w:val="000C250C"/>
    <w:rsid w:val="000E4351"/>
    <w:rsid w:val="000E48E2"/>
    <w:rsid w:val="000E6863"/>
    <w:rsid w:val="000F6E15"/>
    <w:rsid w:val="000F7F93"/>
    <w:rsid w:val="001121A7"/>
    <w:rsid w:val="00132E4C"/>
    <w:rsid w:val="00196106"/>
    <w:rsid w:val="001D3865"/>
    <w:rsid w:val="001F7522"/>
    <w:rsid w:val="0022223D"/>
    <w:rsid w:val="002D6D6D"/>
    <w:rsid w:val="002E4EDC"/>
    <w:rsid w:val="002E7AE9"/>
    <w:rsid w:val="0037272B"/>
    <w:rsid w:val="00392E67"/>
    <w:rsid w:val="003C0DE5"/>
    <w:rsid w:val="003D2A57"/>
    <w:rsid w:val="00400EC3"/>
    <w:rsid w:val="004024C2"/>
    <w:rsid w:val="00480406"/>
    <w:rsid w:val="005141FE"/>
    <w:rsid w:val="00540670"/>
    <w:rsid w:val="005649AB"/>
    <w:rsid w:val="00594E09"/>
    <w:rsid w:val="005C419F"/>
    <w:rsid w:val="006447B9"/>
    <w:rsid w:val="00646A62"/>
    <w:rsid w:val="0069709A"/>
    <w:rsid w:val="0069799E"/>
    <w:rsid w:val="006A68FD"/>
    <w:rsid w:val="006C1F65"/>
    <w:rsid w:val="00706707"/>
    <w:rsid w:val="0071441E"/>
    <w:rsid w:val="00721548"/>
    <w:rsid w:val="00737E93"/>
    <w:rsid w:val="0076712A"/>
    <w:rsid w:val="00774D1A"/>
    <w:rsid w:val="007762D4"/>
    <w:rsid w:val="007C064D"/>
    <w:rsid w:val="007C3A7C"/>
    <w:rsid w:val="007C765A"/>
    <w:rsid w:val="00803C09"/>
    <w:rsid w:val="0084466E"/>
    <w:rsid w:val="008962D4"/>
    <w:rsid w:val="008A13B5"/>
    <w:rsid w:val="008C0752"/>
    <w:rsid w:val="008C57F4"/>
    <w:rsid w:val="008D3D4D"/>
    <w:rsid w:val="008E0D0A"/>
    <w:rsid w:val="008F57C2"/>
    <w:rsid w:val="008F691D"/>
    <w:rsid w:val="00900C3B"/>
    <w:rsid w:val="00906992"/>
    <w:rsid w:val="0091662E"/>
    <w:rsid w:val="00923EF1"/>
    <w:rsid w:val="0094569D"/>
    <w:rsid w:val="00962576"/>
    <w:rsid w:val="00962A01"/>
    <w:rsid w:val="009972F0"/>
    <w:rsid w:val="009C53E3"/>
    <w:rsid w:val="009E7C66"/>
    <w:rsid w:val="009F755B"/>
    <w:rsid w:val="00A17CCC"/>
    <w:rsid w:val="00A36B89"/>
    <w:rsid w:val="00A471A3"/>
    <w:rsid w:val="00A575D4"/>
    <w:rsid w:val="00A6396E"/>
    <w:rsid w:val="00A72AB3"/>
    <w:rsid w:val="00A84E60"/>
    <w:rsid w:val="00AA224B"/>
    <w:rsid w:val="00AE0D21"/>
    <w:rsid w:val="00B33274"/>
    <w:rsid w:val="00B3622B"/>
    <w:rsid w:val="00B36F3F"/>
    <w:rsid w:val="00BA435A"/>
    <w:rsid w:val="00BE460E"/>
    <w:rsid w:val="00BE6E76"/>
    <w:rsid w:val="00C036BC"/>
    <w:rsid w:val="00C054A2"/>
    <w:rsid w:val="00C45772"/>
    <w:rsid w:val="00C57ABA"/>
    <w:rsid w:val="00C61AFE"/>
    <w:rsid w:val="00C76773"/>
    <w:rsid w:val="00C97CF6"/>
    <w:rsid w:val="00C97DA1"/>
    <w:rsid w:val="00CA412B"/>
    <w:rsid w:val="00CD2A7A"/>
    <w:rsid w:val="00D40437"/>
    <w:rsid w:val="00D5187D"/>
    <w:rsid w:val="00D66F6F"/>
    <w:rsid w:val="00D827CA"/>
    <w:rsid w:val="00D8573F"/>
    <w:rsid w:val="00D8588E"/>
    <w:rsid w:val="00D91037"/>
    <w:rsid w:val="00D97129"/>
    <w:rsid w:val="00E10BDF"/>
    <w:rsid w:val="00E17A02"/>
    <w:rsid w:val="00E30504"/>
    <w:rsid w:val="00E47425"/>
    <w:rsid w:val="00E57AA1"/>
    <w:rsid w:val="00E679B2"/>
    <w:rsid w:val="00E72181"/>
    <w:rsid w:val="00E76435"/>
    <w:rsid w:val="00E8479D"/>
    <w:rsid w:val="00E95BDC"/>
    <w:rsid w:val="00EB5980"/>
    <w:rsid w:val="00EE17DD"/>
    <w:rsid w:val="00F0013C"/>
    <w:rsid w:val="00F52CCC"/>
    <w:rsid w:val="00F571F0"/>
    <w:rsid w:val="00F57D10"/>
    <w:rsid w:val="00F75643"/>
    <w:rsid w:val="00F76990"/>
    <w:rsid w:val="00F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06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064D"/>
    <w:rPr>
      <w:rFonts w:ascii="Lucida Grande" w:eastAsiaTheme="minorHAnsi" w:hAnsi="Lucida Grande" w:cs="Lucida Grande"/>
      <w:color w:val="000000" w:themeColor="text1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unhideWhenUsed/>
    <w:rsid w:val="00646A62"/>
    <w:pPr>
      <w:spacing w:after="0"/>
    </w:pPr>
    <w:rPr>
      <w:szCs w:val="24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646A62"/>
    <w:rPr>
      <w:rFonts w:ascii="Times New Roman" w:eastAsiaTheme="minorHAnsi" w:hAnsi="Times New Roman" w:cs="Times New Roman"/>
      <w:color w:val="000000" w:themeColor="text1"/>
    </w:rPr>
  </w:style>
  <w:style w:type="character" w:styleId="Fodnotehenvisning">
    <w:name w:val="footnote reference"/>
    <w:basedOn w:val="Standardskrifttypeiafsnit"/>
    <w:uiPriority w:val="99"/>
    <w:unhideWhenUsed/>
    <w:rsid w:val="00646A6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06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064D"/>
    <w:rPr>
      <w:rFonts w:ascii="Lucida Grande" w:eastAsiaTheme="minorHAnsi" w:hAnsi="Lucida Grande" w:cs="Lucida Grande"/>
      <w:color w:val="000000" w:themeColor="text1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unhideWhenUsed/>
    <w:rsid w:val="00646A62"/>
    <w:pPr>
      <w:spacing w:after="0"/>
    </w:pPr>
    <w:rPr>
      <w:szCs w:val="24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646A62"/>
    <w:rPr>
      <w:rFonts w:ascii="Times New Roman" w:eastAsiaTheme="minorHAnsi" w:hAnsi="Times New Roman" w:cs="Times New Roman"/>
      <w:color w:val="000000" w:themeColor="text1"/>
    </w:rPr>
  </w:style>
  <w:style w:type="character" w:styleId="Fodnotehenvisning">
    <w:name w:val="footnote reference"/>
    <w:basedOn w:val="Standardskrifttypeiafsnit"/>
    <w:uiPriority w:val="99"/>
    <w:unhideWhenUsed/>
    <w:rsid w:val="00646A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F6C6B-6B1C-A541-85F5-7F624008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4661</Characters>
  <Application>Microsoft Macintosh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Line Larsen</cp:lastModifiedBy>
  <cp:revision>2</cp:revision>
  <dcterms:created xsi:type="dcterms:W3CDTF">2015-12-11T13:11:00Z</dcterms:created>
  <dcterms:modified xsi:type="dcterms:W3CDTF">2015-12-11T13:11:00Z</dcterms:modified>
</cp:coreProperties>
</file>