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  <w:r>
        <w:t xml:space="preserve"> </w:t>
      </w:r>
      <w:r>
        <w:t xml:space="preserve">-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Beaudry</w:t>
      </w:r>
    </w:p>
    <w:p>
      <w:pPr>
        <w:pStyle w:val="Date"/>
      </w:pPr>
      <w:r>
        <w:t xml:space="preserve">10/7/2019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(magick)</w:t>
      </w:r>
    </w:p>
    <w:p>
      <w:pPr>
        <w:pStyle w:val="SourceCode"/>
      </w:pPr>
      <w:r>
        <w:rPr>
          <w:rStyle w:val="VerbatimChar"/>
        </w:rPr>
        <w:t xml:space="preserve">## Linking to ImageMagick 6.9.9.39</w:t>
      </w:r>
      <w:r>
        <w:br w:type="textWrapping"/>
      </w:r>
      <w:r>
        <w:rPr>
          <w:rStyle w:val="VerbatimChar"/>
        </w:rPr>
        <w:t xml:space="preserve">## Enabled features: cairo, fontconfig, freetype, lcms, pango, rsvg, webp</w:t>
      </w:r>
      <w:r>
        <w:br w:type="textWrapping"/>
      </w:r>
      <w:r>
        <w:rPr>
          <w:rStyle w:val="VerbatimChar"/>
        </w:rPr>
        <w:t xml:space="preserve">## Disabled features: fftw, ghostscript, x11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FirstParagraph"/>
      </w:pPr>
      <w:r>
        <w:t xml:space="preserve">Supplementary Material: Data Cleaning</w:t>
      </w:r>
      <w:r>
        <w:t xml:space="preserve"> </w:t>
      </w:r>
      <w:r>
        <w:t xml:space="preserve">In the raw data, detectable but not quantifiable (DNQ) had not been assigned a value. In order to perform downstream analysis, DNQs were assigned a value of the LOD95 that was calculated in October of 2019.</w:t>
      </w:r>
    </w:p>
    <w:p>
      <w:pPr>
        <w:pStyle w:val="SourceCode"/>
      </w:pPr>
      <w:r>
        <w:rPr>
          <w:rStyle w:val="CommentTok"/>
        </w:rPr>
        <w:t xml:space="preserve">#load data. path is relative to project directory.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"https://raw.githubusercontent.com/epid8060fall2019/MeganBeaudry-Project_WQ/master/data/raw_data/10-7-19%20LOD95%20Table.csv"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LOD95data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LOD95data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LOD95data[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(LOD95data)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'LOD95'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LOD95data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(LOD95data,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(x,y,z,a,b,c,d))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(LOD95data)</w:t>
      </w:r>
    </w:p>
    <w:p>
      <w:pPr>
        <w:pStyle w:val="SourceCode"/>
      </w:pPr>
      <w:r>
        <w:rPr>
          <w:rStyle w:val="VerbatimChar"/>
        </w:rPr>
        <w:t xml:space="preserve">##           Source  Marker LOD95</w:t>
      </w:r>
      <w:r>
        <w:br w:type="textWrapping"/>
      </w:r>
      <w:r>
        <w:rPr>
          <w:rStyle w:val="VerbatimChar"/>
        </w:rPr>
        <w:t xml:space="preserve">## 2     Salmonella    invA  4.94</w:t>
      </w:r>
      <w:r>
        <w:br w:type="textWrapping"/>
      </w:r>
      <w:r>
        <w:rPr>
          <w:rStyle w:val="VerbatimChar"/>
        </w:rPr>
        <w:t xml:space="preserve">## 3     Arcobacter   hsp60  8.22</w:t>
      </w:r>
      <w:r>
        <w:br w:type="textWrapping"/>
      </w:r>
      <w:r>
        <w:rPr>
          <w:rStyle w:val="VerbatimChar"/>
        </w:rPr>
        <w:t xml:space="preserve">## 4  Campylobacter   VD16S 11.96</w:t>
      </w:r>
      <w:r>
        <w:br w:type="textWrapping"/>
      </w:r>
      <w:r>
        <w:rPr>
          <w:rStyle w:val="VerbatimChar"/>
        </w:rPr>
        <w:t xml:space="preserve">## 5          Human   HF183  7.12</w:t>
      </w:r>
      <w:r>
        <w:br w:type="textWrapping"/>
      </w:r>
      <w:r>
        <w:rPr>
          <w:rStyle w:val="VerbatimChar"/>
        </w:rPr>
        <w:t xml:space="preserve">## 6          Human   HumM2 23.46</w:t>
      </w:r>
      <w:r>
        <w:br w:type="textWrapping"/>
      </w:r>
      <w:r>
        <w:rPr>
          <w:rStyle w:val="VerbatimChar"/>
        </w:rPr>
        <w:t xml:space="preserve">## 7       Ruminant Rum2Bac  9.55</w:t>
      </w:r>
      <w:r>
        <w:br w:type="textWrapping"/>
      </w:r>
      <w:r>
        <w:rPr>
          <w:rStyle w:val="VerbatimChar"/>
        </w:rPr>
        <w:t xml:space="preserve">## 8           Gull   LeeSG  6.41</w:t>
      </w:r>
      <w:r>
        <w:br w:type="textWrapping"/>
      </w:r>
      <w:r>
        <w:rPr>
          <w:rStyle w:val="VerbatimChar"/>
        </w:rPr>
        <w:t xml:space="preserve">## 9   Canada Goose    CGO1  4.28</w:t>
      </w:r>
      <w:r>
        <w:br w:type="textWrapping"/>
      </w:r>
      <w:r>
        <w:rPr>
          <w:rStyle w:val="VerbatimChar"/>
        </w:rPr>
        <w:t xml:space="preserve">## 10       Muskrat   MuBac 11.96</w:t>
      </w:r>
      <w:r>
        <w:br w:type="textWrapping"/>
      </w:r>
      <w:r>
        <w:rPr>
          <w:rStyle w:val="VerbatimChar"/>
        </w:rPr>
        <w:t xml:space="preserve">## 11           Dog    Dog3  4.78</w:t>
      </w:r>
    </w:p>
    <w:p>
      <w:pPr>
        <w:pStyle w:val="FirstParagraph"/>
      </w:pPr>
      <w:r>
        <w:t xml:space="preserve">When there was no amplification in qPCR, it was recorded as</w:t>
      </w:r>
      <w:r>
        <w:t xml:space="preserve"> </w:t>
      </w:r>
      <w:r>
        <w:t xml:space="preserve">“</w:t>
      </w:r>
      <w:r>
        <w:t xml:space="preserve">Not Detected</w:t>
      </w:r>
      <w:r>
        <w:t xml:space="preserve">”</w:t>
      </w:r>
      <w:r>
        <w:t xml:space="preserve"> </w:t>
      </w:r>
      <w:r>
        <w:t xml:space="preserve">in the raw data. This was converted to 1/2 of the LOD for downstream analysis.</w:t>
      </w:r>
    </w:p>
    <w:p>
      <w:pPr>
        <w:pStyle w:val="BodyText"/>
      </w:pPr>
      <w:r>
        <w:t xml:space="preserve">Data from E. coli, Enterococcus, fecal coliforms, and all qPCR marker concentrations were log10 transformed prior to analysis because the Shapiro-Wilk test for normality indicated the data was non-normally distributed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 - Cleaning</dc:title>
  <dc:creator>Megan Beaudry</dc:creator>
  <cp:keywords/>
  <dcterms:created xsi:type="dcterms:W3CDTF">2019-10-07T13:52:09Z</dcterms:created>
  <dcterms:modified xsi:type="dcterms:W3CDTF">2019-10-07T13:52:09Z</dcterms:modified>
</cp:coreProperties>
</file>