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38AB" w:rsidRPr="00EE509B" w:rsidRDefault="00024F68" w:rsidP="00024F68">
      <w:pPr>
        <w:spacing w:after="0" w:line="240" w:lineRule="auto"/>
        <w:jc w:val="right"/>
        <w:rPr>
          <w:b/>
          <w:bCs/>
          <w:sz w:val="32"/>
          <w:szCs w:val="32"/>
        </w:rPr>
      </w:pPr>
      <w:r w:rsidRPr="00EE509B">
        <w:rPr>
          <w:b/>
          <w:bCs/>
          <w:sz w:val="32"/>
          <w:szCs w:val="32"/>
        </w:rPr>
        <w:t>FUNDO DE PREVIDÊNCIA DOS SERVIDORES</w:t>
      </w:r>
    </w:p>
    <w:p w:rsidR="00024F68" w:rsidRPr="00024F68" w:rsidRDefault="00024F68" w:rsidP="00024F68">
      <w:pPr>
        <w:spacing w:after="0" w:line="240" w:lineRule="auto"/>
        <w:jc w:val="right"/>
        <w:rPr>
          <w:sz w:val="24"/>
          <w:szCs w:val="24"/>
        </w:rPr>
      </w:pPr>
      <w:r w:rsidRPr="00024F68">
        <w:rPr>
          <w:sz w:val="24"/>
          <w:szCs w:val="24"/>
        </w:rPr>
        <w:t>Município de Independência</w:t>
      </w:r>
    </w:p>
    <w:p w:rsidR="00024F68" w:rsidRPr="00024F68" w:rsidRDefault="00024F68" w:rsidP="00024F68">
      <w:pPr>
        <w:spacing w:after="0" w:line="240" w:lineRule="auto"/>
        <w:jc w:val="right"/>
        <w:rPr>
          <w:sz w:val="24"/>
          <w:szCs w:val="24"/>
        </w:rPr>
      </w:pPr>
      <w:r w:rsidRPr="00024F68">
        <w:rPr>
          <w:sz w:val="24"/>
          <w:szCs w:val="24"/>
        </w:rPr>
        <w:t>Rio Grande do Sul</w:t>
      </w:r>
    </w:p>
    <w:p w:rsidR="00024F68" w:rsidRDefault="00024F68" w:rsidP="00024F68">
      <w:pPr>
        <w:spacing w:after="0" w:line="240" w:lineRule="auto"/>
        <w:rPr>
          <w:sz w:val="24"/>
          <w:szCs w:val="24"/>
        </w:rPr>
      </w:pPr>
    </w:p>
    <w:p w:rsidR="005B772F" w:rsidRDefault="005B772F" w:rsidP="00024F68">
      <w:pPr>
        <w:spacing w:after="0" w:line="240" w:lineRule="auto"/>
        <w:rPr>
          <w:sz w:val="24"/>
          <w:szCs w:val="24"/>
        </w:rPr>
      </w:pPr>
    </w:p>
    <w:p w:rsidR="00972FBE" w:rsidRDefault="00972FBE" w:rsidP="00024F68">
      <w:pPr>
        <w:spacing w:after="0" w:line="240" w:lineRule="auto"/>
        <w:rPr>
          <w:sz w:val="24"/>
          <w:szCs w:val="24"/>
        </w:rPr>
      </w:pPr>
    </w:p>
    <w:p w:rsidR="00972FBE" w:rsidRDefault="00972FBE" w:rsidP="00024F68">
      <w:pPr>
        <w:spacing w:after="0" w:line="240" w:lineRule="auto"/>
        <w:rPr>
          <w:sz w:val="24"/>
          <w:szCs w:val="24"/>
        </w:rPr>
      </w:pPr>
    </w:p>
    <w:p w:rsidR="00972FBE" w:rsidRDefault="00972FBE" w:rsidP="00024F68">
      <w:pPr>
        <w:spacing w:after="0" w:line="240" w:lineRule="auto"/>
        <w:rPr>
          <w:sz w:val="24"/>
          <w:szCs w:val="24"/>
        </w:rPr>
      </w:pPr>
    </w:p>
    <w:p w:rsidR="00972FBE" w:rsidRDefault="00742D9B" w:rsidP="00024F68">
      <w:pPr>
        <w:spacing w:after="0" w:line="240" w:lineRule="auto"/>
        <w:rPr>
          <w:sz w:val="24"/>
          <w:szCs w:val="24"/>
        </w:rPr>
      </w:pPr>
      <w:r>
        <w:rPr>
          <w:noProof/>
          <w:sz w:val="32"/>
          <w:szCs w:val="32"/>
        </w:rPr>
        <w:drawing>
          <wp:anchor distT="0" distB="0" distL="114300" distR="114300" simplePos="0" relativeHeight="251658240" behindDoc="1" locked="0" layoutInCell="1" allowOverlap="1">
            <wp:simplePos x="0" y="0"/>
            <wp:positionH relativeFrom="column">
              <wp:posOffset>-4202004</wp:posOffset>
            </wp:positionH>
            <wp:positionV relativeFrom="paragraph">
              <wp:posOffset>478741</wp:posOffset>
            </wp:positionV>
            <wp:extent cx="10680065" cy="4459700"/>
            <wp:effectExtent l="508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0685580" cy="4462003"/>
                    </a:xfrm>
                    <a:prstGeom prst="rect">
                      <a:avLst/>
                    </a:prstGeom>
                  </pic:spPr>
                </pic:pic>
              </a:graphicData>
            </a:graphic>
            <wp14:sizeRelH relativeFrom="margin">
              <wp14:pctWidth>0</wp14:pctWidth>
            </wp14:sizeRelH>
            <wp14:sizeRelV relativeFrom="margin">
              <wp14:pctHeight>0</wp14:pctHeight>
            </wp14:sizeRelV>
          </wp:anchor>
        </w:drawing>
      </w:r>
    </w:p>
    <w:p w:rsidR="00972FBE" w:rsidRDefault="00972FBE" w:rsidP="00024F68">
      <w:pPr>
        <w:spacing w:after="0" w:line="240" w:lineRule="auto"/>
        <w:rPr>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692"/>
      </w:tblGrid>
      <w:tr w:rsidR="005B772F" w:rsidRPr="005B772F" w:rsidTr="005B772F">
        <w:tc>
          <w:tcPr>
            <w:tcW w:w="6379" w:type="dxa"/>
            <w:tcBorders>
              <w:right w:val="single" w:sz="4" w:space="0" w:color="auto"/>
            </w:tcBorders>
          </w:tcPr>
          <w:p w:rsidR="005B772F" w:rsidRPr="005B772F" w:rsidRDefault="005B772F" w:rsidP="005B772F">
            <w:pPr>
              <w:ind w:right="315"/>
              <w:jc w:val="right"/>
              <w:rPr>
                <w:rFonts w:asciiTheme="majorHAnsi" w:hAnsiTheme="majorHAnsi" w:cstheme="majorHAnsi"/>
                <w:sz w:val="56"/>
                <w:szCs w:val="56"/>
              </w:rPr>
            </w:pPr>
            <w:r w:rsidRPr="005B772F">
              <w:rPr>
                <w:rFonts w:asciiTheme="majorHAnsi" w:hAnsiTheme="majorHAnsi" w:cstheme="majorHAnsi"/>
                <w:sz w:val="56"/>
                <w:szCs w:val="56"/>
              </w:rPr>
              <w:t>RELATÓRIO</w:t>
            </w:r>
          </w:p>
          <w:p w:rsidR="005B772F" w:rsidRPr="00972FBE" w:rsidRDefault="005B772F" w:rsidP="005B772F">
            <w:pPr>
              <w:ind w:right="315"/>
              <w:jc w:val="right"/>
              <w:rPr>
                <w:b/>
                <w:bCs/>
                <w:sz w:val="56"/>
                <w:szCs w:val="56"/>
              </w:rPr>
            </w:pPr>
            <w:r w:rsidRPr="00972FBE">
              <w:rPr>
                <w:rFonts w:asciiTheme="majorHAnsi" w:hAnsiTheme="majorHAnsi" w:cstheme="majorHAnsi"/>
                <w:b/>
                <w:bCs/>
                <w:sz w:val="56"/>
                <w:szCs w:val="56"/>
              </w:rPr>
              <w:t>MENSAL</w:t>
            </w:r>
          </w:p>
        </w:tc>
        <w:tc>
          <w:tcPr>
            <w:tcW w:w="2692" w:type="dxa"/>
            <w:tcBorders>
              <w:left w:val="single" w:sz="4" w:space="0" w:color="auto"/>
            </w:tcBorders>
          </w:tcPr>
          <w:p w:rsidR="005B772F" w:rsidRPr="00EB2E78" w:rsidRDefault="00EB2E78" w:rsidP="005B772F">
            <w:pPr>
              <w:jc w:val="right"/>
              <w:rPr>
                <w:caps/>
                <w:sz w:val="56"/>
                <w:szCs w:val="56"/>
              </w:rPr>
            </w:pPr>
            <w:r w:rsidRPr="00EB2E78">
              <w:rPr>
                <w:caps/>
                <w:sz w:val="56"/>
                <w:szCs w:val="56"/>
              </w:rPr>
              <w:fldChar w:fldCharType="begin"/>
            </w:r>
            <w:r w:rsidRPr="00EB2E78">
              <w:rPr>
                <w:caps/>
                <w:sz w:val="56"/>
                <w:szCs w:val="56"/>
              </w:rPr>
              <w:instrText xml:space="preserve"> LINK Excel.Sheet.12 "C:\\Users\\Everton\\Desktop\\Contabil\\indicadores3\\rpps_view.xlsx" "Extras!L3C5" \a \t  \* MERGEFORMAT </w:instrText>
            </w:r>
            <w:r w:rsidRPr="00EB2E78">
              <w:rPr>
                <w:caps/>
                <w:sz w:val="56"/>
                <w:szCs w:val="56"/>
              </w:rPr>
              <w:fldChar w:fldCharType="separate"/>
            </w:r>
            <w:r w:rsidRPr="00EB2E78">
              <w:rPr>
                <w:caps/>
                <w:sz w:val="56"/>
                <w:szCs w:val="56"/>
              </w:rPr>
              <w:t>outubro</w:t>
            </w:r>
            <w:r w:rsidRPr="00EB2E78">
              <w:rPr>
                <w:caps/>
                <w:sz w:val="56"/>
                <w:szCs w:val="56"/>
              </w:rPr>
              <w:fldChar w:fldCharType="end"/>
            </w:r>
          </w:p>
          <w:p w:rsidR="005B772F" w:rsidRPr="005B772F" w:rsidRDefault="00EB2E78" w:rsidP="005B772F">
            <w:pPr>
              <w:jc w:val="right"/>
              <w:rPr>
                <w:sz w:val="56"/>
                <w:szCs w:val="56"/>
              </w:rPr>
            </w:pPr>
            <w:r>
              <w:rPr>
                <w:sz w:val="56"/>
                <w:szCs w:val="56"/>
              </w:rPr>
              <w:fldChar w:fldCharType="begin"/>
            </w:r>
            <w:r>
              <w:rPr>
                <w:sz w:val="56"/>
                <w:szCs w:val="56"/>
              </w:rPr>
              <w:instrText xml:space="preserve"> LINK Excel.Sheet.12 "C:\\Users\\Everton\\Desktop\\Contabil\\indicadores3\\rpps_view.xlsx" "Extras!L4C5" \a \t  \* MERGEFORMAT </w:instrText>
            </w:r>
            <w:r>
              <w:rPr>
                <w:sz w:val="56"/>
                <w:szCs w:val="56"/>
              </w:rPr>
              <w:fldChar w:fldCharType="separate"/>
            </w:r>
            <w:r w:rsidRPr="00EB2E78">
              <w:rPr>
                <w:sz w:val="56"/>
                <w:szCs w:val="56"/>
              </w:rPr>
              <w:t>2022</w:t>
            </w:r>
            <w:r>
              <w:rPr>
                <w:sz w:val="56"/>
                <w:szCs w:val="56"/>
              </w:rPr>
              <w:fldChar w:fldCharType="end"/>
            </w:r>
          </w:p>
        </w:tc>
      </w:tr>
    </w:tbl>
    <w:p w:rsidR="00972FBE" w:rsidRDefault="00972FBE" w:rsidP="005B772F">
      <w:pPr>
        <w:spacing w:after="0" w:line="240" w:lineRule="auto"/>
        <w:ind w:left="3544"/>
        <w:jc w:val="right"/>
        <w:rPr>
          <w:sz w:val="20"/>
          <w:szCs w:val="20"/>
        </w:rPr>
      </w:pPr>
    </w:p>
    <w:p w:rsidR="005B772F" w:rsidRPr="005B772F" w:rsidRDefault="005B772F" w:rsidP="005B772F">
      <w:pPr>
        <w:spacing w:after="0" w:line="240" w:lineRule="auto"/>
        <w:ind w:left="3544"/>
        <w:jc w:val="right"/>
        <w:rPr>
          <w:sz w:val="20"/>
          <w:szCs w:val="20"/>
        </w:rPr>
      </w:pPr>
      <w:r w:rsidRPr="005B772F">
        <w:rPr>
          <w:sz w:val="20"/>
          <w:szCs w:val="20"/>
        </w:rPr>
        <w:t>Relatório de periodicidade mensal com indicadores legais e gerenciais do Fundo de Previdência dos Servidores Municipais de Independência.</w:t>
      </w: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972FBE" w:rsidRDefault="00972FBE" w:rsidP="00024F68">
      <w:pPr>
        <w:spacing w:after="0" w:line="240" w:lineRule="auto"/>
        <w:rPr>
          <w:sz w:val="18"/>
          <w:szCs w:val="18"/>
        </w:rPr>
      </w:pPr>
    </w:p>
    <w:p w:rsidR="005B772F" w:rsidRPr="005B772F" w:rsidRDefault="005B772F" w:rsidP="00742D9B">
      <w:pPr>
        <w:spacing w:after="0" w:line="240" w:lineRule="auto"/>
        <w:jc w:val="right"/>
        <w:rPr>
          <w:sz w:val="18"/>
          <w:szCs w:val="18"/>
        </w:rPr>
      </w:pPr>
      <w:r w:rsidRPr="005B772F">
        <w:rPr>
          <w:sz w:val="18"/>
          <w:szCs w:val="18"/>
        </w:rPr>
        <w:t>Elaborado por:</w:t>
      </w:r>
    </w:p>
    <w:p w:rsidR="005B772F" w:rsidRPr="005B772F" w:rsidRDefault="005B772F" w:rsidP="00742D9B">
      <w:pPr>
        <w:spacing w:after="0" w:line="240" w:lineRule="auto"/>
        <w:jc w:val="right"/>
        <w:rPr>
          <w:sz w:val="18"/>
          <w:szCs w:val="18"/>
        </w:rPr>
      </w:pPr>
    </w:p>
    <w:p w:rsidR="005B772F" w:rsidRPr="005B772F" w:rsidRDefault="005B772F" w:rsidP="00742D9B">
      <w:pPr>
        <w:spacing w:after="0" w:line="240" w:lineRule="auto"/>
        <w:jc w:val="right"/>
        <w:rPr>
          <w:sz w:val="18"/>
          <w:szCs w:val="18"/>
        </w:rPr>
      </w:pPr>
    </w:p>
    <w:p w:rsidR="005B772F" w:rsidRPr="005B772F" w:rsidRDefault="005B772F" w:rsidP="00742D9B">
      <w:pPr>
        <w:spacing w:after="0" w:line="240" w:lineRule="auto"/>
        <w:jc w:val="right"/>
        <w:rPr>
          <w:sz w:val="18"/>
          <w:szCs w:val="18"/>
        </w:rPr>
      </w:pPr>
      <w:r w:rsidRPr="005B772F">
        <w:rPr>
          <w:sz w:val="18"/>
          <w:szCs w:val="18"/>
        </w:rPr>
        <w:t>EVERTON DA ROSA</w:t>
      </w:r>
    </w:p>
    <w:p w:rsidR="005B772F" w:rsidRPr="005B772F" w:rsidRDefault="005B772F" w:rsidP="00742D9B">
      <w:pPr>
        <w:spacing w:after="0" w:line="240" w:lineRule="auto"/>
        <w:jc w:val="right"/>
        <w:rPr>
          <w:sz w:val="18"/>
          <w:szCs w:val="18"/>
        </w:rPr>
      </w:pPr>
      <w:r w:rsidRPr="005B772F">
        <w:rPr>
          <w:sz w:val="18"/>
          <w:szCs w:val="18"/>
        </w:rPr>
        <w:t>Contador</w:t>
      </w:r>
    </w:p>
    <w:p w:rsidR="005B772F" w:rsidRPr="005B772F" w:rsidRDefault="005B772F" w:rsidP="00742D9B">
      <w:pPr>
        <w:spacing w:after="0" w:line="240" w:lineRule="auto"/>
        <w:jc w:val="right"/>
        <w:rPr>
          <w:sz w:val="18"/>
          <w:szCs w:val="18"/>
        </w:rPr>
      </w:pPr>
      <w:proofErr w:type="spellStart"/>
      <w:r w:rsidRPr="005B772F">
        <w:rPr>
          <w:sz w:val="18"/>
          <w:szCs w:val="18"/>
        </w:rPr>
        <w:t>CRC</w:t>
      </w:r>
      <w:proofErr w:type="spellEnd"/>
      <w:r w:rsidRPr="005B772F">
        <w:rPr>
          <w:sz w:val="18"/>
          <w:szCs w:val="18"/>
        </w:rPr>
        <w:t xml:space="preserve"> RS-076595/O-3</w:t>
      </w:r>
    </w:p>
    <w:p w:rsidR="000C2069" w:rsidRDefault="000C2069"/>
    <w:p w:rsidR="005B772F" w:rsidRDefault="005B772F">
      <w:pPr>
        <w:sectPr w:rsidR="005B772F" w:rsidSect="000C2069">
          <w:pgSz w:w="11906" w:h="16838"/>
          <w:pgMar w:top="1701" w:right="1134" w:bottom="1134" w:left="1701" w:header="709" w:footer="709" w:gutter="0"/>
          <w:cols w:space="708"/>
          <w:docGrid w:linePitch="360"/>
        </w:sectPr>
      </w:pPr>
    </w:p>
    <w:sdt>
      <w:sdtPr>
        <w:rPr>
          <w:color w:val="auto"/>
        </w:rPr>
        <w:id w:val="-1046517886"/>
        <w:docPartObj>
          <w:docPartGallery w:val="Table of Contents"/>
          <w:docPartUnique/>
        </w:docPartObj>
      </w:sdtPr>
      <w:sdtEndPr>
        <w:rPr>
          <w:rFonts w:asciiTheme="minorHAnsi" w:eastAsiaTheme="minorHAnsi" w:hAnsiTheme="minorHAnsi" w:cstheme="minorBidi"/>
          <w:b/>
          <w:bCs/>
          <w:sz w:val="22"/>
          <w:szCs w:val="22"/>
          <w:lang w:eastAsia="en-US"/>
        </w:rPr>
      </w:sdtEndPr>
      <w:sdtContent>
        <w:p w:rsidR="00EE509B" w:rsidRPr="00EB2E78" w:rsidRDefault="00EE509B">
          <w:pPr>
            <w:pStyle w:val="CabealhodoSumrio"/>
            <w:rPr>
              <w:color w:val="auto"/>
            </w:rPr>
          </w:pPr>
          <w:r w:rsidRPr="00EB2E78">
            <w:rPr>
              <w:color w:val="auto"/>
            </w:rPr>
            <w:t>Sumário</w:t>
          </w:r>
        </w:p>
        <w:p w:rsidR="00EE509B" w:rsidRDefault="00EE509B">
          <w:pPr>
            <w:pStyle w:val="Sumrio1"/>
            <w:tabs>
              <w:tab w:val="right" w:leader="dot" w:pos="9061"/>
            </w:tabs>
            <w:rPr>
              <w:noProof/>
            </w:rPr>
          </w:pPr>
          <w:r>
            <w:fldChar w:fldCharType="begin"/>
          </w:r>
          <w:r>
            <w:instrText xml:space="preserve"> TOC \o "1-3" \h \z \u </w:instrText>
          </w:r>
          <w:r>
            <w:fldChar w:fldCharType="separate"/>
          </w:r>
          <w:hyperlink w:anchor="_Toc120093265" w:history="1">
            <w:r w:rsidRPr="00716886">
              <w:rPr>
                <w:rStyle w:val="Hyperlink"/>
                <w:noProof/>
              </w:rPr>
              <w:t>Indicadores Legais</w:t>
            </w:r>
            <w:r>
              <w:rPr>
                <w:noProof/>
                <w:webHidden/>
              </w:rPr>
              <w:tab/>
            </w:r>
            <w:r>
              <w:rPr>
                <w:noProof/>
                <w:webHidden/>
              </w:rPr>
              <w:fldChar w:fldCharType="begin"/>
            </w:r>
            <w:r>
              <w:rPr>
                <w:noProof/>
                <w:webHidden/>
              </w:rPr>
              <w:instrText xml:space="preserve"> PAGEREF _Toc120093265 \h </w:instrText>
            </w:r>
            <w:r>
              <w:rPr>
                <w:noProof/>
                <w:webHidden/>
              </w:rPr>
            </w:r>
            <w:r>
              <w:rPr>
                <w:noProof/>
                <w:webHidden/>
              </w:rPr>
              <w:fldChar w:fldCharType="separate"/>
            </w:r>
            <w:r w:rsidR="00151564">
              <w:rPr>
                <w:noProof/>
                <w:webHidden/>
              </w:rPr>
              <w:t>3</w:t>
            </w:r>
            <w:r>
              <w:rPr>
                <w:noProof/>
                <w:webHidden/>
              </w:rPr>
              <w:fldChar w:fldCharType="end"/>
            </w:r>
          </w:hyperlink>
        </w:p>
        <w:p w:rsidR="00EE509B" w:rsidRDefault="00EE509B">
          <w:pPr>
            <w:pStyle w:val="Sumrio2"/>
            <w:tabs>
              <w:tab w:val="right" w:leader="dot" w:pos="9061"/>
            </w:tabs>
            <w:rPr>
              <w:noProof/>
            </w:rPr>
          </w:pPr>
          <w:hyperlink w:anchor="_Toc120093266" w:history="1">
            <w:r w:rsidRPr="00716886">
              <w:rPr>
                <w:rStyle w:val="Hyperlink"/>
                <w:noProof/>
              </w:rPr>
              <w:t>Limite para as despesas administrativas</w:t>
            </w:r>
            <w:r>
              <w:rPr>
                <w:noProof/>
                <w:webHidden/>
              </w:rPr>
              <w:tab/>
            </w:r>
            <w:r>
              <w:rPr>
                <w:noProof/>
                <w:webHidden/>
              </w:rPr>
              <w:fldChar w:fldCharType="begin"/>
            </w:r>
            <w:r>
              <w:rPr>
                <w:noProof/>
                <w:webHidden/>
              </w:rPr>
              <w:instrText xml:space="preserve"> PAGEREF _Toc120093266 \h </w:instrText>
            </w:r>
            <w:r>
              <w:rPr>
                <w:noProof/>
                <w:webHidden/>
              </w:rPr>
            </w:r>
            <w:r>
              <w:rPr>
                <w:noProof/>
                <w:webHidden/>
              </w:rPr>
              <w:fldChar w:fldCharType="separate"/>
            </w:r>
            <w:r w:rsidR="00151564">
              <w:rPr>
                <w:noProof/>
                <w:webHidden/>
              </w:rPr>
              <w:t>3</w:t>
            </w:r>
            <w:r>
              <w:rPr>
                <w:noProof/>
                <w:webHidden/>
              </w:rPr>
              <w:fldChar w:fldCharType="end"/>
            </w:r>
          </w:hyperlink>
        </w:p>
        <w:p w:rsidR="00EE509B" w:rsidRDefault="00EE509B">
          <w:pPr>
            <w:pStyle w:val="Sumrio1"/>
            <w:tabs>
              <w:tab w:val="right" w:leader="dot" w:pos="9061"/>
            </w:tabs>
            <w:rPr>
              <w:noProof/>
            </w:rPr>
          </w:pPr>
          <w:hyperlink w:anchor="_Toc120093267" w:history="1">
            <w:r w:rsidRPr="00716886">
              <w:rPr>
                <w:rStyle w:val="Hyperlink"/>
                <w:noProof/>
              </w:rPr>
              <w:t>Indicadores Gerenciais</w:t>
            </w:r>
            <w:r>
              <w:rPr>
                <w:noProof/>
                <w:webHidden/>
              </w:rPr>
              <w:tab/>
            </w:r>
            <w:r>
              <w:rPr>
                <w:noProof/>
                <w:webHidden/>
              </w:rPr>
              <w:fldChar w:fldCharType="begin"/>
            </w:r>
            <w:r>
              <w:rPr>
                <w:noProof/>
                <w:webHidden/>
              </w:rPr>
              <w:instrText xml:space="preserve"> PAGEREF _Toc120093267 \h </w:instrText>
            </w:r>
            <w:r>
              <w:rPr>
                <w:noProof/>
                <w:webHidden/>
              </w:rPr>
            </w:r>
            <w:r>
              <w:rPr>
                <w:noProof/>
                <w:webHidden/>
              </w:rPr>
              <w:fldChar w:fldCharType="separate"/>
            </w:r>
            <w:r w:rsidR="00151564">
              <w:rPr>
                <w:noProof/>
                <w:webHidden/>
              </w:rPr>
              <w:t>4</w:t>
            </w:r>
            <w:r>
              <w:rPr>
                <w:noProof/>
                <w:webHidden/>
              </w:rPr>
              <w:fldChar w:fldCharType="end"/>
            </w:r>
          </w:hyperlink>
        </w:p>
        <w:p w:rsidR="00EE509B" w:rsidRDefault="00EE509B">
          <w:pPr>
            <w:pStyle w:val="Sumrio2"/>
            <w:tabs>
              <w:tab w:val="right" w:leader="dot" w:pos="9061"/>
            </w:tabs>
            <w:rPr>
              <w:noProof/>
            </w:rPr>
          </w:pPr>
          <w:hyperlink w:anchor="_Toc120093268" w:history="1">
            <w:r w:rsidRPr="00716886">
              <w:rPr>
                <w:rStyle w:val="Hyperlink"/>
                <w:noProof/>
              </w:rPr>
              <w:t>Indicadores da receita</w:t>
            </w:r>
            <w:r>
              <w:rPr>
                <w:noProof/>
                <w:webHidden/>
              </w:rPr>
              <w:tab/>
            </w:r>
            <w:r>
              <w:rPr>
                <w:noProof/>
                <w:webHidden/>
              </w:rPr>
              <w:fldChar w:fldCharType="begin"/>
            </w:r>
            <w:r>
              <w:rPr>
                <w:noProof/>
                <w:webHidden/>
              </w:rPr>
              <w:instrText xml:space="preserve"> PAGEREF _Toc120093268 \h </w:instrText>
            </w:r>
            <w:r>
              <w:rPr>
                <w:noProof/>
                <w:webHidden/>
              </w:rPr>
            </w:r>
            <w:r>
              <w:rPr>
                <w:noProof/>
                <w:webHidden/>
              </w:rPr>
              <w:fldChar w:fldCharType="separate"/>
            </w:r>
            <w:r w:rsidR="00151564">
              <w:rPr>
                <w:noProof/>
                <w:webHidden/>
              </w:rPr>
              <w:t>4</w:t>
            </w:r>
            <w:r>
              <w:rPr>
                <w:noProof/>
                <w:webHidden/>
              </w:rPr>
              <w:fldChar w:fldCharType="end"/>
            </w:r>
          </w:hyperlink>
        </w:p>
        <w:p w:rsidR="00EE509B" w:rsidRDefault="00EE509B">
          <w:pPr>
            <w:pStyle w:val="Sumrio3"/>
            <w:tabs>
              <w:tab w:val="right" w:leader="dot" w:pos="9061"/>
            </w:tabs>
            <w:rPr>
              <w:noProof/>
            </w:rPr>
          </w:pPr>
          <w:hyperlink w:anchor="_Toc120093269" w:history="1">
            <w:r w:rsidRPr="00716886">
              <w:rPr>
                <w:rStyle w:val="Hyperlink"/>
                <w:noProof/>
              </w:rPr>
              <w:t>Receita total</w:t>
            </w:r>
            <w:r>
              <w:rPr>
                <w:noProof/>
                <w:webHidden/>
              </w:rPr>
              <w:tab/>
            </w:r>
            <w:r>
              <w:rPr>
                <w:noProof/>
                <w:webHidden/>
              </w:rPr>
              <w:fldChar w:fldCharType="begin"/>
            </w:r>
            <w:r>
              <w:rPr>
                <w:noProof/>
                <w:webHidden/>
              </w:rPr>
              <w:instrText xml:space="preserve"> PAGEREF _Toc120093269 \h </w:instrText>
            </w:r>
            <w:r>
              <w:rPr>
                <w:noProof/>
                <w:webHidden/>
              </w:rPr>
            </w:r>
            <w:r>
              <w:rPr>
                <w:noProof/>
                <w:webHidden/>
              </w:rPr>
              <w:fldChar w:fldCharType="separate"/>
            </w:r>
            <w:r w:rsidR="00151564">
              <w:rPr>
                <w:noProof/>
                <w:webHidden/>
              </w:rPr>
              <w:t>4</w:t>
            </w:r>
            <w:r>
              <w:rPr>
                <w:noProof/>
                <w:webHidden/>
              </w:rPr>
              <w:fldChar w:fldCharType="end"/>
            </w:r>
          </w:hyperlink>
        </w:p>
        <w:p w:rsidR="00EE509B" w:rsidRDefault="00EE509B">
          <w:pPr>
            <w:pStyle w:val="Sumrio3"/>
            <w:tabs>
              <w:tab w:val="right" w:leader="dot" w:pos="9061"/>
            </w:tabs>
            <w:rPr>
              <w:noProof/>
            </w:rPr>
          </w:pPr>
          <w:hyperlink w:anchor="_Toc120093270" w:history="1">
            <w:r w:rsidRPr="00716886">
              <w:rPr>
                <w:rStyle w:val="Hyperlink"/>
                <w:noProof/>
              </w:rPr>
              <w:t>Contribuição do servidor</w:t>
            </w:r>
            <w:r>
              <w:rPr>
                <w:noProof/>
                <w:webHidden/>
              </w:rPr>
              <w:tab/>
            </w:r>
            <w:r>
              <w:rPr>
                <w:noProof/>
                <w:webHidden/>
              </w:rPr>
              <w:fldChar w:fldCharType="begin"/>
            </w:r>
            <w:r>
              <w:rPr>
                <w:noProof/>
                <w:webHidden/>
              </w:rPr>
              <w:instrText xml:space="preserve"> PAGEREF _Toc120093270 \h </w:instrText>
            </w:r>
            <w:r>
              <w:rPr>
                <w:noProof/>
                <w:webHidden/>
              </w:rPr>
            </w:r>
            <w:r>
              <w:rPr>
                <w:noProof/>
                <w:webHidden/>
              </w:rPr>
              <w:fldChar w:fldCharType="separate"/>
            </w:r>
            <w:r w:rsidR="00151564">
              <w:rPr>
                <w:noProof/>
                <w:webHidden/>
              </w:rPr>
              <w:t>5</w:t>
            </w:r>
            <w:r>
              <w:rPr>
                <w:noProof/>
                <w:webHidden/>
              </w:rPr>
              <w:fldChar w:fldCharType="end"/>
            </w:r>
          </w:hyperlink>
        </w:p>
        <w:p w:rsidR="00EE509B" w:rsidRDefault="00EE509B">
          <w:pPr>
            <w:pStyle w:val="Sumrio3"/>
            <w:tabs>
              <w:tab w:val="right" w:leader="dot" w:pos="9061"/>
            </w:tabs>
            <w:rPr>
              <w:noProof/>
            </w:rPr>
          </w:pPr>
          <w:hyperlink w:anchor="_Toc120093271" w:history="1">
            <w:r w:rsidRPr="00716886">
              <w:rPr>
                <w:rStyle w:val="Hyperlink"/>
                <w:noProof/>
              </w:rPr>
              <w:t>Contribuição patronal – alíquota normal</w:t>
            </w:r>
            <w:r>
              <w:rPr>
                <w:noProof/>
                <w:webHidden/>
              </w:rPr>
              <w:tab/>
            </w:r>
            <w:r>
              <w:rPr>
                <w:noProof/>
                <w:webHidden/>
              </w:rPr>
              <w:fldChar w:fldCharType="begin"/>
            </w:r>
            <w:r>
              <w:rPr>
                <w:noProof/>
                <w:webHidden/>
              </w:rPr>
              <w:instrText xml:space="preserve"> PAGEREF _Toc120093271 \h </w:instrText>
            </w:r>
            <w:r>
              <w:rPr>
                <w:noProof/>
                <w:webHidden/>
              </w:rPr>
            </w:r>
            <w:r>
              <w:rPr>
                <w:noProof/>
                <w:webHidden/>
              </w:rPr>
              <w:fldChar w:fldCharType="separate"/>
            </w:r>
            <w:r w:rsidR="00151564">
              <w:rPr>
                <w:noProof/>
                <w:webHidden/>
              </w:rPr>
              <w:t>6</w:t>
            </w:r>
            <w:r>
              <w:rPr>
                <w:noProof/>
                <w:webHidden/>
              </w:rPr>
              <w:fldChar w:fldCharType="end"/>
            </w:r>
          </w:hyperlink>
        </w:p>
        <w:p w:rsidR="00EE509B" w:rsidRDefault="00EE509B">
          <w:pPr>
            <w:pStyle w:val="Sumrio3"/>
            <w:tabs>
              <w:tab w:val="right" w:leader="dot" w:pos="9061"/>
            </w:tabs>
            <w:rPr>
              <w:noProof/>
            </w:rPr>
          </w:pPr>
          <w:hyperlink w:anchor="_Toc120093272" w:history="1">
            <w:r w:rsidRPr="00716886">
              <w:rPr>
                <w:rStyle w:val="Hyperlink"/>
                <w:noProof/>
              </w:rPr>
              <w:t>Contribuição patronal –  alíquota suplementar</w:t>
            </w:r>
            <w:r>
              <w:rPr>
                <w:noProof/>
                <w:webHidden/>
              </w:rPr>
              <w:tab/>
            </w:r>
            <w:r>
              <w:rPr>
                <w:noProof/>
                <w:webHidden/>
              </w:rPr>
              <w:fldChar w:fldCharType="begin"/>
            </w:r>
            <w:r>
              <w:rPr>
                <w:noProof/>
                <w:webHidden/>
              </w:rPr>
              <w:instrText xml:space="preserve"> PAGEREF _Toc120093272 \h </w:instrText>
            </w:r>
            <w:r>
              <w:rPr>
                <w:noProof/>
                <w:webHidden/>
              </w:rPr>
            </w:r>
            <w:r>
              <w:rPr>
                <w:noProof/>
                <w:webHidden/>
              </w:rPr>
              <w:fldChar w:fldCharType="separate"/>
            </w:r>
            <w:r w:rsidR="00151564">
              <w:rPr>
                <w:noProof/>
                <w:webHidden/>
              </w:rPr>
              <w:t>7</w:t>
            </w:r>
            <w:r>
              <w:rPr>
                <w:noProof/>
                <w:webHidden/>
              </w:rPr>
              <w:fldChar w:fldCharType="end"/>
            </w:r>
          </w:hyperlink>
        </w:p>
        <w:p w:rsidR="00EE509B" w:rsidRDefault="00EE509B">
          <w:pPr>
            <w:pStyle w:val="Sumrio2"/>
            <w:tabs>
              <w:tab w:val="right" w:leader="dot" w:pos="9061"/>
            </w:tabs>
            <w:rPr>
              <w:noProof/>
            </w:rPr>
          </w:pPr>
          <w:hyperlink w:anchor="_Toc120093273" w:history="1">
            <w:r w:rsidRPr="00716886">
              <w:rPr>
                <w:rStyle w:val="Hyperlink"/>
                <w:noProof/>
              </w:rPr>
              <w:t>Disponibilidades de caixa</w:t>
            </w:r>
            <w:r>
              <w:rPr>
                <w:noProof/>
                <w:webHidden/>
              </w:rPr>
              <w:tab/>
            </w:r>
            <w:r>
              <w:rPr>
                <w:noProof/>
                <w:webHidden/>
              </w:rPr>
              <w:fldChar w:fldCharType="begin"/>
            </w:r>
            <w:r>
              <w:rPr>
                <w:noProof/>
                <w:webHidden/>
              </w:rPr>
              <w:instrText xml:space="preserve"> PAGEREF _Toc120093273 \h </w:instrText>
            </w:r>
            <w:r>
              <w:rPr>
                <w:noProof/>
                <w:webHidden/>
              </w:rPr>
            </w:r>
            <w:r>
              <w:rPr>
                <w:noProof/>
                <w:webHidden/>
              </w:rPr>
              <w:fldChar w:fldCharType="separate"/>
            </w:r>
            <w:r w:rsidR="00151564">
              <w:rPr>
                <w:noProof/>
                <w:webHidden/>
              </w:rPr>
              <w:t>8</w:t>
            </w:r>
            <w:r>
              <w:rPr>
                <w:noProof/>
                <w:webHidden/>
              </w:rPr>
              <w:fldChar w:fldCharType="end"/>
            </w:r>
          </w:hyperlink>
        </w:p>
        <w:p w:rsidR="00EE509B" w:rsidRDefault="00EE509B">
          <w:pPr>
            <w:pStyle w:val="Sumrio3"/>
            <w:tabs>
              <w:tab w:val="right" w:leader="dot" w:pos="9061"/>
            </w:tabs>
            <w:rPr>
              <w:noProof/>
            </w:rPr>
          </w:pPr>
          <w:hyperlink w:anchor="_Toc120093274" w:history="1">
            <w:r w:rsidRPr="00716886">
              <w:rPr>
                <w:rStyle w:val="Hyperlink"/>
                <w:noProof/>
              </w:rPr>
              <w:t>Disponibilidade de caixa projetada e efetiva</w:t>
            </w:r>
            <w:r>
              <w:rPr>
                <w:noProof/>
                <w:webHidden/>
              </w:rPr>
              <w:tab/>
            </w:r>
            <w:r>
              <w:rPr>
                <w:noProof/>
                <w:webHidden/>
              </w:rPr>
              <w:fldChar w:fldCharType="begin"/>
            </w:r>
            <w:r>
              <w:rPr>
                <w:noProof/>
                <w:webHidden/>
              </w:rPr>
              <w:instrText xml:space="preserve"> PAGEREF _Toc120093274 \h </w:instrText>
            </w:r>
            <w:r>
              <w:rPr>
                <w:noProof/>
                <w:webHidden/>
              </w:rPr>
            </w:r>
            <w:r>
              <w:rPr>
                <w:noProof/>
                <w:webHidden/>
              </w:rPr>
              <w:fldChar w:fldCharType="separate"/>
            </w:r>
            <w:r w:rsidR="00151564">
              <w:rPr>
                <w:noProof/>
                <w:webHidden/>
              </w:rPr>
              <w:t>9</w:t>
            </w:r>
            <w:r>
              <w:rPr>
                <w:noProof/>
                <w:webHidden/>
              </w:rPr>
              <w:fldChar w:fldCharType="end"/>
            </w:r>
          </w:hyperlink>
        </w:p>
        <w:p w:rsidR="00EE509B" w:rsidRDefault="00EE509B">
          <w:pPr>
            <w:pStyle w:val="Sumrio2"/>
            <w:tabs>
              <w:tab w:val="right" w:leader="dot" w:pos="9061"/>
            </w:tabs>
            <w:rPr>
              <w:noProof/>
            </w:rPr>
          </w:pPr>
          <w:hyperlink w:anchor="_Toc120093275" w:history="1">
            <w:r w:rsidRPr="00716886">
              <w:rPr>
                <w:rStyle w:val="Hyperlink"/>
                <w:noProof/>
              </w:rPr>
              <w:t>Investimentos</w:t>
            </w:r>
            <w:r>
              <w:rPr>
                <w:noProof/>
                <w:webHidden/>
              </w:rPr>
              <w:tab/>
            </w:r>
            <w:r>
              <w:rPr>
                <w:noProof/>
                <w:webHidden/>
              </w:rPr>
              <w:fldChar w:fldCharType="begin"/>
            </w:r>
            <w:r>
              <w:rPr>
                <w:noProof/>
                <w:webHidden/>
              </w:rPr>
              <w:instrText xml:space="preserve"> PAGEREF _Toc120093275 \h </w:instrText>
            </w:r>
            <w:r>
              <w:rPr>
                <w:noProof/>
                <w:webHidden/>
              </w:rPr>
            </w:r>
            <w:r>
              <w:rPr>
                <w:noProof/>
                <w:webHidden/>
              </w:rPr>
              <w:fldChar w:fldCharType="separate"/>
            </w:r>
            <w:r w:rsidR="00151564">
              <w:rPr>
                <w:noProof/>
                <w:webHidden/>
              </w:rPr>
              <w:t>9</w:t>
            </w:r>
            <w:r>
              <w:rPr>
                <w:noProof/>
                <w:webHidden/>
              </w:rPr>
              <w:fldChar w:fldCharType="end"/>
            </w:r>
          </w:hyperlink>
        </w:p>
        <w:p w:rsidR="00EE509B" w:rsidRDefault="00EE509B">
          <w:pPr>
            <w:pStyle w:val="Sumrio3"/>
            <w:tabs>
              <w:tab w:val="right" w:leader="dot" w:pos="9061"/>
            </w:tabs>
            <w:rPr>
              <w:noProof/>
            </w:rPr>
          </w:pPr>
          <w:hyperlink w:anchor="_Toc120093276" w:history="1">
            <w:r w:rsidRPr="00716886">
              <w:rPr>
                <w:rStyle w:val="Hyperlink"/>
                <w:noProof/>
              </w:rPr>
              <w:t>Resultados dos investimentos do RPPS</w:t>
            </w:r>
            <w:r>
              <w:rPr>
                <w:noProof/>
                <w:webHidden/>
              </w:rPr>
              <w:tab/>
            </w:r>
            <w:r>
              <w:rPr>
                <w:noProof/>
                <w:webHidden/>
              </w:rPr>
              <w:fldChar w:fldCharType="begin"/>
            </w:r>
            <w:r>
              <w:rPr>
                <w:noProof/>
                <w:webHidden/>
              </w:rPr>
              <w:instrText xml:space="preserve"> PAGEREF _Toc120093276 \h </w:instrText>
            </w:r>
            <w:r>
              <w:rPr>
                <w:noProof/>
                <w:webHidden/>
              </w:rPr>
            </w:r>
            <w:r>
              <w:rPr>
                <w:noProof/>
                <w:webHidden/>
              </w:rPr>
              <w:fldChar w:fldCharType="separate"/>
            </w:r>
            <w:r w:rsidR="00151564">
              <w:rPr>
                <w:noProof/>
                <w:webHidden/>
              </w:rPr>
              <w:t>9</w:t>
            </w:r>
            <w:r>
              <w:rPr>
                <w:noProof/>
                <w:webHidden/>
              </w:rPr>
              <w:fldChar w:fldCharType="end"/>
            </w:r>
          </w:hyperlink>
        </w:p>
        <w:p w:rsidR="00EE509B" w:rsidRDefault="00EE509B">
          <w:pPr>
            <w:pStyle w:val="Sumrio2"/>
            <w:tabs>
              <w:tab w:val="right" w:leader="dot" w:pos="9061"/>
            </w:tabs>
            <w:rPr>
              <w:noProof/>
            </w:rPr>
          </w:pPr>
          <w:hyperlink w:anchor="_Toc120093277" w:history="1">
            <w:r w:rsidRPr="00716886">
              <w:rPr>
                <w:rStyle w:val="Hyperlink"/>
                <w:noProof/>
              </w:rPr>
              <w:t>Indicadores da despesa</w:t>
            </w:r>
            <w:r>
              <w:rPr>
                <w:noProof/>
                <w:webHidden/>
              </w:rPr>
              <w:tab/>
            </w:r>
            <w:r>
              <w:rPr>
                <w:noProof/>
                <w:webHidden/>
              </w:rPr>
              <w:fldChar w:fldCharType="begin"/>
            </w:r>
            <w:r>
              <w:rPr>
                <w:noProof/>
                <w:webHidden/>
              </w:rPr>
              <w:instrText xml:space="preserve"> PAGEREF _Toc120093277 \h </w:instrText>
            </w:r>
            <w:r>
              <w:rPr>
                <w:noProof/>
                <w:webHidden/>
              </w:rPr>
            </w:r>
            <w:r>
              <w:rPr>
                <w:noProof/>
                <w:webHidden/>
              </w:rPr>
              <w:fldChar w:fldCharType="separate"/>
            </w:r>
            <w:r w:rsidR="00151564">
              <w:rPr>
                <w:noProof/>
                <w:webHidden/>
              </w:rPr>
              <w:t>11</w:t>
            </w:r>
            <w:r>
              <w:rPr>
                <w:noProof/>
                <w:webHidden/>
              </w:rPr>
              <w:fldChar w:fldCharType="end"/>
            </w:r>
          </w:hyperlink>
        </w:p>
        <w:p w:rsidR="00EE509B" w:rsidRDefault="00EE509B">
          <w:pPr>
            <w:pStyle w:val="Sumrio3"/>
            <w:tabs>
              <w:tab w:val="right" w:leader="dot" w:pos="9061"/>
            </w:tabs>
            <w:rPr>
              <w:noProof/>
            </w:rPr>
          </w:pPr>
          <w:hyperlink w:anchor="_Toc120093278" w:history="1">
            <w:r w:rsidRPr="00716886">
              <w:rPr>
                <w:rStyle w:val="Hyperlink"/>
                <w:noProof/>
              </w:rPr>
              <w:t>Despesa total</w:t>
            </w:r>
            <w:r>
              <w:rPr>
                <w:noProof/>
                <w:webHidden/>
              </w:rPr>
              <w:tab/>
            </w:r>
            <w:r>
              <w:rPr>
                <w:noProof/>
                <w:webHidden/>
              </w:rPr>
              <w:fldChar w:fldCharType="begin"/>
            </w:r>
            <w:r>
              <w:rPr>
                <w:noProof/>
                <w:webHidden/>
              </w:rPr>
              <w:instrText xml:space="preserve"> PAGEREF _Toc120093278 \h </w:instrText>
            </w:r>
            <w:r>
              <w:rPr>
                <w:noProof/>
                <w:webHidden/>
              </w:rPr>
            </w:r>
            <w:r>
              <w:rPr>
                <w:noProof/>
                <w:webHidden/>
              </w:rPr>
              <w:fldChar w:fldCharType="separate"/>
            </w:r>
            <w:r w:rsidR="00151564">
              <w:rPr>
                <w:noProof/>
                <w:webHidden/>
              </w:rPr>
              <w:t>11</w:t>
            </w:r>
            <w:r>
              <w:rPr>
                <w:noProof/>
                <w:webHidden/>
              </w:rPr>
              <w:fldChar w:fldCharType="end"/>
            </w:r>
          </w:hyperlink>
        </w:p>
        <w:p w:rsidR="00EE509B" w:rsidRDefault="00EE509B">
          <w:pPr>
            <w:pStyle w:val="Sumrio3"/>
            <w:tabs>
              <w:tab w:val="right" w:leader="dot" w:pos="9061"/>
            </w:tabs>
            <w:rPr>
              <w:noProof/>
            </w:rPr>
          </w:pPr>
          <w:hyperlink w:anchor="_Toc120093279" w:history="1">
            <w:r w:rsidRPr="00716886">
              <w:rPr>
                <w:rStyle w:val="Hyperlink"/>
                <w:noProof/>
              </w:rPr>
              <w:t>Despesa com inativos e pensionistas do RPPS</w:t>
            </w:r>
            <w:r>
              <w:rPr>
                <w:noProof/>
                <w:webHidden/>
              </w:rPr>
              <w:tab/>
            </w:r>
            <w:r>
              <w:rPr>
                <w:noProof/>
                <w:webHidden/>
              </w:rPr>
              <w:fldChar w:fldCharType="begin"/>
            </w:r>
            <w:r>
              <w:rPr>
                <w:noProof/>
                <w:webHidden/>
              </w:rPr>
              <w:instrText xml:space="preserve"> PAGEREF _Toc120093279 \h </w:instrText>
            </w:r>
            <w:r>
              <w:rPr>
                <w:noProof/>
                <w:webHidden/>
              </w:rPr>
            </w:r>
            <w:r>
              <w:rPr>
                <w:noProof/>
                <w:webHidden/>
              </w:rPr>
              <w:fldChar w:fldCharType="separate"/>
            </w:r>
            <w:r w:rsidR="00151564">
              <w:rPr>
                <w:noProof/>
                <w:webHidden/>
              </w:rPr>
              <w:t>12</w:t>
            </w:r>
            <w:r>
              <w:rPr>
                <w:noProof/>
                <w:webHidden/>
              </w:rPr>
              <w:fldChar w:fldCharType="end"/>
            </w:r>
          </w:hyperlink>
        </w:p>
        <w:p w:rsidR="00EE509B" w:rsidRDefault="00EE509B">
          <w:pPr>
            <w:pStyle w:val="Sumrio3"/>
            <w:tabs>
              <w:tab w:val="right" w:leader="dot" w:pos="9061"/>
            </w:tabs>
            <w:rPr>
              <w:noProof/>
            </w:rPr>
          </w:pPr>
          <w:hyperlink w:anchor="_Toc120093280" w:history="1">
            <w:r w:rsidRPr="00716886">
              <w:rPr>
                <w:rStyle w:val="Hyperlink"/>
                <w:noProof/>
              </w:rPr>
              <w:t>Despesa com inativos e pensionistas do Tesouro</w:t>
            </w:r>
            <w:r>
              <w:rPr>
                <w:noProof/>
                <w:webHidden/>
              </w:rPr>
              <w:tab/>
            </w:r>
            <w:r>
              <w:rPr>
                <w:noProof/>
                <w:webHidden/>
              </w:rPr>
              <w:fldChar w:fldCharType="begin"/>
            </w:r>
            <w:r>
              <w:rPr>
                <w:noProof/>
                <w:webHidden/>
              </w:rPr>
              <w:instrText xml:space="preserve"> PAGEREF _Toc120093280 \h </w:instrText>
            </w:r>
            <w:r>
              <w:rPr>
                <w:noProof/>
                <w:webHidden/>
              </w:rPr>
            </w:r>
            <w:r>
              <w:rPr>
                <w:noProof/>
                <w:webHidden/>
              </w:rPr>
              <w:fldChar w:fldCharType="separate"/>
            </w:r>
            <w:r w:rsidR="00151564">
              <w:rPr>
                <w:noProof/>
                <w:webHidden/>
              </w:rPr>
              <w:t>13</w:t>
            </w:r>
            <w:r>
              <w:rPr>
                <w:noProof/>
                <w:webHidden/>
              </w:rPr>
              <w:fldChar w:fldCharType="end"/>
            </w:r>
          </w:hyperlink>
        </w:p>
        <w:p w:rsidR="00EE509B" w:rsidRDefault="00EE509B">
          <w:pPr>
            <w:pStyle w:val="Sumrio3"/>
            <w:tabs>
              <w:tab w:val="right" w:leader="dot" w:pos="9061"/>
            </w:tabs>
            <w:rPr>
              <w:noProof/>
            </w:rPr>
          </w:pPr>
          <w:hyperlink w:anchor="_Toc120093281" w:history="1">
            <w:r w:rsidRPr="00716886">
              <w:rPr>
                <w:rStyle w:val="Hyperlink"/>
                <w:noProof/>
              </w:rPr>
              <w:t>Despesas administrativas do RPPS</w:t>
            </w:r>
            <w:r>
              <w:rPr>
                <w:noProof/>
                <w:webHidden/>
              </w:rPr>
              <w:tab/>
            </w:r>
            <w:r>
              <w:rPr>
                <w:noProof/>
                <w:webHidden/>
              </w:rPr>
              <w:fldChar w:fldCharType="begin"/>
            </w:r>
            <w:r>
              <w:rPr>
                <w:noProof/>
                <w:webHidden/>
              </w:rPr>
              <w:instrText xml:space="preserve"> PAGEREF _Toc120093281 \h </w:instrText>
            </w:r>
            <w:r>
              <w:rPr>
                <w:noProof/>
                <w:webHidden/>
              </w:rPr>
            </w:r>
            <w:r>
              <w:rPr>
                <w:noProof/>
                <w:webHidden/>
              </w:rPr>
              <w:fldChar w:fldCharType="separate"/>
            </w:r>
            <w:r w:rsidR="00151564">
              <w:rPr>
                <w:noProof/>
                <w:webHidden/>
              </w:rPr>
              <w:t>15</w:t>
            </w:r>
            <w:r>
              <w:rPr>
                <w:noProof/>
                <w:webHidden/>
              </w:rPr>
              <w:fldChar w:fldCharType="end"/>
            </w:r>
          </w:hyperlink>
        </w:p>
        <w:p w:rsidR="00EE509B" w:rsidRDefault="00EE509B">
          <w:pPr>
            <w:pStyle w:val="Sumrio3"/>
            <w:tabs>
              <w:tab w:val="right" w:leader="dot" w:pos="9061"/>
            </w:tabs>
            <w:rPr>
              <w:noProof/>
            </w:rPr>
          </w:pPr>
          <w:hyperlink w:anchor="_Toc120093282" w:history="1">
            <w:r w:rsidRPr="00716886">
              <w:rPr>
                <w:rStyle w:val="Hyperlink"/>
                <w:noProof/>
              </w:rPr>
              <w:t>Despesas com aposentadorias</w:t>
            </w:r>
            <w:r>
              <w:rPr>
                <w:noProof/>
                <w:webHidden/>
              </w:rPr>
              <w:tab/>
            </w:r>
            <w:r>
              <w:rPr>
                <w:noProof/>
                <w:webHidden/>
              </w:rPr>
              <w:fldChar w:fldCharType="begin"/>
            </w:r>
            <w:r>
              <w:rPr>
                <w:noProof/>
                <w:webHidden/>
              </w:rPr>
              <w:instrText xml:space="preserve"> PAGEREF _Toc120093282 \h </w:instrText>
            </w:r>
            <w:r>
              <w:rPr>
                <w:noProof/>
                <w:webHidden/>
              </w:rPr>
            </w:r>
            <w:r>
              <w:rPr>
                <w:noProof/>
                <w:webHidden/>
              </w:rPr>
              <w:fldChar w:fldCharType="separate"/>
            </w:r>
            <w:r w:rsidR="00151564">
              <w:rPr>
                <w:noProof/>
                <w:webHidden/>
              </w:rPr>
              <w:t>16</w:t>
            </w:r>
            <w:r>
              <w:rPr>
                <w:noProof/>
                <w:webHidden/>
              </w:rPr>
              <w:fldChar w:fldCharType="end"/>
            </w:r>
          </w:hyperlink>
        </w:p>
        <w:p w:rsidR="00EE509B" w:rsidRDefault="00EE509B">
          <w:pPr>
            <w:pStyle w:val="Sumrio3"/>
            <w:tabs>
              <w:tab w:val="right" w:leader="dot" w:pos="9061"/>
            </w:tabs>
            <w:rPr>
              <w:noProof/>
            </w:rPr>
          </w:pPr>
          <w:hyperlink w:anchor="_Toc120093283" w:history="1">
            <w:r w:rsidRPr="00716886">
              <w:rPr>
                <w:rStyle w:val="Hyperlink"/>
                <w:noProof/>
              </w:rPr>
              <w:t>Despesas com Pensões</w:t>
            </w:r>
            <w:r>
              <w:rPr>
                <w:noProof/>
                <w:webHidden/>
              </w:rPr>
              <w:tab/>
            </w:r>
            <w:r>
              <w:rPr>
                <w:noProof/>
                <w:webHidden/>
              </w:rPr>
              <w:fldChar w:fldCharType="begin"/>
            </w:r>
            <w:r>
              <w:rPr>
                <w:noProof/>
                <w:webHidden/>
              </w:rPr>
              <w:instrText xml:space="preserve"> PAGEREF _Toc120093283 \h </w:instrText>
            </w:r>
            <w:r>
              <w:rPr>
                <w:noProof/>
                <w:webHidden/>
              </w:rPr>
            </w:r>
            <w:r>
              <w:rPr>
                <w:noProof/>
                <w:webHidden/>
              </w:rPr>
              <w:fldChar w:fldCharType="separate"/>
            </w:r>
            <w:r w:rsidR="00151564">
              <w:rPr>
                <w:noProof/>
                <w:webHidden/>
              </w:rPr>
              <w:t>17</w:t>
            </w:r>
            <w:r>
              <w:rPr>
                <w:noProof/>
                <w:webHidden/>
              </w:rPr>
              <w:fldChar w:fldCharType="end"/>
            </w:r>
          </w:hyperlink>
        </w:p>
        <w:p w:rsidR="00EE509B" w:rsidRDefault="00EE509B">
          <w:pPr>
            <w:pStyle w:val="Sumrio2"/>
            <w:tabs>
              <w:tab w:val="right" w:leader="dot" w:pos="9061"/>
            </w:tabs>
            <w:rPr>
              <w:noProof/>
            </w:rPr>
          </w:pPr>
          <w:hyperlink w:anchor="_Toc120093284" w:history="1">
            <w:r w:rsidRPr="00716886">
              <w:rPr>
                <w:rStyle w:val="Hyperlink"/>
                <w:noProof/>
              </w:rPr>
              <w:t>Compensação Previdenciária</w:t>
            </w:r>
            <w:r>
              <w:rPr>
                <w:noProof/>
                <w:webHidden/>
              </w:rPr>
              <w:tab/>
            </w:r>
            <w:r>
              <w:rPr>
                <w:noProof/>
                <w:webHidden/>
              </w:rPr>
              <w:fldChar w:fldCharType="begin"/>
            </w:r>
            <w:r>
              <w:rPr>
                <w:noProof/>
                <w:webHidden/>
              </w:rPr>
              <w:instrText xml:space="preserve"> PAGEREF _Toc120093284 \h </w:instrText>
            </w:r>
            <w:r>
              <w:rPr>
                <w:noProof/>
                <w:webHidden/>
              </w:rPr>
            </w:r>
            <w:r>
              <w:rPr>
                <w:noProof/>
                <w:webHidden/>
              </w:rPr>
              <w:fldChar w:fldCharType="separate"/>
            </w:r>
            <w:r w:rsidR="00151564">
              <w:rPr>
                <w:noProof/>
                <w:webHidden/>
              </w:rPr>
              <w:t>18</w:t>
            </w:r>
            <w:r>
              <w:rPr>
                <w:noProof/>
                <w:webHidden/>
              </w:rPr>
              <w:fldChar w:fldCharType="end"/>
            </w:r>
          </w:hyperlink>
        </w:p>
        <w:p w:rsidR="00EE509B" w:rsidRDefault="00EE509B">
          <w:r>
            <w:rPr>
              <w:b/>
              <w:bCs/>
            </w:rPr>
            <w:fldChar w:fldCharType="end"/>
          </w:r>
        </w:p>
      </w:sdtContent>
    </w:sdt>
    <w:p w:rsidR="000C2069" w:rsidRDefault="000C2069"/>
    <w:p w:rsidR="000C2069" w:rsidRDefault="000C2069">
      <w:pPr>
        <w:sectPr w:rsidR="000C2069" w:rsidSect="000C2069">
          <w:pgSz w:w="11906" w:h="16838"/>
          <w:pgMar w:top="1701" w:right="1134" w:bottom="1134" w:left="1701" w:header="709" w:footer="709" w:gutter="0"/>
          <w:cols w:space="708"/>
          <w:docGrid w:linePitch="360"/>
        </w:sectPr>
      </w:pPr>
    </w:p>
    <w:p w:rsidR="000C2069" w:rsidRPr="003022B6" w:rsidRDefault="000C2069" w:rsidP="003022B6">
      <w:pPr>
        <w:spacing w:before="100" w:beforeAutospacing="1" w:after="100" w:afterAutospacing="1" w:line="360" w:lineRule="auto"/>
        <w:jc w:val="both"/>
        <w:rPr>
          <w:sz w:val="24"/>
          <w:szCs w:val="24"/>
        </w:rPr>
      </w:pPr>
      <w:r w:rsidRPr="003022B6">
        <w:rPr>
          <w:sz w:val="24"/>
          <w:szCs w:val="24"/>
        </w:rPr>
        <w:lastRenderedPageBreak/>
        <w:t>Este relatório apresenta os principais indicadores legais e gerenciais do Funde de Previdência dos Servidores Municipais de Independência/RS.</w:t>
      </w:r>
    </w:p>
    <w:p w:rsidR="000C2069" w:rsidRPr="002603AD" w:rsidRDefault="000C2069" w:rsidP="002603AD">
      <w:pPr>
        <w:pStyle w:val="Ttulo1"/>
        <w:pBdr>
          <w:top w:val="single" w:sz="12" w:space="1" w:color="auto"/>
          <w:bottom w:val="single" w:sz="4" w:space="1" w:color="auto"/>
        </w:pBdr>
        <w:rPr>
          <w:b/>
          <w:bCs/>
          <w:color w:val="auto"/>
          <w:sz w:val="36"/>
          <w:szCs w:val="36"/>
        </w:rPr>
      </w:pPr>
      <w:bookmarkStart w:id="0" w:name="_Toc120093265"/>
      <w:r w:rsidRPr="002603AD">
        <w:rPr>
          <w:b/>
          <w:bCs/>
          <w:color w:val="auto"/>
          <w:sz w:val="48"/>
          <w:szCs w:val="48"/>
        </w:rPr>
        <w:t>Indicadores Legais</w:t>
      </w:r>
      <w:bookmarkEnd w:id="0"/>
    </w:p>
    <w:p w:rsidR="000C2069" w:rsidRPr="003022B6" w:rsidRDefault="000C2069" w:rsidP="003022B6">
      <w:pPr>
        <w:spacing w:before="100" w:beforeAutospacing="1" w:after="100" w:afterAutospacing="1" w:line="240" w:lineRule="auto"/>
        <w:ind w:left="425"/>
        <w:jc w:val="both"/>
        <w:rPr>
          <w:sz w:val="24"/>
          <w:szCs w:val="24"/>
        </w:rPr>
      </w:pPr>
      <w:r w:rsidRPr="003022B6">
        <w:rPr>
          <w:sz w:val="24"/>
          <w:szCs w:val="24"/>
        </w:rPr>
        <w:t>Esta seção apresenta os principais indicadores estabelecidos em legislação aos quais o RPPS precisa obedecer.</w:t>
      </w:r>
    </w:p>
    <w:p w:rsidR="000C2069" w:rsidRPr="003022B6" w:rsidRDefault="000C2069" w:rsidP="003022B6">
      <w:pPr>
        <w:spacing w:before="100" w:beforeAutospacing="1" w:after="100" w:afterAutospacing="1" w:line="240" w:lineRule="auto"/>
        <w:ind w:left="425"/>
        <w:jc w:val="both"/>
        <w:rPr>
          <w:sz w:val="24"/>
          <w:szCs w:val="24"/>
        </w:rPr>
      </w:pPr>
      <w:r w:rsidRPr="003022B6">
        <w:rPr>
          <w:sz w:val="24"/>
          <w:szCs w:val="24"/>
        </w:rPr>
        <w:t>Embora o atendimento ou não seja mensurado oficialmente ao final do exercício, o seu acompanhamento mensal gerencial possibilita a tomada de providências tempestivas quando houver indicação de possível desatendimento de algum dos limites impostos.</w:t>
      </w:r>
    </w:p>
    <w:p w:rsidR="000C2069" w:rsidRPr="002603AD" w:rsidRDefault="000C2069" w:rsidP="000C2069">
      <w:pPr>
        <w:pStyle w:val="Ttulo2"/>
        <w:rPr>
          <w:rFonts w:asciiTheme="minorHAnsi" w:hAnsiTheme="minorHAnsi" w:cstheme="minorHAnsi"/>
          <w:b/>
          <w:bCs/>
          <w:color w:val="auto"/>
          <w:sz w:val="36"/>
          <w:szCs w:val="36"/>
        </w:rPr>
      </w:pPr>
      <w:bookmarkStart w:id="1" w:name="_Toc120093266"/>
      <w:r w:rsidRPr="002603AD">
        <w:rPr>
          <w:rFonts w:asciiTheme="minorHAnsi" w:hAnsiTheme="minorHAnsi" w:cstheme="minorHAnsi"/>
          <w:b/>
          <w:bCs/>
          <w:color w:val="auto"/>
          <w:sz w:val="36"/>
          <w:szCs w:val="36"/>
        </w:rPr>
        <w:t>Limite para as despesas administrativas</w:t>
      </w:r>
      <w:bookmarkEnd w:id="1"/>
    </w:p>
    <w:p w:rsidR="000C2069" w:rsidRPr="003022B6" w:rsidRDefault="000C2069" w:rsidP="003022B6">
      <w:pPr>
        <w:spacing w:before="100" w:beforeAutospacing="1" w:after="100" w:afterAutospacing="1" w:line="240" w:lineRule="auto"/>
        <w:ind w:left="425"/>
        <w:jc w:val="both"/>
        <w:rPr>
          <w:sz w:val="24"/>
          <w:szCs w:val="24"/>
        </w:rPr>
      </w:pPr>
      <w:r w:rsidRPr="003022B6">
        <w:rPr>
          <w:sz w:val="24"/>
          <w:szCs w:val="24"/>
        </w:rPr>
        <w:t>A Lei Municipal nº 1.701/2005 estabelece no § 4º do art. 13 um limite para as despesas administrativas do RPPS:</w:t>
      </w:r>
    </w:p>
    <w:p w:rsidR="000C2069" w:rsidRPr="002603AD" w:rsidRDefault="000C2069" w:rsidP="002603AD">
      <w:pPr>
        <w:spacing w:after="0" w:line="240" w:lineRule="auto"/>
        <w:ind w:left="2268"/>
        <w:jc w:val="both"/>
        <w:rPr>
          <w:i/>
          <w:iCs/>
          <w:sz w:val="20"/>
          <w:szCs w:val="20"/>
        </w:rPr>
      </w:pPr>
      <w:r w:rsidRPr="002603AD">
        <w:rPr>
          <w:i/>
          <w:iCs/>
          <w:sz w:val="20"/>
          <w:szCs w:val="20"/>
        </w:rPr>
        <w:t>Art. 13 - Constituem recursos do RPPS:</w:t>
      </w:r>
    </w:p>
    <w:p w:rsidR="000C2069" w:rsidRPr="002603AD" w:rsidRDefault="000C2069" w:rsidP="002603AD">
      <w:pPr>
        <w:spacing w:after="0" w:line="240" w:lineRule="auto"/>
        <w:ind w:left="2268"/>
        <w:jc w:val="both"/>
        <w:rPr>
          <w:i/>
          <w:iCs/>
          <w:sz w:val="20"/>
          <w:szCs w:val="20"/>
        </w:rPr>
      </w:pPr>
      <w:r w:rsidRPr="002603AD">
        <w:rPr>
          <w:i/>
          <w:iCs/>
          <w:sz w:val="20"/>
          <w:szCs w:val="20"/>
        </w:rPr>
        <w:t>[...]</w:t>
      </w:r>
    </w:p>
    <w:p w:rsidR="000C2069" w:rsidRPr="002603AD" w:rsidRDefault="000C2069" w:rsidP="002603AD">
      <w:pPr>
        <w:spacing w:after="0" w:line="240" w:lineRule="auto"/>
        <w:ind w:left="2268"/>
        <w:jc w:val="both"/>
        <w:rPr>
          <w:i/>
          <w:iCs/>
          <w:sz w:val="20"/>
          <w:szCs w:val="20"/>
        </w:rPr>
      </w:pPr>
      <w:r w:rsidRPr="002603AD">
        <w:rPr>
          <w:i/>
          <w:iCs/>
          <w:sz w:val="20"/>
          <w:szCs w:val="20"/>
        </w:rPr>
        <w:t xml:space="preserve">§4º O RPPS poderá utilizar até 3,60% (três inteiros e sessenta décimos por cento) aplicável sobre o somatório da remuneração de contribuição de todos os servidores ativos vinculados ao RPPS, apurado no exercício financeiro anterior, para as suas despesas administrativas, previstos no art. 15, II, da Portaria MPS nº 402, de 10 de dezembro de 2008, com redação dada Portaria </w:t>
      </w:r>
      <w:proofErr w:type="spellStart"/>
      <w:r w:rsidRPr="002603AD">
        <w:rPr>
          <w:i/>
          <w:iCs/>
          <w:sz w:val="20"/>
          <w:szCs w:val="20"/>
        </w:rPr>
        <w:t>SEPRT</w:t>
      </w:r>
      <w:proofErr w:type="spellEnd"/>
      <w:r w:rsidRPr="002603AD">
        <w:rPr>
          <w:i/>
          <w:iCs/>
          <w:sz w:val="20"/>
          <w:szCs w:val="20"/>
        </w:rPr>
        <w:t>/ME nº 19.451, de 18 de agosto de 2020. (NR pela Lei nº 3.083, de 7 de junho de 2022)</w:t>
      </w:r>
    </w:p>
    <w:p w:rsidR="000C2069" w:rsidRPr="002603AD" w:rsidRDefault="000C2069" w:rsidP="002603AD">
      <w:pPr>
        <w:spacing w:after="0" w:line="240" w:lineRule="auto"/>
        <w:ind w:left="2268"/>
        <w:jc w:val="both"/>
        <w:rPr>
          <w:i/>
          <w:iCs/>
          <w:sz w:val="20"/>
          <w:szCs w:val="20"/>
        </w:rPr>
      </w:pPr>
      <w:r w:rsidRPr="002603AD">
        <w:rPr>
          <w:i/>
          <w:iCs/>
          <w:sz w:val="20"/>
          <w:szCs w:val="20"/>
        </w:rPr>
        <w:t>[...]</w:t>
      </w:r>
    </w:p>
    <w:p w:rsidR="000C2069" w:rsidRPr="003022B6" w:rsidRDefault="000C2069" w:rsidP="003022B6">
      <w:pPr>
        <w:spacing w:before="100" w:beforeAutospacing="1" w:after="100" w:afterAutospacing="1" w:line="240" w:lineRule="auto"/>
        <w:ind w:left="425"/>
        <w:jc w:val="both"/>
        <w:rPr>
          <w:sz w:val="24"/>
          <w:szCs w:val="24"/>
        </w:rPr>
      </w:pPr>
      <w:r w:rsidRPr="003022B6">
        <w:rPr>
          <w:sz w:val="24"/>
          <w:szCs w:val="24"/>
        </w:rPr>
        <w:t>Esse limite, que não se confunde com o percentual da Taxa de Administração referida na alínea “a)” do mesmo parágrafo.</w:t>
      </w:r>
    </w:p>
    <w:p w:rsidR="007F4EC9" w:rsidRDefault="007F4EC9" w:rsidP="007F4EC9">
      <w:pPr>
        <w:keepNext/>
      </w:pPr>
      <w:r>
        <w:object w:dxaOrig="10470" w:dyaOrig="5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3.35pt;height:256.55pt" o:ole="">
            <v:imagedata r:id="rId9" o:title=""/>
          </v:shape>
          <o:OLEObject Type="Link" ProgID="Excel.Sheet.12" ShapeID="_x0000_i1029" DrawAspect="Content" r:id="rId10" UpdateMode="Always">
            <o:LinkType>EnhancedMetaFile</o:LinkType>
            <o:LockedField>false</o:LockedField>
          </o:OLEObject>
        </w:object>
      </w:r>
    </w:p>
    <w:p w:rsidR="002603AD" w:rsidRPr="002603AD" w:rsidRDefault="007F4EC9" w:rsidP="002603AD">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1</w:t>
      </w:r>
      <w:r w:rsidRPr="002603AD">
        <w:rPr>
          <w:color w:val="808080" w:themeColor="background1" w:themeShade="80"/>
        </w:rPr>
        <w:fldChar w:fldCharType="end"/>
      </w:r>
    </w:p>
    <w:p w:rsidR="000C2069" w:rsidRPr="002603AD" w:rsidRDefault="007F4EC9" w:rsidP="002603AD">
      <w:pPr>
        <w:pStyle w:val="Ttulo1"/>
        <w:pBdr>
          <w:top w:val="single" w:sz="12" w:space="1" w:color="auto"/>
          <w:bottom w:val="single" w:sz="4" w:space="1" w:color="auto"/>
        </w:pBdr>
        <w:rPr>
          <w:b/>
          <w:bCs/>
          <w:color w:val="auto"/>
          <w:sz w:val="48"/>
          <w:szCs w:val="48"/>
        </w:rPr>
      </w:pPr>
      <w:bookmarkStart w:id="2" w:name="_Toc120093267"/>
      <w:r w:rsidRPr="002603AD">
        <w:rPr>
          <w:b/>
          <w:bCs/>
          <w:color w:val="auto"/>
          <w:sz w:val="48"/>
          <w:szCs w:val="48"/>
        </w:rPr>
        <w:t>Indicadores Gerenciais</w:t>
      </w:r>
      <w:bookmarkEnd w:id="2"/>
    </w:p>
    <w:p w:rsidR="007F4EC9" w:rsidRPr="003022B6" w:rsidRDefault="007F4EC9" w:rsidP="003022B6">
      <w:pPr>
        <w:spacing w:before="100" w:beforeAutospacing="1" w:after="100" w:afterAutospacing="1" w:line="240" w:lineRule="auto"/>
        <w:ind w:left="425"/>
        <w:jc w:val="both"/>
        <w:rPr>
          <w:sz w:val="24"/>
          <w:szCs w:val="24"/>
        </w:rPr>
      </w:pPr>
      <w:r w:rsidRPr="003022B6">
        <w:rPr>
          <w:sz w:val="24"/>
          <w:szCs w:val="24"/>
        </w:rPr>
        <w:t xml:space="preserve">Nesta seção estão apresentados alguns indicadores de cunho gerencial com a </w:t>
      </w:r>
      <w:r w:rsidRPr="003022B6">
        <w:rPr>
          <w:sz w:val="24"/>
          <w:szCs w:val="24"/>
        </w:rPr>
        <w:t>fi</w:t>
      </w:r>
      <w:r w:rsidRPr="003022B6">
        <w:rPr>
          <w:sz w:val="24"/>
          <w:szCs w:val="24"/>
        </w:rPr>
        <w:t>nalidade de auxiliar</w:t>
      </w:r>
      <w:r w:rsidRPr="003022B6">
        <w:rPr>
          <w:sz w:val="24"/>
          <w:szCs w:val="24"/>
        </w:rPr>
        <w:t xml:space="preserve"> </w:t>
      </w:r>
      <w:r w:rsidRPr="003022B6">
        <w:rPr>
          <w:sz w:val="24"/>
          <w:szCs w:val="24"/>
        </w:rPr>
        <w:t xml:space="preserve">a gestão do RPPS nas decisões que envolvam aspectos contábeis, orçamentários e </w:t>
      </w:r>
      <w:r w:rsidRPr="003022B6">
        <w:rPr>
          <w:sz w:val="24"/>
          <w:szCs w:val="24"/>
        </w:rPr>
        <w:t>fi</w:t>
      </w:r>
      <w:r w:rsidRPr="003022B6">
        <w:rPr>
          <w:sz w:val="24"/>
          <w:szCs w:val="24"/>
        </w:rPr>
        <w:t>nanceiros</w:t>
      </w:r>
    </w:p>
    <w:p w:rsidR="007F4EC9" w:rsidRPr="002603AD" w:rsidRDefault="007F4EC9" w:rsidP="007F4EC9">
      <w:pPr>
        <w:pStyle w:val="Ttulo2"/>
        <w:rPr>
          <w:rFonts w:asciiTheme="minorHAnsi" w:hAnsiTheme="minorHAnsi" w:cstheme="minorHAnsi"/>
          <w:b/>
          <w:bCs/>
          <w:color w:val="auto"/>
          <w:sz w:val="36"/>
          <w:szCs w:val="36"/>
        </w:rPr>
      </w:pPr>
      <w:bookmarkStart w:id="3" w:name="_Toc120093268"/>
      <w:r w:rsidRPr="002603AD">
        <w:rPr>
          <w:rFonts w:asciiTheme="minorHAnsi" w:hAnsiTheme="minorHAnsi" w:cstheme="minorHAnsi"/>
          <w:b/>
          <w:bCs/>
          <w:color w:val="auto"/>
          <w:sz w:val="36"/>
          <w:szCs w:val="36"/>
        </w:rPr>
        <w:t>Indicadores da receita</w:t>
      </w:r>
      <w:bookmarkEnd w:id="3"/>
    </w:p>
    <w:p w:rsidR="007F4EC9" w:rsidRPr="003022B6" w:rsidRDefault="007F4EC9" w:rsidP="003022B6">
      <w:pPr>
        <w:spacing w:before="100" w:beforeAutospacing="1" w:after="100" w:afterAutospacing="1" w:line="240" w:lineRule="auto"/>
        <w:ind w:left="425"/>
        <w:jc w:val="both"/>
        <w:rPr>
          <w:sz w:val="24"/>
          <w:szCs w:val="24"/>
        </w:rPr>
      </w:pPr>
      <w:r w:rsidRPr="003022B6">
        <w:rPr>
          <w:sz w:val="24"/>
          <w:szCs w:val="24"/>
        </w:rPr>
        <w:t>A receita engloba a receita orçamentária e intra-orçamentária arrecadada pelo RPPS, em termos</w:t>
      </w:r>
      <w:r w:rsidRPr="003022B6">
        <w:rPr>
          <w:sz w:val="24"/>
          <w:szCs w:val="24"/>
        </w:rPr>
        <w:t xml:space="preserve"> </w:t>
      </w:r>
      <w:r w:rsidRPr="003022B6">
        <w:rPr>
          <w:sz w:val="24"/>
          <w:szCs w:val="24"/>
        </w:rPr>
        <w:t>líquidos de suas deduções.</w:t>
      </w:r>
    </w:p>
    <w:p w:rsidR="007F4EC9" w:rsidRPr="003022B6" w:rsidRDefault="007F4EC9" w:rsidP="003022B6">
      <w:pPr>
        <w:spacing w:before="100" w:beforeAutospacing="1" w:after="100" w:afterAutospacing="1" w:line="240" w:lineRule="auto"/>
        <w:ind w:left="425"/>
        <w:jc w:val="both"/>
        <w:rPr>
          <w:sz w:val="24"/>
          <w:szCs w:val="24"/>
        </w:rPr>
      </w:pPr>
      <w:r w:rsidRPr="003022B6">
        <w:rPr>
          <w:sz w:val="24"/>
          <w:szCs w:val="24"/>
        </w:rPr>
        <w:t>Os valores são apresentados em termos mensais e acumulados até o mês de referência, comparados</w:t>
      </w:r>
      <w:r w:rsidRPr="003022B6">
        <w:rPr>
          <w:sz w:val="24"/>
          <w:szCs w:val="24"/>
        </w:rPr>
        <w:t xml:space="preserve"> </w:t>
      </w:r>
      <w:r w:rsidRPr="003022B6">
        <w:rPr>
          <w:sz w:val="24"/>
          <w:szCs w:val="24"/>
        </w:rPr>
        <w:t>aos valores efetivamente realizados no ano anterior e com os valores previstos na lei orçamentária</w:t>
      </w:r>
      <w:r w:rsidR="003022B6" w:rsidRPr="003022B6">
        <w:rPr>
          <w:sz w:val="24"/>
          <w:szCs w:val="24"/>
        </w:rPr>
        <w:t xml:space="preserve"> </w:t>
      </w:r>
      <w:r w:rsidRPr="003022B6">
        <w:rPr>
          <w:sz w:val="24"/>
          <w:szCs w:val="24"/>
        </w:rPr>
        <w:t>anual.</w:t>
      </w:r>
    </w:p>
    <w:p w:rsidR="007F4EC9" w:rsidRPr="002603AD" w:rsidRDefault="007F4EC9" w:rsidP="002603AD">
      <w:pPr>
        <w:pStyle w:val="Ttulo3"/>
        <w:ind w:left="426"/>
        <w:rPr>
          <w:b/>
          <w:bCs/>
          <w:color w:val="auto"/>
          <w:sz w:val="28"/>
          <w:szCs w:val="28"/>
        </w:rPr>
      </w:pPr>
      <w:bookmarkStart w:id="4" w:name="_Toc120093269"/>
      <w:r w:rsidRPr="002603AD">
        <w:rPr>
          <w:b/>
          <w:bCs/>
          <w:color w:val="auto"/>
          <w:sz w:val="28"/>
          <w:szCs w:val="28"/>
        </w:rPr>
        <w:t>Receita total</w:t>
      </w:r>
      <w:bookmarkEnd w:id="4"/>
    </w:p>
    <w:p w:rsidR="007F4EC9" w:rsidRPr="003022B6" w:rsidRDefault="007F4EC9" w:rsidP="003022B6">
      <w:pPr>
        <w:spacing w:before="100" w:beforeAutospacing="1" w:after="100" w:afterAutospacing="1" w:line="240" w:lineRule="auto"/>
        <w:ind w:left="425"/>
        <w:jc w:val="both"/>
        <w:rPr>
          <w:sz w:val="24"/>
          <w:szCs w:val="24"/>
        </w:rPr>
      </w:pPr>
      <w:r w:rsidRPr="003022B6">
        <w:rPr>
          <w:sz w:val="24"/>
          <w:szCs w:val="24"/>
        </w:rPr>
        <w:t xml:space="preserve">Engloba toda a receita do </w:t>
      </w:r>
      <w:proofErr w:type="spellStart"/>
      <w:r w:rsidRPr="003022B6">
        <w:rPr>
          <w:sz w:val="24"/>
          <w:szCs w:val="24"/>
        </w:rPr>
        <w:t>FPSM</w:t>
      </w:r>
      <w:proofErr w:type="spellEnd"/>
      <w:r w:rsidRPr="003022B6">
        <w:rPr>
          <w:sz w:val="24"/>
          <w:szCs w:val="24"/>
        </w:rPr>
        <w:t>, inclusive a intra-orçamentária, já líquida das deduções.</w:t>
      </w:r>
    </w:p>
    <w:p w:rsidR="007F4EC9" w:rsidRDefault="007F4EC9" w:rsidP="007F4EC9">
      <w:pPr>
        <w:keepNext/>
      </w:pPr>
      <w:r>
        <w:object w:dxaOrig="12706" w:dyaOrig="7140">
          <v:shape id="_x0000_i1030" type="#_x0000_t75" style="width:453.85pt;height:254.4pt" o:ole="">
            <v:imagedata r:id="rId11" o:title=""/>
          </v:shape>
          <o:OLEObject Type="Link" ProgID="Excel.Sheet.12" ShapeID="_x0000_i1030" DrawAspect="Content" r:id="rId12" UpdateMode="Always">
            <o:LinkType>EnhancedMetaFile</o:LinkType>
            <o:LockedField>false</o:LockedField>
          </o:OLEObject>
        </w:object>
      </w:r>
    </w:p>
    <w:p w:rsidR="007F4EC9" w:rsidRPr="002603AD" w:rsidRDefault="007F4EC9" w:rsidP="007F4EC9">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2</w:t>
      </w:r>
      <w:r w:rsidRPr="002603AD">
        <w:rPr>
          <w:color w:val="808080" w:themeColor="background1" w:themeShade="80"/>
        </w:rPr>
        <w:fldChar w:fldCharType="end"/>
      </w:r>
    </w:p>
    <w:p w:rsidR="007F4EC9" w:rsidRDefault="007F4EC9" w:rsidP="007F4EC9">
      <w:pPr>
        <w:keepNext/>
      </w:pPr>
      <w:r>
        <w:object w:dxaOrig="11865" w:dyaOrig="6691">
          <v:shape id="_x0000_i1034" type="#_x0000_t75" style="width:453.85pt;height:255.45pt" o:ole="">
            <v:imagedata r:id="rId13" o:title=""/>
          </v:shape>
          <o:OLEObject Type="Link" ProgID="Excel.Sheet.12" ShapeID="_x0000_i1034" DrawAspect="Content" r:id="rId14" UpdateMode="Always">
            <o:LinkType>EnhancedMetaFile</o:LinkType>
            <o:LockedField>false</o:LockedField>
          </o:OLEObject>
        </w:object>
      </w:r>
    </w:p>
    <w:p w:rsidR="007F4EC9" w:rsidRPr="002603AD" w:rsidRDefault="007F4EC9" w:rsidP="007F4EC9">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3</w:t>
      </w:r>
      <w:r w:rsidRPr="002603AD">
        <w:rPr>
          <w:color w:val="808080" w:themeColor="background1" w:themeShade="80"/>
        </w:rPr>
        <w:fldChar w:fldCharType="end"/>
      </w:r>
    </w:p>
    <w:p w:rsidR="002603AD" w:rsidRPr="00EB2E78" w:rsidRDefault="002603AD" w:rsidP="00EB2E78">
      <w:pPr>
        <w:jc w:val="center"/>
        <w:rPr>
          <w:color w:val="808080" w:themeColor="background1" w:themeShade="80"/>
          <w:sz w:val="32"/>
          <w:szCs w:val="32"/>
        </w:rPr>
      </w:pPr>
      <w:r w:rsidRPr="00EB2E78">
        <w:rPr>
          <w:color w:val="808080" w:themeColor="background1" w:themeShade="80"/>
          <w:sz w:val="32"/>
          <w:szCs w:val="32"/>
        </w:rPr>
        <w:t>~~~~</w:t>
      </w:r>
    </w:p>
    <w:p w:rsidR="007F4EC9" w:rsidRPr="002603AD" w:rsidRDefault="007F4EC9" w:rsidP="002603AD">
      <w:pPr>
        <w:pStyle w:val="Ttulo3"/>
        <w:ind w:left="426"/>
        <w:rPr>
          <w:b/>
          <w:bCs/>
          <w:color w:val="auto"/>
          <w:sz w:val="28"/>
          <w:szCs w:val="28"/>
        </w:rPr>
      </w:pPr>
      <w:bookmarkStart w:id="5" w:name="_Toc120093270"/>
      <w:r w:rsidRPr="002603AD">
        <w:rPr>
          <w:b/>
          <w:bCs/>
          <w:color w:val="auto"/>
          <w:sz w:val="28"/>
          <w:szCs w:val="28"/>
        </w:rPr>
        <w:t>Contribuição do servidor</w:t>
      </w:r>
      <w:bookmarkEnd w:id="5"/>
    </w:p>
    <w:p w:rsidR="007F4EC9" w:rsidRPr="003022B6" w:rsidRDefault="007F4EC9" w:rsidP="003022B6">
      <w:pPr>
        <w:spacing w:before="100" w:beforeAutospacing="1" w:after="100" w:afterAutospacing="1" w:line="240" w:lineRule="auto"/>
        <w:ind w:left="425"/>
        <w:jc w:val="both"/>
        <w:rPr>
          <w:sz w:val="24"/>
          <w:szCs w:val="24"/>
        </w:rPr>
      </w:pPr>
      <w:r w:rsidRPr="003022B6">
        <w:rPr>
          <w:sz w:val="24"/>
          <w:szCs w:val="24"/>
        </w:rPr>
        <w:t>A contribuição dos servidores ativos, inativos e pensionistas é prevista em lei à alíquota de 14%</w:t>
      </w:r>
      <w:r w:rsidRPr="003022B6">
        <w:rPr>
          <w:sz w:val="24"/>
          <w:szCs w:val="24"/>
        </w:rPr>
        <w:t xml:space="preserve"> </w:t>
      </w:r>
      <w:r w:rsidRPr="003022B6">
        <w:rPr>
          <w:sz w:val="24"/>
          <w:szCs w:val="24"/>
        </w:rPr>
        <w:t>sobre o salário contribuição.</w:t>
      </w:r>
    </w:p>
    <w:p w:rsidR="007F4EC9" w:rsidRPr="003022B6" w:rsidRDefault="007F4EC9" w:rsidP="003022B6">
      <w:pPr>
        <w:spacing w:before="100" w:beforeAutospacing="1" w:after="100" w:afterAutospacing="1" w:line="240" w:lineRule="auto"/>
        <w:ind w:left="425"/>
        <w:jc w:val="both"/>
        <w:rPr>
          <w:sz w:val="24"/>
          <w:szCs w:val="24"/>
        </w:rPr>
      </w:pPr>
      <w:r w:rsidRPr="003022B6">
        <w:rPr>
          <w:sz w:val="24"/>
          <w:szCs w:val="24"/>
        </w:rPr>
        <w:t xml:space="preserve">Engloba toda a receita do </w:t>
      </w:r>
      <w:proofErr w:type="spellStart"/>
      <w:r w:rsidRPr="003022B6">
        <w:rPr>
          <w:sz w:val="24"/>
          <w:szCs w:val="24"/>
        </w:rPr>
        <w:t>FPSM</w:t>
      </w:r>
      <w:proofErr w:type="spellEnd"/>
      <w:r w:rsidRPr="003022B6">
        <w:rPr>
          <w:sz w:val="24"/>
          <w:szCs w:val="24"/>
        </w:rPr>
        <w:t>, inclusive a intra-orçamentária, já</w:t>
      </w:r>
      <w:r w:rsidRPr="003022B6">
        <w:rPr>
          <w:sz w:val="24"/>
          <w:szCs w:val="24"/>
        </w:rPr>
        <w:t xml:space="preserve"> </w:t>
      </w:r>
      <w:r w:rsidRPr="003022B6">
        <w:rPr>
          <w:sz w:val="24"/>
          <w:szCs w:val="24"/>
        </w:rPr>
        <w:t>líquida das deduções.</w:t>
      </w:r>
    </w:p>
    <w:p w:rsidR="007F4EC9" w:rsidRDefault="007F4EC9" w:rsidP="007F4EC9">
      <w:pPr>
        <w:keepNext/>
      </w:pPr>
      <w:r>
        <w:object w:dxaOrig="10485" w:dyaOrig="5895">
          <v:shape id="_x0000_i1039" type="#_x0000_t75" style="width:453.35pt;height:254.95pt" o:ole="">
            <v:imagedata r:id="rId15" o:title=""/>
          </v:shape>
          <o:OLEObject Type="Link" ProgID="Excel.Sheet.12" ShapeID="_x0000_i1039" DrawAspect="Content" r:id="rId16" UpdateMode="Always">
            <o:LinkType>EnhancedMetaFile</o:LinkType>
            <o:LockedField>false</o:LockedField>
          </o:OLEObject>
        </w:object>
      </w:r>
    </w:p>
    <w:p w:rsidR="007F4EC9" w:rsidRPr="002603AD" w:rsidRDefault="007F4EC9" w:rsidP="007F4EC9">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4</w:t>
      </w:r>
      <w:r w:rsidRPr="002603AD">
        <w:rPr>
          <w:color w:val="808080" w:themeColor="background1" w:themeShade="80"/>
        </w:rPr>
        <w:fldChar w:fldCharType="end"/>
      </w:r>
    </w:p>
    <w:p w:rsidR="007F4EC9" w:rsidRDefault="007F4EC9" w:rsidP="007F4EC9">
      <w:pPr>
        <w:keepNext/>
      </w:pPr>
      <w:r>
        <w:object w:dxaOrig="13021" w:dyaOrig="7321">
          <v:shape id="_x0000_i1042" type="#_x0000_t75" style="width:453.85pt;height:254.95pt" o:ole="">
            <v:imagedata r:id="rId17" o:title=""/>
          </v:shape>
          <o:OLEObject Type="Link" ProgID="Excel.Sheet.12" ShapeID="_x0000_i1042" DrawAspect="Content" r:id="rId18" UpdateMode="Always">
            <o:LinkType>EnhancedMetaFile</o:LinkType>
            <o:LockedField>false</o:LockedField>
          </o:OLEObject>
        </w:object>
      </w:r>
    </w:p>
    <w:p w:rsidR="007F4EC9" w:rsidRPr="002603AD" w:rsidRDefault="007F4EC9" w:rsidP="007F4EC9">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5</w:t>
      </w:r>
      <w:r w:rsidRPr="002603AD">
        <w:rPr>
          <w:color w:val="808080" w:themeColor="background1" w:themeShade="80"/>
        </w:rPr>
        <w:fldChar w:fldCharType="end"/>
      </w:r>
    </w:p>
    <w:p w:rsidR="002603AD" w:rsidRPr="00EB2E78" w:rsidRDefault="002603AD" w:rsidP="00EB2E78">
      <w:pPr>
        <w:jc w:val="center"/>
        <w:rPr>
          <w:color w:val="808080" w:themeColor="background1" w:themeShade="80"/>
          <w:sz w:val="32"/>
          <w:szCs w:val="32"/>
        </w:rPr>
      </w:pPr>
      <w:r w:rsidRPr="00EB2E78">
        <w:rPr>
          <w:color w:val="808080" w:themeColor="background1" w:themeShade="80"/>
          <w:sz w:val="32"/>
          <w:szCs w:val="32"/>
        </w:rPr>
        <w:t>~~~~</w:t>
      </w:r>
    </w:p>
    <w:p w:rsidR="007F4EC9" w:rsidRPr="002603AD" w:rsidRDefault="007F4EC9" w:rsidP="002603AD">
      <w:pPr>
        <w:pStyle w:val="Ttulo3"/>
        <w:ind w:left="426"/>
        <w:rPr>
          <w:b/>
          <w:bCs/>
          <w:color w:val="auto"/>
          <w:sz w:val="28"/>
          <w:szCs w:val="28"/>
        </w:rPr>
      </w:pPr>
      <w:bookmarkStart w:id="6" w:name="_Toc120093271"/>
      <w:r w:rsidRPr="002603AD">
        <w:rPr>
          <w:b/>
          <w:bCs/>
          <w:color w:val="auto"/>
          <w:sz w:val="28"/>
          <w:szCs w:val="28"/>
        </w:rPr>
        <w:t>Contribuição patronal – alíquota normal</w:t>
      </w:r>
      <w:bookmarkEnd w:id="6"/>
    </w:p>
    <w:p w:rsidR="007F4EC9" w:rsidRPr="003022B6" w:rsidRDefault="007F4EC9" w:rsidP="003022B6">
      <w:pPr>
        <w:spacing w:before="100" w:beforeAutospacing="1" w:after="100" w:afterAutospacing="1" w:line="240" w:lineRule="auto"/>
        <w:ind w:left="425"/>
        <w:jc w:val="both"/>
        <w:rPr>
          <w:sz w:val="24"/>
          <w:szCs w:val="24"/>
        </w:rPr>
      </w:pPr>
      <w:r w:rsidRPr="003022B6">
        <w:rPr>
          <w:sz w:val="24"/>
          <w:szCs w:val="24"/>
        </w:rPr>
        <w:t xml:space="preserve">A contribuição patronal </w:t>
      </w:r>
      <w:proofErr w:type="spellStart"/>
      <w:r w:rsidRPr="003022B6">
        <w:rPr>
          <w:sz w:val="24"/>
          <w:szCs w:val="24"/>
        </w:rPr>
        <w:t>normal</w:t>
      </w:r>
      <w:proofErr w:type="spellEnd"/>
      <w:r w:rsidRPr="003022B6">
        <w:rPr>
          <w:sz w:val="24"/>
          <w:szCs w:val="24"/>
        </w:rPr>
        <w:t xml:space="preserve"> está prevista em lei no percentual de 14% sobre a totalidade do</w:t>
      </w:r>
      <w:r w:rsidRPr="003022B6">
        <w:rPr>
          <w:sz w:val="24"/>
          <w:szCs w:val="24"/>
        </w:rPr>
        <w:t xml:space="preserve"> </w:t>
      </w:r>
      <w:r w:rsidRPr="003022B6">
        <w:rPr>
          <w:sz w:val="24"/>
          <w:szCs w:val="24"/>
        </w:rPr>
        <w:t>salário contribuição e corresponde à contrapartida do Município à contribuição dos servidores para</w:t>
      </w:r>
      <w:r w:rsidRPr="003022B6">
        <w:rPr>
          <w:sz w:val="24"/>
          <w:szCs w:val="24"/>
        </w:rPr>
        <w:t xml:space="preserve"> o </w:t>
      </w:r>
      <w:proofErr w:type="spellStart"/>
      <w:r w:rsidRPr="003022B6">
        <w:rPr>
          <w:sz w:val="24"/>
          <w:szCs w:val="24"/>
        </w:rPr>
        <w:t>FPSM</w:t>
      </w:r>
      <w:proofErr w:type="spellEnd"/>
      <w:r w:rsidRPr="003022B6">
        <w:rPr>
          <w:sz w:val="24"/>
          <w:szCs w:val="24"/>
        </w:rPr>
        <w:t>.</w:t>
      </w:r>
    </w:p>
    <w:p w:rsidR="007F4EC9" w:rsidRDefault="007F4EC9" w:rsidP="007F4EC9">
      <w:pPr>
        <w:keepNext/>
      </w:pPr>
      <w:r>
        <w:object w:dxaOrig="12406" w:dyaOrig="6991">
          <v:shape id="_x0000_i1045" type="#_x0000_t75" style="width:453.35pt;height:255.45pt" o:ole="">
            <v:imagedata r:id="rId19" o:title=""/>
          </v:shape>
          <o:OLEObject Type="Link" ProgID="Excel.Sheet.12" ShapeID="_x0000_i1045" DrawAspect="Content" r:id="rId20" UpdateMode="Always">
            <o:LinkType>EnhancedMetaFile</o:LinkType>
            <o:LockedField>false</o:LockedField>
          </o:OLEObject>
        </w:object>
      </w:r>
    </w:p>
    <w:p w:rsidR="007F4EC9" w:rsidRPr="002603AD" w:rsidRDefault="007F4EC9" w:rsidP="007F4EC9">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6</w:t>
      </w:r>
      <w:r w:rsidRPr="002603AD">
        <w:rPr>
          <w:color w:val="808080" w:themeColor="background1" w:themeShade="80"/>
        </w:rPr>
        <w:fldChar w:fldCharType="end"/>
      </w:r>
    </w:p>
    <w:p w:rsidR="007F4EC9" w:rsidRDefault="007F4EC9" w:rsidP="007F4EC9">
      <w:pPr>
        <w:keepNext/>
      </w:pPr>
      <w:r>
        <w:object w:dxaOrig="12211" w:dyaOrig="6885">
          <v:shape id="_x0000_i1048" type="#_x0000_t75" style="width:453.85pt;height:256pt" o:ole="">
            <v:imagedata r:id="rId21" o:title=""/>
          </v:shape>
          <o:OLEObject Type="Link" ProgID="Excel.Sheet.12" ShapeID="_x0000_i1048" DrawAspect="Content" r:id="rId22" UpdateMode="Always">
            <o:LinkType>EnhancedMetaFile</o:LinkType>
            <o:LockedField>false</o:LockedField>
          </o:OLEObject>
        </w:object>
      </w:r>
    </w:p>
    <w:p w:rsidR="007F4EC9" w:rsidRPr="002603AD" w:rsidRDefault="007F4EC9" w:rsidP="007F4EC9">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7</w:t>
      </w:r>
      <w:r w:rsidRPr="002603AD">
        <w:rPr>
          <w:color w:val="808080" w:themeColor="background1" w:themeShade="80"/>
        </w:rPr>
        <w:fldChar w:fldCharType="end"/>
      </w:r>
    </w:p>
    <w:p w:rsidR="002603AD" w:rsidRPr="00EB2E78" w:rsidRDefault="002603AD" w:rsidP="00EB2E78">
      <w:pPr>
        <w:jc w:val="center"/>
        <w:rPr>
          <w:color w:val="808080" w:themeColor="background1" w:themeShade="80"/>
          <w:sz w:val="32"/>
          <w:szCs w:val="32"/>
        </w:rPr>
      </w:pPr>
      <w:r w:rsidRPr="00EB2E78">
        <w:rPr>
          <w:color w:val="808080" w:themeColor="background1" w:themeShade="80"/>
          <w:sz w:val="32"/>
          <w:szCs w:val="32"/>
        </w:rPr>
        <w:t>~~~~</w:t>
      </w:r>
    </w:p>
    <w:p w:rsidR="007F4EC9" w:rsidRPr="002603AD" w:rsidRDefault="007F4EC9" w:rsidP="002603AD">
      <w:pPr>
        <w:pStyle w:val="Ttulo3"/>
        <w:ind w:left="426"/>
        <w:rPr>
          <w:b/>
          <w:bCs/>
          <w:color w:val="auto"/>
          <w:sz w:val="28"/>
          <w:szCs w:val="28"/>
        </w:rPr>
      </w:pPr>
      <w:bookmarkStart w:id="7" w:name="_Toc120093272"/>
      <w:r w:rsidRPr="002603AD">
        <w:rPr>
          <w:b/>
          <w:bCs/>
          <w:color w:val="auto"/>
          <w:sz w:val="28"/>
          <w:szCs w:val="28"/>
        </w:rPr>
        <w:t xml:space="preserve">Contribuição </w:t>
      </w:r>
      <w:r w:rsidRPr="002603AD">
        <w:rPr>
          <w:b/>
          <w:bCs/>
          <w:color w:val="auto"/>
          <w:sz w:val="28"/>
          <w:szCs w:val="28"/>
        </w:rPr>
        <w:t>p</w:t>
      </w:r>
      <w:r w:rsidRPr="002603AD">
        <w:rPr>
          <w:b/>
          <w:bCs/>
          <w:color w:val="auto"/>
          <w:sz w:val="28"/>
          <w:szCs w:val="28"/>
        </w:rPr>
        <w:t xml:space="preserve">atronal </w:t>
      </w:r>
      <w:r w:rsidRPr="002603AD">
        <w:rPr>
          <w:b/>
          <w:bCs/>
          <w:color w:val="auto"/>
          <w:sz w:val="28"/>
          <w:szCs w:val="28"/>
        </w:rPr>
        <w:t xml:space="preserve">– </w:t>
      </w:r>
      <w:r w:rsidRPr="002603AD">
        <w:rPr>
          <w:b/>
          <w:bCs/>
          <w:color w:val="auto"/>
          <w:sz w:val="28"/>
          <w:szCs w:val="28"/>
        </w:rPr>
        <w:t>alíquota suplementar</w:t>
      </w:r>
      <w:bookmarkEnd w:id="7"/>
    </w:p>
    <w:p w:rsidR="007F4EC9" w:rsidRPr="003022B6" w:rsidRDefault="007F4EC9" w:rsidP="003022B6">
      <w:pPr>
        <w:spacing w:before="100" w:beforeAutospacing="1" w:after="100" w:afterAutospacing="1" w:line="240" w:lineRule="auto"/>
        <w:ind w:left="425"/>
        <w:jc w:val="both"/>
        <w:rPr>
          <w:sz w:val="24"/>
          <w:szCs w:val="24"/>
        </w:rPr>
      </w:pPr>
      <w:r w:rsidRPr="003022B6">
        <w:rPr>
          <w:sz w:val="24"/>
          <w:szCs w:val="24"/>
        </w:rPr>
        <w:t>A contribuição patronal suplementar é a destinada à amortização do passivo atuarial identi</w:t>
      </w:r>
      <w:r w:rsidRPr="003022B6">
        <w:rPr>
          <w:sz w:val="24"/>
          <w:szCs w:val="24"/>
        </w:rPr>
        <w:t>fi</w:t>
      </w:r>
      <w:r w:rsidRPr="003022B6">
        <w:rPr>
          <w:sz w:val="24"/>
          <w:szCs w:val="24"/>
        </w:rPr>
        <w:t>cado</w:t>
      </w:r>
      <w:r w:rsidRPr="003022B6">
        <w:rPr>
          <w:sz w:val="24"/>
          <w:szCs w:val="24"/>
        </w:rPr>
        <w:t xml:space="preserve"> </w:t>
      </w:r>
      <w:r w:rsidRPr="003022B6">
        <w:rPr>
          <w:sz w:val="24"/>
          <w:szCs w:val="24"/>
        </w:rPr>
        <w:t>em avaliação atuarial periódica e tem alíquota de</w:t>
      </w:r>
      <w:r w:rsidRPr="003022B6">
        <w:rPr>
          <w:sz w:val="24"/>
          <w:szCs w:val="24"/>
        </w:rPr>
        <w:t>fi</w:t>
      </w:r>
      <w:r w:rsidRPr="003022B6">
        <w:rPr>
          <w:sz w:val="24"/>
          <w:szCs w:val="24"/>
        </w:rPr>
        <w:t>nida em lei de forma escalonada em cada</w:t>
      </w:r>
      <w:r w:rsidRPr="003022B6">
        <w:rPr>
          <w:sz w:val="24"/>
          <w:szCs w:val="24"/>
        </w:rPr>
        <w:t xml:space="preserve"> </w:t>
      </w:r>
      <w:r w:rsidRPr="003022B6">
        <w:rPr>
          <w:sz w:val="24"/>
          <w:szCs w:val="24"/>
        </w:rPr>
        <w:t xml:space="preserve">exercício </w:t>
      </w:r>
      <w:r w:rsidRPr="003022B6">
        <w:rPr>
          <w:sz w:val="24"/>
          <w:szCs w:val="24"/>
        </w:rPr>
        <w:t>fi</w:t>
      </w:r>
      <w:r w:rsidRPr="003022B6">
        <w:rPr>
          <w:sz w:val="24"/>
          <w:szCs w:val="24"/>
        </w:rPr>
        <w:t>nanceiro</w:t>
      </w:r>
    </w:p>
    <w:p w:rsidR="007F4EC9" w:rsidRDefault="007F4EC9" w:rsidP="007F4EC9">
      <w:pPr>
        <w:keepNext/>
      </w:pPr>
      <w:r>
        <w:object w:dxaOrig="11761" w:dyaOrig="6615">
          <v:shape id="_x0000_i1051" type="#_x0000_t75" style="width:453.35pt;height:255.45pt" o:ole="">
            <v:imagedata r:id="rId23" o:title=""/>
          </v:shape>
          <o:OLEObject Type="Link" ProgID="Excel.Sheet.12" ShapeID="_x0000_i1051" DrawAspect="Content" r:id="rId24" UpdateMode="Always">
            <o:LinkType>EnhancedMetaFile</o:LinkType>
            <o:LockedField>false</o:LockedField>
          </o:OLEObject>
        </w:object>
      </w:r>
    </w:p>
    <w:p w:rsidR="007F4EC9" w:rsidRPr="002603AD" w:rsidRDefault="007F4EC9" w:rsidP="007F4EC9">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8</w:t>
      </w:r>
      <w:r w:rsidRPr="002603AD">
        <w:rPr>
          <w:color w:val="808080" w:themeColor="background1" w:themeShade="80"/>
        </w:rPr>
        <w:fldChar w:fldCharType="end"/>
      </w:r>
    </w:p>
    <w:p w:rsidR="007F4EC9" w:rsidRDefault="007F4EC9" w:rsidP="007F4EC9">
      <w:pPr>
        <w:keepNext/>
      </w:pPr>
      <w:r>
        <w:object w:dxaOrig="11041" w:dyaOrig="6225">
          <v:shape id="_x0000_i1054" type="#_x0000_t75" style="width:453.85pt;height:255.45pt" o:ole="">
            <v:imagedata r:id="rId25" o:title=""/>
          </v:shape>
          <o:OLEObject Type="Link" ProgID="Excel.Sheet.12" ShapeID="_x0000_i1054" DrawAspect="Content" r:id="rId26" UpdateMode="Always">
            <o:LinkType>EnhancedMetaFile</o:LinkType>
            <o:LockedField>false</o:LockedField>
          </o:OLEObject>
        </w:object>
      </w:r>
    </w:p>
    <w:p w:rsidR="007F4EC9" w:rsidRPr="002603AD" w:rsidRDefault="007F4EC9" w:rsidP="007F4EC9">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9</w:t>
      </w:r>
      <w:r w:rsidRPr="002603AD">
        <w:rPr>
          <w:color w:val="808080" w:themeColor="background1" w:themeShade="80"/>
        </w:rPr>
        <w:fldChar w:fldCharType="end"/>
      </w:r>
    </w:p>
    <w:p w:rsidR="002603AD" w:rsidRPr="00EB2E78" w:rsidRDefault="002603AD" w:rsidP="00EB2E78">
      <w:pPr>
        <w:jc w:val="center"/>
        <w:rPr>
          <w:color w:val="808080" w:themeColor="background1" w:themeShade="80"/>
          <w:sz w:val="32"/>
          <w:szCs w:val="32"/>
        </w:rPr>
      </w:pPr>
      <w:bookmarkStart w:id="8" w:name="_Toc120093273"/>
      <w:r w:rsidRPr="00EB2E78">
        <w:rPr>
          <w:color w:val="808080" w:themeColor="background1" w:themeShade="80"/>
          <w:sz w:val="32"/>
          <w:szCs w:val="32"/>
        </w:rPr>
        <w:t>****</w:t>
      </w:r>
    </w:p>
    <w:p w:rsidR="007F4EC9" w:rsidRPr="002603AD" w:rsidRDefault="007F4EC9" w:rsidP="007F4EC9">
      <w:pPr>
        <w:pStyle w:val="Ttulo2"/>
        <w:rPr>
          <w:rFonts w:asciiTheme="minorHAnsi" w:hAnsiTheme="minorHAnsi" w:cstheme="minorHAnsi"/>
          <w:b/>
          <w:bCs/>
          <w:color w:val="auto"/>
          <w:sz w:val="36"/>
          <w:szCs w:val="36"/>
        </w:rPr>
      </w:pPr>
      <w:r w:rsidRPr="002603AD">
        <w:rPr>
          <w:rFonts w:asciiTheme="minorHAnsi" w:hAnsiTheme="minorHAnsi" w:cstheme="minorHAnsi"/>
          <w:b/>
          <w:bCs/>
          <w:color w:val="auto"/>
          <w:sz w:val="36"/>
          <w:szCs w:val="36"/>
        </w:rPr>
        <w:t>Disponibilidades de caixa</w:t>
      </w:r>
      <w:bookmarkEnd w:id="8"/>
    </w:p>
    <w:p w:rsidR="007F4EC9" w:rsidRPr="003022B6" w:rsidRDefault="007F4EC9" w:rsidP="003022B6">
      <w:pPr>
        <w:spacing w:before="100" w:beforeAutospacing="1" w:after="100" w:afterAutospacing="1" w:line="240" w:lineRule="auto"/>
        <w:ind w:left="425"/>
        <w:jc w:val="both"/>
        <w:rPr>
          <w:sz w:val="24"/>
          <w:szCs w:val="24"/>
        </w:rPr>
      </w:pPr>
      <w:r w:rsidRPr="003022B6">
        <w:rPr>
          <w:sz w:val="24"/>
          <w:szCs w:val="24"/>
        </w:rPr>
        <w:t>Esta seção apresenta dados sobre as disponibilidades e investimentos do RPPS</w:t>
      </w:r>
      <w:r w:rsidRPr="003022B6">
        <w:rPr>
          <w:sz w:val="24"/>
          <w:szCs w:val="24"/>
        </w:rPr>
        <w:t>.</w:t>
      </w:r>
    </w:p>
    <w:p w:rsidR="007F4EC9" w:rsidRPr="002603AD" w:rsidRDefault="007F4EC9" w:rsidP="002603AD">
      <w:pPr>
        <w:pStyle w:val="Ttulo3"/>
        <w:ind w:left="426"/>
        <w:rPr>
          <w:b/>
          <w:bCs/>
          <w:color w:val="auto"/>
          <w:sz w:val="28"/>
          <w:szCs w:val="28"/>
        </w:rPr>
      </w:pPr>
      <w:bookmarkStart w:id="9" w:name="_Toc120093274"/>
      <w:r w:rsidRPr="002603AD">
        <w:rPr>
          <w:b/>
          <w:bCs/>
          <w:color w:val="auto"/>
          <w:sz w:val="28"/>
          <w:szCs w:val="28"/>
        </w:rPr>
        <w:lastRenderedPageBreak/>
        <w:t>Disponibilidade de caixa projetada e efetiva</w:t>
      </w:r>
      <w:bookmarkEnd w:id="9"/>
    </w:p>
    <w:p w:rsidR="007F4EC9" w:rsidRPr="003022B6" w:rsidRDefault="007F4EC9" w:rsidP="003022B6">
      <w:pPr>
        <w:spacing w:before="100" w:beforeAutospacing="1" w:after="100" w:afterAutospacing="1" w:line="240" w:lineRule="auto"/>
        <w:ind w:left="425"/>
        <w:jc w:val="both"/>
        <w:rPr>
          <w:sz w:val="24"/>
          <w:szCs w:val="24"/>
        </w:rPr>
      </w:pPr>
      <w:r w:rsidRPr="003022B6">
        <w:rPr>
          <w:sz w:val="24"/>
          <w:szCs w:val="24"/>
        </w:rPr>
        <w:t>As disponibilidades de caixa e equivalentes são apresentadas englobando os recursos vinculados à</w:t>
      </w:r>
      <w:r w:rsidRPr="003022B6">
        <w:rPr>
          <w:sz w:val="24"/>
          <w:szCs w:val="24"/>
        </w:rPr>
        <w:t xml:space="preserve"> </w:t>
      </w:r>
      <w:r w:rsidRPr="003022B6">
        <w:rPr>
          <w:sz w:val="24"/>
          <w:szCs w:val="24"/>
        </w:rPr>
        <w:t>previdência e os da taxa administrativa.</w:t>
      </w:r>
    </w:p>
    <w:p w:rsidR="007F4EC9" w:rsidRPr="003022B6" w:rsidRDefault="007F4EC9" w:rsidP="003022B6">
      <w:pPr>
        <w:spacing w:before="100" w:beforeAutospacing="1" w:after="100" w:afterAutospacing="1" w:line="240" w:lineRule="auto"/>
        <w:ind w:left="425"/>
        <w:jc w:val="both"/>
        <w:rPr>
          <w:sz w:val="24"/>
          <w:szCs w:val="24"/>
        </w:rPr>
      </w:pPr>
      <w:r w:rsidRPr="003022B6">
        <w:rPr>
          <w:sz w:val="24"/>
          <w:szCs w:val="24"/>
        </w:rPr>
        <w:t>O saldo projetado apresentado considera o saldo inicial do período, somando-se a previsão de</w:t>
      </w:r>
      <w:r w:rsidRPr="003022B6">
        <w:rPr>
          <w:sz w:val="24"/>
          <w:szCs w:val="24"/>
        </w:rPr>
        <w:t xml:space="preserve"> </w:t>
      </w:r>
      <w:r w:rsidRPr="003022B6">
        <w:rPr>
          <w:sz w:val="24"/>
          <w:szCs w:val="24"/>
        </w:rPr>
        <w:t xml:space="preserve">receitas e subtraindo-se a previsão de despesas conforme a programação </w:t>
      </w:r>
      <w:r w:rsidRPr="003022B6">
        <w:rPr>
          <w:sz w:val="24"/>
          <w:szCs w:val="24"/>
        </w:rPr>
        <w:t>fi</w:t>
      </w:r>
      <w:r w:rsidRPr="003022B6">
        <w:rPr>
          <w:sz w:val="24"/>
          <w:szCs w:val="24"/>
        </w:rPr>
        <w:t>nanceira estabelecida.</w:t>
      </w:r>
    </w:p>
    <w:p w:rsidR="007F4EC9" w:rsidRDefault="007F4EC9" w:rsidP="007F4EC9">
      <w:pPr>
        <w:keepNext/>
      </w:pPr>
      <w:r>
        <w:object w:dxaOrig="11086" w:dyaOrig="6255">
          <v:shape id="_x0000_i1057" type="#_x0000_t75" style="width:453.35pt;height:256pt" o:ole="">
            <v:imagedata r:id="rId27" o:title=""/>
          </v:shape>
          <o:OLEObject Type="Link" ProgID="Excel.Sheet.12" ShapeID="_x0000_i1057" DrawAspect="Content" r:id="rId28" UpdateMode="Always">
            <o:LinkType>EnhancedMetaFile</o:LinkType>
            <o:LockedField>false</o:LockedField>
          </o:OLEObject>
        </w:object>
      </w:r>
    </w:p>
    <w:p w:rsidR="007F4EC9" w:rsidRPr="002603AD" w:rsidRDefault="007F4EC9" w:rsidP="007F4EC9">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10</w:t>
      </w:r>
      <w:r w:rsidRPr="002603AD">
        <w:rPr>
          <w:color w:val="808080" w:themeColor="background1" w:themeShade="80"/>
        </w:rPr>
        <w:fldChar w:fldCharType="end"/>
      </w:r>
    </w:p>
    <w:p w:rsidR="007F4EC9" w:rsidRDefault="00047C44" w:rsidP="003022B6">
      <w:pPr>
        <w:spacing w:before="100" w:beforeAutospacing="1" w:after="100" w:afterAutospacing="1" w:line="240" w:lineRule="auto"/>
        <w:ind w:left="425"/>
        <w:jc w:val="both"/>
        <w:rPr>
          <w:sz w:val="24"/>
          <w:szCs w:val="24"/>
        </w:rPr>
      </w:pPr>
      <w:r w:rsidRPr="003022B6">
        <w:rPr>
          <w:sz w:val="24"/>
          <w:szCs w:val="24"/>
        </w:rPr>
        <w:t>O que se pretende com essa demonstração é dar uma ideia do desempenho da gestão do RPPS</w:t>
      </w:r>
      <w:r w:rsidRPr="003022B6">
        <w:rPr>
          <w:sz w:val="24"/>
          <w:szCs w:val="24"/>
        </w:rPr>
        <w:t xml:space="preserve"> </w:t>
      </w:r>
      <w:r w:rsidRPr="003022B6">
        <w:rPr>
          <w:sz w:val="24"/>
          <w:szCs w:val="24"/>
        </w:rPr>
        <w:t xml:space="preserve">em termos de geração de caixa, visto que uma de suas </w:t>
      </w:r>
      <w:r w:rsidRPr="003022B6">
        <w:rPr>
          <w:sz w:val="24"/>
          <w:szCs w:val="24"/>
        </w:rPr>
        <w:t>fi</w:t>
      </w:r>
      <w:r w:rsidRPr="003022B6">
        <w:rPr>
          <w:sz w:val="24"/>
          <w:szCs w:val="24"/>
        </w:rPr>
        <w:t>nalidades é justamente a geração de caixa</w:t>
      </w:r>
      <w:r w:rsidRPr="003022B6">
        <w:rPr>
          <w:sz w:val="24"/>
          <w:szCs w:val="24"/>
        </w:rPr>
        <w:t xml:space="preserve"> </w:t>
      </w:r>
      <w:r w:rsidRPr="003022B6">
        <w:rPr>
          <w:sz w:val="24"/>
          <w:szCs w:val="24"/>
        </w:rPr>
        <w:t>para fazer frente aos benefícios futuros dos segurados.</w:t>
      </w:r>
    </w:p>
    <w:p w:rsidR="002603AD" w:rsidRPr="00EB2E78" w:rsidRDefault="002603AD" w:rsidP="00EB2E78">
      <w:pPr>
        <w:jc w:val="center"/>
        <w:rPr>
          <w:color w:val="808080" w:themeColor="background1" w:themeShade="80"/>
          <w:sz w:val="32"/>
          <w:szCs w:val="32"/>
        </w:rPr>
      </w:pPr>
      <w:r w:rsidRPr="00EB2E78">
        <w:rPr>
          <w:color w:val="808080" w:themeColor="background1" w:themeShade="80"/>
          <w:sz w:val="32"/>
          <w:szCs w:val="32"/>
        </w:rPr>
        <w:t>****</w:t>
      </w:r>
    </w:p>
    <w:p w:rsidR="00047C44" w:rsidRPr="002603AD" w:rsidRDefault="00047C44" w:rsidP="00047C44">
      <w:pPr>
        <w:pStyle w:val="Ttulo2"/>
        <w:rPr>
          <w:rFonts w:asciiTheme="minorHAnsi" w:hAnsiTheme="minorHAnsi" w:cstheme="minorHAnsi"/>
          <w:b/>
          <w:bCs/>
          <w:color w:val="auto"/>
          <w:sz w:val="36"/>
          <w:szCs w:val="36"/>
        </w:rPr>
      </w:pPr>
      <w:bookmarkStart w:id="10" w:name="_Toc120093275"/>
      <w:r w:rsidRPr="002603AD">
        <w:rPr>
          <w:rFonts w:asciiTheme="minorHAnsi" w:hAnsiTheme="minorHAnsi" w:cstheme="minorHAnsi"/>
          <w:b/>
          <w:bCs/>
          <w:color w:val="auto"/>
          <w:sz w:val="36"/>
          <w:szCs w:val="36"/>
        </w:rPr>
        <w:t>Investimentos</w:t>
      </w:r>
      <w:bookmarkEnd w:id="10"/>
    </w:p>
    <w:p w:rsidR="00047C44" w:rsidRPr="003022B6" w:rsidRDefault="00047C44" w:rsidP="003022B6">
      <w:pPr>
        <w:spacing w:before="100" w:beforeAutospacing="1" w:after="100" w:afterAutospacing="1" w:line="240" w:lineRule="auto"/>
        <w:ind w:left="425"/>
        <w:jc w:val="both"/>
        <w:rPr>
          <w:sz w:val="24"/>
          <w:szCs w:val="24"/>
        </w:rPr>
      </w:pPr>
      <w:r w:rsidRPr="003022B6">
        <w:rPr>
          <w:sz w:val="24"/>
          <w:szCs w:val="24"/>
        </w:rPr>
        <w:t xml:space="preserve">A gestão dos investimentos é feita por comitê especialmente constituído para esta </w:t>
      </w:r>
      <w:r w:rsidRPr="003022B6">
        <w:rPr>
          <w:sz w:val="24"/>
          <w:szCs w:val="24"/>
        </w:rPr>
        <w:t>fi</w:t>
      </w:r>
      <w:r w:rsidRPr="003022B6">
        <w:rPr>
          <w:sz w:val="24"/>
          <w:szCs w:val="24"/>
        </w:rPr>
        <w:t>nalidade,</w:t>
      </w:r>
      <w:r w:rsidRPr="003022B6">
        <w:rPr>
          <w:sz w:val="24"/>
          <w:szCs w:val="24"/>
        </w:rPr>
        <w:t xml:space="preserve"> </w:t>
      </w:r>
      <w:r w:rsidRPr="003022B6">
        <w:rPr>
          <w:sz w:val="24"/>
          <w:szCs w:val="24"/>
        </w:rPr>
        <w:t>bem como por servidor imbuído da função de gestor de investimentos, cabendo ao serviço de</w:t>
      </w:r>
      <w:r w:rsidRPr="003022B6">
        <w:rPr>
          <w:sz w:val="24"/>
          <w:szCs w:val="24"/>
        </w:rPr>
        <w:t xml:space="preserve"> </w:t>
      </w:r>
      <w:r w:rsidRPr="003022B6">
        <w:rPr>
          <w:sz w:val="24"/>
          <w:szCs w:val="24"/>
        </w:rPr>
        <w:t>contabilidade o registro dos fatos que impactam esses ativos.</w:t>
      </w:r>
    </w:p>
    <w:p w:rsidR="00047C44" w:rsidRPr="003022B6" w:rsidRDefault="00047C44" w:rsidP="003022B6">
      <w:pPr>
        <w:spacing w:before="100" w:beforeAutospacing="1" w:after="100" w:afterAutospacing="1" w:line="240" w:lineRule="auto"/>
        <w:ind w:left="425"/>
        <w:jc w:val="both"/>
        <w:rPr>
          <w:sz w:val="24"/>
          <w:szCs w:val="24"/>
        </w:rPr>
      </w:pPr>
      <w:r w:rsidRPr="003022B6">
        <w:rPr>
          <w:sz w:val="24"/>
          <w:szCs w:val="24"/>
        </w:rPr>
        <w:t>Com isso em mente, este relatório se abstém de formar opinião sobre esse tema, visto que a</w:t>
      </w:r>
      <w:r w:rsidRPr="003022B6">
        <w:rPr>
          <w:sz w:val="24"/>
          <w:szCs w:val="24"/>
        </w:rPr>
        <w:t xml:space="preserve"> </w:t>
      </w:r>
      <w:r w:rsidRPr="003022B6">
        <w:rPr>
          <w:sz w:val="24"/>
          <w:szCs w:val="24"/>
        </w:rPr>
        <w:t>competência para tal é dos citados comitê e gestor de investimentos.</w:t>
      </w:r>
    </w:p>
    <w:p w:rsidR="00047C44" w:rsidRPr="002603AD" w:rsidRDefault="00047C44" w:rsidP="002603AD">
      <w:pPr>
        <w:pStyle w:val="Ttulo3"/>
        <w:ind w:left="426"/>
        <w:rPr>
          <w:b/>
          <w:bCs/>
          <w:color w:val="auto"/>
          <w:sz w:val="28"/>
          <w:szCs w:val="28"/>
        </w:rPr>
      </w:pPr>
      <w:bookmarkStart w:id="11" w:name="_Toc120093276"/>
      <w:r w:rsidRPr="002603AD">
        <w:rPr>
          <w:b/>
          <w:bCs/>
          <w:color w:val="auto"/>
          <w:sz w:val="28"/>
          <w:szCs w:val="28"/>
        </w:rPr>
        <w:t>Resultados dos investimentos do RPPS</w:t>
      </w:r>
      <w:bookmarkEnd w:id="11"/>
    </w:p>
    <w:p w:rsidR="00047C44" w:rsidRPr="003022B6" w:rsidRDefault="00047C44" w:rsidP="003022B6">
      <w:pPr>
        <w:spacing w:before="100" w:beforeAutospacing="1" w:after="100" w:afterAutospacing="1" w:line="240" w:lineRule="auto"/>
        <w:ind w:left="425"/>
        <w:jc w:val="both"/>
        <w:rPr>
          <w:sz w:val="24"/>
          <w:szCs w:val="24"/>
        </w:rPr>
      </w:pPr>
      <w:r w:rsidRPr="003022B6">
        <w:rPr>
          <w:sz w:val="24"/>
          <w:szCs w:val="24"/>
        </w:rPr>
        <w:t>Nesta subseção estão re</w:t>
      </w:r>
      <w:r w:rsidRPr="003022B6">
        <w:rPr>
          <w:sz w:val="24"/>
          <w:szCs w:val="24"/>
        </w:rPr>
        <w:t>fl</w:t>
      </w:r>
      <w:r w:rsidRPr="003022B6">
        <w:rPr>
          <w:sz w:val="24"/>
          <w:szCs w:val="24"/>
        </w:rPr>
        <w:t>etidas as variações de valor dos investimentos do RPPS.</w:t>
      </w:r>
    </w:p>
    <w:p w:rsidR="00047C44" w:rsidRPr="003022B6" w:rsidRDefault="00047C44" w:rsidP="003022B6">
      <w:pPr>
        <w:spacing w:before="100" w:beforeAutospacing="1" w:after="100" w:afterAutospacing="1" w:line="240" w:lineRule="auto"/>
        <w:ind w:left="425"/>
        <w:jc w:val="both"/>
        <w:rPr>
          <w:sz w:val="24"/>
          <w:szCs w:val="24"/>
        </w:rPr>
      </w:pPr>
      <w:r w:rsidRPr="003022B6">
        <w:rPr>
          <w:sz w:val="24"/>
          <w:szCs w:val="24"/>
        </w:rPr>
        <w:lastRenderedPageBreak/>
        <w:t>A metodologia de registro é a seguinte:</w:t>
      </w:r>
    </w:p>
    <w:p w:rsidR="00047C44" w:rsidRPr="003022B6" w:rsidRDefault="00047C44" w:rsidP="00047C44">
      <w:pPr>
        <w:pStyle w:val="PargrafodaLista"/>
        <w:numPr>
          <w:ilvl w:val="0"/>
          <w:numId w:val="1"/>
        </w:numPr>
        <w:rPr>
          <w:sz w:val="24"/>
          <w:szCs w:val="24"/>
        </w:rPr>
      </w:pPr>
      <w:r w:rsidRPr="003022B6">
        <w:rPr>
          <w:sz w:val="24"/>
          <w:szCs w:val="24"/>
        </w:rPr>
        <w:t>No caso de valorização, ocorre o registro de receita orçamentária;</w:t>
      </w:r>
    </w:p>
    <w:p w:rsidR="00047C44" w:rsidRPr="003022B6" w:rsidRDefault="00047C44" w:rsidP="00047C44">
      <w:pPr>
        <w:pStyle w:val="PargrafodaLista"/>
        <w:numPr>
          <w:ilvl w:val="0"/>
          <w:numId w:val="1"/>
        </w:numPr>
        <w:rPr>
          <w:sz w:val="24"/>
          <w:szCs w:val="24"/>
        </w:rPr>
      </w:pPr>
      <w:r w:rsidRPr="003022B6">
        <w:rPr>
          <w:sz w:val="24"/>
          <w:szCs w:val="24"/>
        </w:rPr>
        <w:t>Havendo desvalorização, ocorre o registro orçamentário de dedução de receita até o montante em</w:t>
      </w:r>
      <w:r w:rsidRPr="003022B6">
        <w:rPr>
          <w:sz w:val="24"/>
          <w:szCs w:val="24"/>
        </w:rPr>
        <w:t xml:space="preserve"> </w:t>
      </w:r>
      <w:r w:rsidRPr="003022B6">
        <w:rPr>
          <w:sz w:val="24"/>
          <w:szCs w:val="24"/>
        </w:rPr>
        <w:t>que o saldo acumulado da dedução de receita é igual ao saldo acumulado da receita orçamentária</w:t>
      </w:r>
      <w:r w:rsidRPr="003022B6">
        <w:rPr>
          <w:sz w:val="24"/>
          <w:szCs w:val="24"/>
        </w:rPr>
        <w:t xml:space="preserve"> </w:t>
      </w:r>
      <w:r w:rsidRPr="003022B6">
        <w:rPr>
          <w:sz w:val="24"/>
          <w:szCs w:val="24"/>
        </w:rPr>
        <w:t>principal. A desvalorização que supere esse valor é registrada sem execução orçamentária.</w:t>
      </w:r>
    </w:p>
    <w:p w:rsidR="00047C44" w:rsidRPr="003022B6" w:rsidRDefault="00047C44" w:rsidP="003022B6">
      <w:pPr>
        <w:spacing w:before="100" w:beforeAutospacing="1" w:after="100" w:afterAutospacing="1" w:line="240" w:lineRule="auto"/>
        <w:ind w:left="425"/>
        <w:jc w:val="both"/>
        <w:rPr>
          <w:sz w:val="24"/>
          <w:szCs w:val="24"/>
        </w:rPr>
      </w:pPr>
      <w:r w:rsidRPr="003022B6">
        <w:rPr>
          <w:sz w:val="24"/>
          <w:szCs w:val="24"/>
        </w:rPr>
        <w:t>Embora essa metodologia simpli</w:t>
      </w:r>
      <w:r w:rsidRPr="003022B6">
        <w:rPr>
          <w:sz w:val="24"/>
          <w:szCs w:val="24"/>
        </w:rPr>
        <w:t>fi</w:t>
      </w:r>
      <w:r w:rsidRPr="003022B6">
        <w:rPr>
          <w:sz w:val="24"/>
          <w:szCs w:val="24"/>
        </w:rPr>
        <w:t>que o controle das variações de valor dos investimentos, ela traz</w:t>
      </w:r>
      <w:r w:rsidRPr="003022B6">
        <w:rPr>
          <w:sz w:val="24"/>
          <w:szCs w:val="24"/>
        </w:rPr>
        <w:t xml:space="preserve"> </w:t>
      </w:r>
      <w:r w:rsidRPr="003022B6">
        <w:rPr>
          <w:sz w:val="24"/>
          <w:szCs w:val="24"/>
        </w:rPr>
        <w:t>como consequência a eventual divergência entre a desvalorização e o registro de dedução de receita</w:t>
      </w:r>
      <w:r w:rsidRPr="003022B6">
        <w:rPr>
          <w:sz w:val="24"/>
          <w:szCs w:val="24"/>
        </w:rPr>
        <w:t xml:space="preserve"> </w:t>
      </w:r>
      <w:r w:rsidRPr="003022B6">
        <w:rPr>
          <w:sz w:val="24"/>
          <w:szCs w:val="24"/>
        </w:rPr>
        <w:t>orçamentária.</w:t>
      </w:r>
    </w:p>
    <w:p w:rsidR="00047C44" w:rsidRDefault="00047C44" w:rsidP="00047C44">
      <w:pPr>
        <w:keepNext/>
      </w:pPr>
      <w:r>
        <w:object w:dxaOrig="11010" w:dyaOrig="6196">
          <v:shape id="_x0000_i1060" type="#_x0000_t75" style="width:453.85pt;height:255.45pt" o:ole="">
            <v:imagedata r:id="rId29" o:title=""/>
          </v:shape>
          <o:OLEObject Type="Link" ProgID="Excel.Sheet.12" ShapeID="_x0000_i1060" DrawAspect="Content" r:id="rId30" UpdateMode="Always">
            <o:LinkType>EnhancedMetaFile</o:LinkType>
            <o:LockedField>false</o:LockedField>
          </o:OLEObject>
        </w:object>
      </w:r>
    </w:p>
    <w:p w:rsidR="00047C44" w:rsidRPr="002603AD" w:rsidRDefault="00047C44" w:rsidP="00047C44">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11</w:t>
      </w:r>
      <w:r w:rsidRPr="002603AD">
        <w:rPr>
          <w:color w:val="808080" w:themeColor="background1" w:themeShade="80"/>
        </w:rPr>
        <w:fldChar w:fldCharType="end"/>
      </w:r>
    </w:p>
    <w:p w:rsidR="00047C44" w:rsidRDefault="00047C44" w:rsidP="00047C44">
      <w:pPr>
        <w:keepNext/>
      </w:pPr>
      <w:r>
        <w:object w:dxaOrig="11581" w:dyaOrig="6526">
          <v:shape id="_x0000_i1063" type="#_x0000_t75" style="width:453.35pt;height:256pt" o:ole="">
            <v:imagedata r:id="rId31" o:title=""/>
          </v:shape>
          <o:OLEObject Type="Link" ProgID="Excel.Sheet.12" ShapeID="_x0000_i1063" DrawAspect="Content" r:id="rId32" UpdateMode="Always">
            <o:LinkType>EnhancedMetaFile</o:LinkType>
            <o:LockedField>false</o:LockedField>
          </o:OLEObject>
        </w:object>
      </w:r>
    </w:p>
    <w:p w:rsidR="00047C44" w:rsidRPr="002603AD" w:rsidRDefault="00047C44" w:rsidP="00047C44">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12</w:t>
      </w:r>
      <w:r w:rsidRPr="002603AD">
        <w:rPr>
          <w:color w:val="808080" w:themeColor="background1" w:themeShade="80"/>
        </w:rPr>
        <w:fldChar w:fldCharType="end"/>
      </w:r>
    </w:p>
    <w:p w:rsidR="002603AD" w:rsidRPr="00EB2E78" w:rsidRDefault="002603AD" w:rsidP="00EB2E78">
      <w:pPr>
        <w:jc w:val="center"/>
        <w:rPr>
          <w:color w:val="808080" w:themeColor="background1" w:themeShade="80"/>
          <w:sz w:val="32"/>
          <w:szCs w:val="32"/>
        </w:rPr>
      </w:pPr>
      <w:r w:rsidRPr="00EB2E78">
        <w:rPr>
          <w:color w:val="808080" w:themeColor="background1" w:themeShade="80"/>
          <w:sz w:val="32"/>
          <w:szCs w:val="32"/>
        </w:rPr>
        <w:t>****</w:t>
      </w:r>
    </w:p>
    <w:p w:rsidR="00047C44" w:rsidRPr="002603AD" w:rsidRDefault="00047C44" w:rsidP="00047C44">
      <w:pPr>
        <w:pStyle w:val="Ttulo2"/>
        <w:rPr>
          <w:rFonts w:asciiTheme="minorHAnsi" w:hAnsiTheme="minorHAnsi" w:cstheme="minorHAnsi"/>
          <w:b/>
          <w:bCs/>
          <w:color w:val="auto"/>
          <w:sz w:val="36"/>
          <w:szCs w:val="36"/>
        </w:rPr>
      </w:pPr>
      <w:bookmarkStart w:id="12" w:name="_Toc120093277"/>
      <w:r w:rsidRPr="002603AD">
        <w:rPr>
          <w:rFonts w:asciiTheme="minorHAnsi" w:hAnsiTheme="minorHAnsi" w:cstheme="minorHAnsi"/>
          <w:b/>
          <w:bCs/>
          <w:color w:val="auto"/>
          <w:sz w:val="36"/>
          <w:szCs w:val="36"/>
        </w:rPr>
        <w:t>Indicadores da despesa</w:t>
      </w:r>
      <w:bookmarkEnd w:id="12"/>
    </w:p>
    <w:p w:rsidR="00047C44" w:rsidRPr="003022B6" w:rsidRDefault="00047C44" w:rsidP="003022B6">
      <w:pPr>
        <w:spacing w:before="100" w:beforeAutospacing="1" w:after="100" w:afterAutospacing="1" w:line="240" w:lineRule="auto"/>
        <w:ind w:left="425"/>
        <w:jc w:val="both"/>
        <w:rPr>
          <w:sz w:val="24"/>
          <w:szCs w:val="24"/>
        </w:rPr>
      </w:pPr>
      <w:r w:rsidRPr="003022B6">
        <w:rPr>
          <w:sz w:val="24"/>
          <w:szCs w:val="24"/>
        </w:rPr>
        <w:t xml:space="preserve">As despesas orçamentárias do RPPS são apresentadas nesta seção com base nos valores </w:t>
      </w:r>
      <w:r w:rsidRPr="003022B6">
        <w:rPr>
          <w:sz w:val="24"/>
          <w:szCs w:val="24"/>
        </w:rPr>
        <w:t>e</w:t>
      </w:r>
      <w:r w:rsidRPr="003022B6">
        <w:rPr>
          <w:sz w:val="24"/>
          <w:szCs w:val="24"/>
        </w:rPr>
        <w:t>mpenhados mensal e acumulado, comparados aos valores correspondentes do ano anterior.</w:t>
      </w:r>
    </w:p>
    <w:p w:rsidR="00047C44" w:rsidRPr="002603AD" w:rsidRDefault="00047C44" w:rsidP="002603AD">
      <w:pPr>
        <w:pStyle w:val="Ttulo3"/>
        <w:ind w:left="426"/>
        <w:rPr>
          <w:b/>
          <w:bCs/>
          <w:color w:val="auto"/>
          <w:sz w:val="28"/>
          <w:szCs w:val="28"/>
        </w:rPr>
      </w:pPr>
      <w:bookmarkStart w:id="13" w:name="_Toc120093278"/>
      <w:r w:rsidRPr="002603AD">
        <w:rPr>
          <w:b/>
          <w:bCs/>
          <w:color w:val="auto"/>
          <w:sz w:val="28"/>
          <w:szCs w:val="28"/>
        </w:rPr>
        <w:t>Despesa total</w:t>
      </w:r>
      <w:bookmarkEnd w:id="13"/>
    </w:p>
    <w:p w:rsidR="00047C44" w:rsidRPr="003022B6" w:rsidRDefault="00047C44" w:rsidP="003022B6">
      <w:pPr>
        <w:spacing w:before="100" w:beforeAutospacing="1" w:after="100" w:afterAutospacing="1" w:line="240" w:lineRule="auto"/>
        <w:ind w:left="425"/>
        <w:jc w:val="both"/>
        <w:rPr>
          <w:sz w:val="24"/>
          <w:szCs w:val="24"/>
        </w:rPr>
      </w:pPr>
      <w:r w:rsidRPr="003022B6">
        <w:rPr>
          <w:sz w:val="24"/>
          <w:szCs w:val="24"/>
        </w:rPr>
        <w:t xml:space="preserve">Engloba a totalidade das despesas empenhadas pelo </w:t>
      </w:r>
      <w:proofErr w:type="spellStart"/>
      <w:r w:rsidRPr="003022B6">
        <w:rPr>
          <w:sz w:val="24"/>
          <w:szCs w:val="24"/>
        </w:rPr>
        <w:t>FPSM</w:t>
      </w:r>
      <w:proofErr w:type="spellEnd"/>
      <w:r w:rsidRPr="003022B6">
        <w:rPr>
          <w:sz w:val="24"/>
          <w:szCs w:val="24"/>
        </w:rPr>
        <w:t>, inclusive as intra-orçamentárias</w:t>
      </w:r>
      <w:r w:rsidRPr="003022B6">
        <w:rPr>
          <w:sz w:val="24"/>
          <w:szCs w:val="24"/>
        </w:rPr>
        <w:t>.</w:t>
      </w:r>
    </w:p>
    <w:p w:rsidR="00047C44" w:rsidRDefault="00047C44" w:rsidP="00047C44">
      <w:pPr>
        <w:keepNext/>
      </w:pPr>
      <w:r>
        <w:object w:dxaOrig="11925" w:dyaOrig="6720">
          <v:shape id="_x0000_i1066" type="#_x0000_t75" style="width:453.85pt;height:255.45pt" o:ole="">
            <v:imagedata r:id="rId33" o:title=""/>
          </v:shape>
          <o:OLEObject Type="Link" ProgID="Excel.Sheet.12" ShapeID="_x0000_i1066" DrawAspect="Content" r:id="rId34" UpdateMode="Always">
            <o:LinkType>EnhancedMetaFile</o:LinkType>
            <o:LockedField>false</o:LockedField>
          </o:OLEObject>
        </w:object>
      </w:r>
    </w:p>
    <w:p w:rsidR="00047C44" w:rsidRPr="002603AD" w:rsidRDefault="00047C44" w:rsidP="00047C44">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13</w:t>
      </w:r>
      <w:r w:rsidRPr="002603AD">
        <w:rPr>
          <w:color w:val="808080" w:themeColor="background1" w:themeShade="80"/>
        </w:rPr>
        <w:fldChar w:fldCharType="end"/>
      </w:r>
    </w:p>
    <w:p w:rsidR="00047C44" w:rsidRDefault="00047C44" w:rsidP="00047C44">
      <w:pPr>
        <w:keepNext/>
      </w:pPr>
      <w:r>
        <w:object w:dxaOrig="11730" w:dyaOrig="6601">
          <v:shape id="_x0000_i1069" type="#_x0000_t75" style="width:453.35pt;height:255.45pt" o:ole="">
            <v:imagedata r:id="rId35" o:title=""/>
          </v:shape>
          <o:OLEObject Type="Link" ProgID="Excel.Sheet.12" ShapeID="_x0000_i1069" DrawAspect="Content" r:id="rId36" UpdateMode="Always">
            <o:LinkType>EnhancedMetaFile</o:LinkType>
            <o:LockedField>false</o:LockedField>
          </o:OLEObject>
        </w:object>
      </w:r>
    </w:p>
    <w:p w:rsidR="00047C44" w:rsidRPr="002603AD" w:rsidRDefault="00047C44" w:rsidP="00047C44">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14</w:t>
      </w:r>
      <w:r w:rsidRPr="002603AD">
        <w:rPr>
          <w:color w:val="808080" w:themeColor="background1" w:themeShade="80"/>
        </w:rPr>
        <w:fldChar w:fldCharType="end"/>
      </w:r>
    </w:p>
    <w:p w:rsidR="002603AD" w:rsidRPr="00EB2E78" w:rsidRDefault="002603AD" w:rsidP="00EB2E78">
      <w:pPr>
        <w:jc w:val="center"/>
        <w:rPr>
          <w:color w:val="808080" w:themeColor="background1" w:themeShade="80"/>
          <w:sz w:val="32"/>
          <w:szCs w:val="32"/>
        </w:rPr>
      </w:pPr>
      <w:r w:rsidRPr="00EB2E78">
        <w:rPr>
          <w:color w:val="808080" w:themeColor="background1" w:themeShade="80"/>
          <w:sz w:val="32"/>
          <w:szCs w:val="32"/>
        </w:rPr>
        <w:t>~~~~</w:t>
      </w:r>
    </w:p>
    <w:p w:rsidR="00047C44" w:rsidRPr="002603AD" w:rsidRDefault="00047C44" w:rsidP="002603AD">
      <w:pPr>
        <w:pStyle w:val="Ttulo3"/>
        <w:ind w:left="426"/>
        <w:rPr>
          <w:b/>
          <w:bCs/>
          <w:color w:val="auto"/>
          <w:sz w:val="28"/>
          <w:szCs w:val="28"/>
        </w:rPr>
      </w:pPr>
      <w:bookmarkStart w:id="14" w:name="_Toc120093279"/>
      <w:r w:rsidRPr="002603AD">
        <w:rPr>
          <w:b/>
          <w:bCs/>
          <w:color w:val="auto"/>
          <w:sz w:val="28"/>
          <w:szCs w:val="28"/>
        </w:rPr>
        <w:t xml:space="preserve">Despesa com </w:t>
      </w:r>
      <w:r w:rsidRPr="002603AD">
        <w:rPr>
          <w:b/>
          <w:bCs/>
          <w:color w:val="auto"/>
          <w:sz w:val="28"/>
          <w:szCs w:val="28"/>
        </w:rPr>
        <w:t>i</w:t>
      </w:r>
      <w:r w:rsidRPr="002603AD">
        <w:rPr>
          <w:b/>
          <w:bCs/>
          <w:color w:val="auto"/>
          <w:sz w:val="28"/>
          <w:szCs w:val="28"/>
        </w:rPr>
        <w:t xml:space="preserve">nativos e </w:t>
      </w:r>
      <w:r w:rsidRPr="002603AD">
        <w:rPr>
          <w:b/>
          <w:bCs/>
          <w:color w:val="auto"/>
          <w:sz w:val="28"/>
          <w:szCs w:val="28"/>
        </w:rPr>
        <w:t>p</w:t>
      </w:r>
      <w:r w:rsidRPr="002603AD">
        <w:rPr>
          <w:b/>
          <w:bCs/>
          <w:color w:val="auto"/>
          <w:sz w:val="28"/>
          <w:szCs w:val="28"/>
        </w:rPr>
        <w:t>ensionistas do RPPS</w:t>
      </w:r>
      <w:bookmarkEnd w:id="14"/>
    </w:p>
    <w:p w:rsidR="00047C44" w:rsidRPr="003022B6" w:rsidRDefault="00047C44" w:rsidP="003022B6">
      <w:pPr>
        <w:spacing w:before="100" w:beforeAutospacing="1" w:after="100" w:afterAutospacing="1" w:line="240" w:lineRule="auto"/>
        <w:ind w:left="425"/>
        <w:jc w:val="both"/>
        <w:rPr>
          <w:sz w:val="24"/>
          <w:szCs w:val="24"/>
        </w:rPr>
      </w:pPr>
      <w:r w:rsidRPr="003022B6">
        <w:rPr>
          <w:sz w:val="24"/>
          <w:szCs w:val="24"/>
        </w:rPr>
        <w:t>Os valores ora apresentados dizem respeito às despesas com inativos e pensionistas que passaram</w:t>
      </w:r>
      <w:r w:rsidRPr="003022B6">
        <w:rPr>
          <w:sz w:val="24"/>
          <w:szCs w:val="24"/>
        </w:rPr>
        <w:t xml:space="preserve"> </w:t>
      </w:r>
      <w:r w:rsidRPr="003022B6">
        <w:rPr>
          <w:sz w:val="24"/>
          <w:szCs w:val="24"/>
        </w:rPr>
        <w:t>a integrar o RPPS após a sua criação, onerando o fundo em capitalização (plano previdenciário).</w:t>
      </w:r>
    </w:p>
    <w:p w:rsidR="00047C44" w:rsidRDefault="00047C44" w:rsidP="00047C44">
      <w:pPr>
        <w:keepNext/>
      </w:pPr>
      <w:r>
        <w:object w:dxaOrig="11280" w:dyaOrig="6331">
          <v:shape id="_x0000_i1072" type="#_x0000_t75" style="width:453.35pt;height:254.4pt" o:ole="">
            <v:imagedata r:id="rId37" o:title=""/>
          </v:shape>
          <o:OLEObject Type="Link" ProgID="Excel.Sheet.12" ShapeID="_x0000_i1072" DrawAspect="Content" r:id="rId38" UpdateMode="Always">
            <o:LinkType>EnhancedMetaFile</o:LinkType>
            <o:LockedField>false</o:LockedField>
          </o:OLEObject>
        </w:object>
      </w:r>
    </w:p>
    <w:p w:rsidR="00047C44" w:rsidRPr="002603AD" w:rsidRDefault="00047C44" w:rsidP="00047C44">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15</w:t>
      </w:r>
      <w:r w:rsidRPr="002603AD">
        <w:rPr>
          <w:color w:val="808080" w:themeColor="background1" w:themeShade="80"/>
        </w:rPr>
        <w:fldChar w:fldCharType="end"/>
      </w:r>
    </w:p>
    <w:p w:rsidR="00047C44" w:rsidRDefault="00047C44" w:rsidP="00047C44">
      <w:pPr>
        <w:keepNext/>
      </w:pPr>
      <w:r>
        <w:object w:dxaOrig="11251" w:dyaOrig="6331">
          <v:shape id="_x0000_i1075" type="#_x0000_t75" style="width:453.35pt;height:255.45pt" o:ole="">
            <v:imagedata r:id="rId39" o:title=""/>
          </v:shape>
          <o:OLEObject Type="Link" ProgID="Excel.Sheet.12" ShapeID="_x0000_i1075" DrawAspect="Content" r:id="rId40" UpdateMode="Always">
            <o:LinkType>EnhancedMetaFile</o:LinkType>
            <o:LockedField>false</o:LockedField>
          </o:OLEObject>
        </w:object>
      </w:r>
    </w:p>
    <w:p w:rsidR="00047C44" w:rsidRPr="002603AD" w:rsidRDefault="00047C44" w:rsidP="00047C44">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16</w:t>
      </w:r>
      <w:r w:rsidRPr="002603AD">
        <w:rPr>
          <w:color w:val="808080" w:themeColor="background1" w:themeShade="80"/>
        </w:rPr>
        <w:fldChar w:fldCharType="end"/>
      </w:r>
    </w:p>
    <w:p w:rsidR="002603AD" w:rsidRPr="00EB2E78" w:rsidRDefault="002603AD" w:rsidP="00EB2E78">
      <w:pPr>
        <w:jc w:val="center"/>
        <w:rPr>
          <w:color w:val="808080" w:themeColor="background1" w:themeShade="80"/>
          <w:sz w:val="32"/>
          <w:szCs w:val="32"/>
        </w:rPr>
      </w:pPr>
      <w:r w:rsidRPr="00EB2E78">
        <w:rPr>
          <w:color w:val="808080" w:themeColor="background1" w:themeShade="80"/>
          <w:sz w:val="32"/>
          <w:szCs w:val="32"/>
        </w:rPr>
        <w:t>~~~~</w:t>
      </w:r>
    </w:p>
    <w:p w:rsidR="00047C44" w:rsidRPr="002603AD" w:rsidRDefault="00047C44" w:rsidP="002603AD">
      <w:pPr>
        <w:pStyle w:val="Ttulo3"/>
        <w:ind w:left="426"/>
        <w:rPr>
          <w:b/>
          <w:bCs/>
          <w:color w:val="auto"/>
          <w:sz w:val="28"/>
          <w:szCs w:val="28"/>
        </w:rPr>
      </w:pPr>
      <w:bookmarkStart w:id="15" w:name="_Toc120093280"/>
      <w:r w:rsidRPr="002603AD">
        <w:rPr>
          <w:b/>
          <w:bCs/>
          <w:color w:val="auto"/>
          <w:sz w:val="28"/>
          <w:szCs w:val="28"/>
        </w:rPr>
        <w:t xml:space="preserve">Despesa com </w:t>
      </w:r>
      <w:r w:rsidRPr="002603AD">
        <w:rPr>
          <w:b/>
          <w:bCs/>
          <w:color w:val="auto"/>
          <w:sz w:val="28"/>
          <w:szCs w:val="28"/>
        </w:rPr>
        <w:t>i</w:t>
      </w:r>
      <w:r w:rsidRPr="002603AD">
        <w:rPr>
          <w:b/>
          <w:bCs/>
          <w:color w:val="auto"/>
          <w:sz w:val="28"/>
          <w:szCs w:val="28"/>
        </w:rPr>
        <w:t xml:space="preserve">nativos e </w:t>
      </w:r>
      <w:r w:rsidRPr="002603AD">
        <w:rPr>
          <w:b/>
          <w:bCs/>
          <w:color w:val="auto"/>
          <w:sz w:val="28"/>
          <w:szCs w:val="28"/>
        </w:rPr>
        <w:t>p</w:t>
      </w:r>
      <w:r w:rsidRPr="002603AD">
        <w:rPr>
          <w:b/>
          <w:bCs/>
          <w:color w:val="auto"/>
          <w:sz w:val="28"/>
          <w:szCs w:val="28"/>
        </w:rPr>
        <w:t>ensionistas do Tesouro</w:t>
      </w:r>
      <w:bookmarkEnd w:id="15"/>
    </w:p>
    <w:p w:rsidR="00047C44" w:rsidRPr="003022B6" w:rsidRDefault="00047C44" w:rsidP="003022B6">
      <w:pPr>
        <w:spacing w:before="100" w:beforeAutospacing="1" w:after="100" w:afterAutospacing="1" w:line="240" w:lineRule="auto"/>
        <w:ind w:left="425"/>
        <w:jc w:val="both"/>
        <w:rPr>
          <w:sz w:val="24"/>
          <w:szCs w:val="24"/>
        </w:rPr>
      </w:pPr>
      <w:r w:rsidRPr="003022B6">
        <w:rPr>
          <w:sz w:val="24"/>
          <w:szCs w:val="24"/>
        </w:rPr>
        <w:t xml:space="preserve">Com a criação do atual fundo de previdência, os inativos e pensionistas já existentes foram incorporados ao RPPS cabendo o seu custeio, a partir daí, ao RPPS. Não houve </w:t>
      </w:r>
      <w:r w:rsidRPr="003022B6">
        <w:rPr>
          <w:sz w:val="24"/>
          <w:szCs w:val="24"/>
        </w:rPr>
        <w:lastRenderedPageBreak/>
        <w:t>previsão de repasse</w:t>
      </w:r>
      <w:r w:rsidRPr="003022B6">
        <w:rPr>
          <w:sz w:val="24"/>
          <w:szCs w:val="24"/>
        </w:rPr>
        <w:t xml:space="preserve"> </w:t>
      </w:r>
      <w:r w:rsidRPr="003022B6">
        <w:rPr>
          <w:sz w:val="24"/>
          <w:szCs w:val="24"/>
        </w:rPr>
        <w:t xml:space="preserve">ou compensação </w:t>
      </w:r>
      <w:r w:rsidRPr="003022B6">
        <w:rPr>
          <w:sz w:val="24"/>
          <w:szCs w:val="24"/>
        </w:rPr>
        <w:t>fi</w:t>
      </w:r>
      <w:r w:rsidRPr="003022B6">
        <w:rPr>
          <w:sz w:val="24"/>
          <w:szCs w:val="24"/>
        </w:rPr>
        <w:t>nanceira por parte do Executivo da parcela de despesas desses inativos e pensionistas</w:t>
      </w:r>
      <w:r w:rsidRPr="003022B6">
        <w:rPr>
          <w:sz w:val="24"/>
          <w:szCs w:val="24"/>
        </w:rPr>
        <w:footnoteReference w:id="1"/>
      </w:r>
      <w:r w:rsidRPr="003022B6">
        <w:rPr>
          <w:sz w:val="24"/>
          <w:szCs w:val="24"/>
        </w:rPr>
        <w:t>.</w:t>
      </w:r>
    </w:p>
    <w:p w:rsidR="00047C44" w:rsidRPr="003022B6" w:rsidRDefault="00047C44" w:rsidP="003022B6">
      <w:pPr>
        <w:spacing w:before="100" w:beforeAutospacing="1" w:after="100" w:afterAutospacing="1" w:line="240" w:lineRule="auto"/>
        <w:ind w:left="425"/>
        <w:jc w:val="both"/>
        <w:rPr>
          <w:sz w:val="24"/>
          <w:szCs w:val="24"/>
        </w:rPr>
      </w:pPr>
      <w:r w:rsidRPr="003022B6">
        <w:rPr>
          <w:sz w:val="24"/>
          <w:szCs w:val="24"/>
        </w:rPr>
        <w:t xml:space="preserve">Desta forma, a segregação orçamentária desse público se dá apenas para </w:t>
      </w:r>
      <w:r w:rsidRPr="003022B6">
        <w:rPr>
          <w:sz w:val="24"/>
          <w:szCs w:val="24"/>
        </w:rPr>
        <w:t>fi</w:t>
      </w:r>
      <w:r w:rsidRPr="003022B6">
        <w:rPr>
          <w:sz w:val="24"/>
          <w:szCs w:val="24"/>
        </w:rPr>
        <w:t>ns gerenciais e de</w:t>
      </w:r>
      <w:r w:rsidRPr="003022B6">
        <w:rPr>
          <w:sz w:val="24"/>
          <w:szCs w:val="24"/>
        </w:rPr>
        <w:t xml:space="preserve"> </w:t>
      </w:r>
      <w:r w:rsidRPr="003022B6">
        <w:rPr>
          <w:sz w:val="24"/>
          <w:szCs w:val="24"/>
        </w:rPr>
        <w:t>transparência</w:t>
      </w:r>
      <w:r w:rsidRPr="003022B6">
        <w:rPr>
          <w:sz w:val="24"/>
          <w:szCs w:val="24"/>
        </w:rPr>
        <w:t>.</w:t>
      </w:r>
    </w:p>
    <w:p w:rsidR="00047C44" w:rsidRDefault="00047C44" w:rsidP="00047C44">
      <w:pPr>
        <w:keepNext/>
      </w:pPr>
      <w:r>
        <w:object w:dxaOrig="10261" w:dyaOrig="5776">
          <v:shape id="_x0000_i1078" type="#_x0000_t75" style="width:453.35pt;height:254.95pt" o:ole="">
            <v:imagedata r:id="rId41" o:title=""/>
          </v:shape>
          <o:OLEObject Type="Link" ProgID="Excel.Sheet.12" ShapeID="_x0000_i1078" DrawAspect="Content" r:id="rId42" UpdateMode="Always">
            <o:LinkType>EnhancedMetaFile</o:LinkType>
            <o:LockedField>false</o:LockedField>
          </o:OLEObject>
        </w:object>
      </w:r>
    </w:p>
    <w:p w:rsidR="00047C44" w:rsidRPr="002603AD" w:rsidRDefault="00047C44" w:rsidP="00047C44">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17</w:t>
      </w:r>
      <w:r w:rsidRPr="002603AD">
        <w:rPr>
          <w:color w:val="808080" w:themeColor="background1" w:themeShade="80"/>
        </w:rPr>
        <w:fldChar w:fldCharType="end"/>
      </w:r>
    </w:p>
    <w:p w:rsidR="00047C44" w:rsidRDefault="00047C44" w:rsidP="00047C44">
      <w:pPr>
        <w:keepNext/>
      </w:pPr>
      <w:r>
        <w:object w:dxaOrig="10471" w:dyaOrig="5881">
          <v:shape id="_x0000_i1081" type="#_x0000_t75" style="width:453.35pt;height:254.95pt" o:ole="">
            <v:imagedata r:id="rId43" o:title=""/>
          </v:shape>
          <o:OLEObject Type="Link" ProgID="Excel.Sheet.12" ShapeID="_x0000_i1081" DrawAspect="Content" r:id="rId44" UpdateMode="Always">
            <o:LinkType>EnhancedMetaFile</o:LinkType>
            <o:LockedField>false</o:LockedField>
          </o:OLEObject>
        </w:object>
      </w:r>
    </w:p>
    <w:p w:rsidR="00047C44" w:rsidRPr="002603AD" w:rsidRDefault="00047C44" w:rsidP="00047C44">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18</w:t>
      </w:r>
      <w:r w:rsidRPr="002603AD">
        <w:rPr>
          <w:color w:val="808080" w:themeColor="background1" w:themeShade="80"/>
        </w:rPr>
        <w:fldChar w:fldCharType="end"/>
      </w:r>
    </w:p>
    <w:p w:rsidR="002603AD" w:rsidRPr="00EB2E78" w:rsidRDefault="002603AD" w:rsidP="00EB2E78">
      <w:pPr>
        <w:jc w:val="center"/>
        <w:rPr>
          <w:color w:val="808080" w:themeColor="background1" w:themeShade="80"/>
          <w:sz w:val="32"/>
          <w:szCs w:val="32"/>
        </w:rPr>
      </w:pPr>
      <w:r w:rsidRPr="00EB2E78">
        <w:rPr>
          <w:color w:val="808080" w:themeColor="background1" w:themeShade="80"/>
          <w:sz w:val="32"/>
          <w:szCs w:val="32"/>
        </w:rPr>
        <w:lastRenderedPageBreak/>
        <w:t>~~~~</w:t>
      </w:r>
    </w:p>
    <w:p w:rsidR="00047C44" w:rsidRPr="002603AD" w:rsidRDefault="00047C44" w:rsidP="002603AD">
      <w:pPr>
        <w:pStyle w:val="Ttulo3"/>
        <w:ind w:left="426"/>
        <w:rPr>
          <w:b/>
          <w:bCs/>
          <w:color w:val="auto"/>
          <w:sz w:val="28"/>
          <w:szCs w:val="28"/>
        </w:rPr>
      </w:pPr>
      <w:bookmarkStart w:id="16" w:name="_Toc120093281"/>
      <w:r w:rsidRPr="002603AD">
        <w:rPr>
          <w:b/>
          <w:bCs/>
          <w:color w:val="auto"/>
          <w:sz w:val="28"/>
          <w:szCs w:val="28"/>
        </w:rPr>
        <w:t xml:space="preserve">Despesas </w:t>
      </w:r>
      <w:r w:rsidR="00285F55" w:rsidRPr="002603AD">
        <w:rPr>
          <w:b/>
          <w:bCs/>
          <w:color w:val="auto"/>
          <w:sz w:val="28"/>
          <w:szCs w:val="28"/>
        </w:rPr>
        <w:t>a</w:t>
      </w:r>
      <w:r w:rsidRPr="002603AD">
        <w:rPr>
          <w:b/>
          <w:bCs/>
          <w:color w:val="auto"/>
          <w:sz w:val="28"/>
          <w:szCs w:val="28"/>
        </w:rPr>
        <w:t>dministrativas do RPPS</w:t>
      </w:r>
      <w:bookmarkEnd w:id="16"/>
    </w:p>
    <w:p w:rsidR="00047C44" w:rsidRPr="003022B6" w:rsidRDefault="00047C44" w:rsidP="003022B6">
      <w:pPr>
        <w:spacing w:before="100" w:beforeAutospacing="1" w:after="100" w:afterAutospacing="1" w:line="240" w:lineRule="auto"/>
        <w:ind w:left="425"/>
        <w:jc w:val="both"/>
        <w:rPr>
          <w:sz w:val="24"/>
          <w:szCs w:val="24"/>
        </w:rPr>
      </w:pPr>
      <w:r w:rsidRPr="003022B6">
        <w:rPr>
          <w:sz w:val="24"/>
          <w:szCs w:val="24"/>
        </w:rPr>
        <w:t xml:space="preserve">São as despesas destinadas à manutenção do </w:t>
      </w:r>
      <w:proofErr w:type="spellStart"/>
      <w:r w:rsidRPr="003022B6">
        <w:rPr>
          <w:sz w:val="24"/>
          <w:szCs w:val="24"/>
        </w:rPr>
        <w:t>FPSM</w:t>
      </w:r>
      <w:proofErr w:type="spellEnd"/>
      <w:r w:rsidRPr="003022B6">
        <w:rPr>
          <w:sz w:val="24"/>
          <w:szCs w:val="24"/>
        </w:rPr>
        <w:t>, inclusive sua estrutura de gestão e serviços</w:t>
      </w:r>
      <w:r w:rsidRPr="003022B6">
        <w:rPr>
          <w:sz w:val="24"/>
          <w:szCs w:val="24"/>
        </w:rPr>
        <w:t xml:space="preserve"> </w:t>
      </w:r>
      <w:r w:rsidRPr="003022B6">
        <w:rPr>
          <w:sz w:val="24"/>
          <w:szCs w:val="24"/>
        </w:rPr>
        <w:t>de apoio administrativo.</w:t>
      </w:r>
    </w:p>
    <w:p w:rsidR="00047C44" w:rsidRDefault="00047C44" w:rsidP="00047C44">
      <w:pPr>
        <w:keepNext/>
      </w:pPr>
      <w:r>
        <w:object w:dxaOrig="10740" w:dyaOrig="6045">
          <v:shape id="_x0000_i1084" type="#_x0000_t75" style="width:453.85pt;height:255.45pt" o:ole="">
            <v:imagedata r:id="rId45" o:title=""/>
          </v:shape>
          <o:OLEObject Type="Link" ProgID="Excel.Sheet.12" ShapeID="_x0000_i1084" DrawAspect="Content" r:id="rId46" UpdateMode="Always">
            <o:LinkType>EnhancedMetaFile</o:LinkType>
            <o:LockedField>false</o:LockedField>
          </o:OLEObject>
        </w:object>
      </w:r>
    </w:p>
    <w:p w:rsidR="00047C44" w:rsidRPr="002603AD" w:rsidRDefault="00047C44" w:rsidP="00047C44">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19</w:t>
      </w:r>
      <w:r w:rsidRPr="002603AD">
        <w:rPr>
          <w:color w:val="808080" w:themeColor="background1" w:themeShade="80"/>
        </w:rPr>
        <w:fldChar w:fldCharType="end"/>
      </w:r>
    </w:p>
    <w:p w:rsidR="00047C44" w:rsidRDefault="00047C44" w:rsidP="00047C44">
      <w:pPr>
        <w:keepNext/>
      </w:pPr>
      <w:r>
        <w:object w:dxaOrig="10771" w:dyaOrig="6060">
          <v:shape id="_x0000_i1087" type="#_x0000_t75" style="width:453.35pt;height:254.95pt" o:ole="">
            <v:imagedata r:id="rId47" o:title=""/>
          </v:shape>
          <o:OLEObject Type="Link" ProgID="Excel.Sheet.12" ShapeID="_x0000_i1087" DrawAspect="Content" r:id="rId48" UpdateMode="Always">
            <o:LinkType>EnhancedMetaFile</o:LinkType>
            <o:LockedField>false</o:LockedField>
          </o:OLEObject>
        </w:object>
      </w:r>
    </w:p>
    <w:p w:rsidR="00047C44" w:rsidRPr="002603AD" w:rsidRDefault="00047C44" w:rsidP="00047C44">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20</w:t>
      </w:r>
      <w:r w:rsidRPr="002603AD">
        <w:rPr>
          <w:color w:val="808080" w:themeColor="background1" w:themeShade="80"/>
        </w:rPr>
        <w:fldChar w:fldCharType="end"/>
      </w:r>
    </w:p>
    <w:p w:rsidR="002603AD" w:rsidRPr="00EB2E78" w:rsidRDefault="002603AD" w:rsidP="00EB2E78">
      <w:pPr>
        <w:jc w:val="center"/>
        <w:rPr>
          <w:color w:val="808080" w:themeColor="background1" w:themeShade="80"/>
          <w:sz w:val="32"/>
          <w:szCs w:val="32"/>
        </w:rPr>
      </w:pPr>
      <w:r w:rsidRPr="00EB2E78">
        <w:rPr>
          <w:color w:val="808080" w:themeColor="background1" w:themeShade="80"/>
          <w:sz w:val="32"/>
          <w:szCs w:val="32"/>
        </w:rPr>
        <w:t>~~~~</w:t>
      </w:r>
    </w:p>
    <w:p w:rsidR="00047C44" w:rsidRPr="002603AD" w:rsidRDefault="00047C44" w:rsidP="002603AD">
      <w:pPr>
        <w:pStyle w:val="Ttulo3"/>
        <w:ind w:left="426"/>
        <w:rPr>
          <w:b/>
          <w:bCs/>
          <w:color w:val="auto"/>
          <w:sz w:val="28"/>
          <w:szCs w:val="28"/>
        </w:rPr>
      </w:pPr>
      <w:bookmarkStart w:id="17" w:name="_Toc120093282"/>
      <w:r w:rsidRPr="002603AD">
        <w:rPr>
          <w:b/>
          <w:bCs/>
          <w:color w:val="auto"/>
          <w:sz w:val="28"/>
          <w:szCs w:val="28"/>
        </w:rPr>
        <w:lastRenderedPageBreak/>
        <w:t xml:space="preserve">Despesas com </w:t>
      </w:r>
      <w:r w:rsidR="00285F55" w:rsidRPr="002603AD">
        <w:rPr>
          <w:b/>
          <w:bCs/>
          <w:color w:val="auto"/>
          <w:sz w:val="28"/>
          <w:szCs w:val="28"/>
        </w:rPr>
        <w:t>a</w:t>
      </w:r>
      <w:r w:rsidRPr="002603AD">
        <w:rPr>
          <w:b/>
          <w:bCs/>
          <w:color w:val="auto"/>
          <w:sz w:val="28"/>
          <w:szCs w:val="28"/>
        </w:rPr>
        <w:t>posentadorias</w:t>
      </w:r>
      <w:bookmarkEnd w:id="17"/>
    </w:p>
    <w:p w:rsidR="00047C44" w:rsidRPr="003022B6" w:rsidRDefault="00047C44" w:rsidP="003022B6">
      <w:pPr>
        <w:spacing w:before="100" w:beforeAutospacing="1" w:after="100" w:afterAutospacing="1" w:line="240" w:lineRule="auto"/>
        <w:ind w:left="425"/>
        <w:jc w:val="both"/>
        <w:rPr>
          <w:sz w:val="24"/>
          <w:szCs w:val="24"/>
        </w:rPr>
      </w:pPr>
      <w:r w:rsidRPr="003022B6">
        <w:rPr>
          <w:sz w:val="24"/>
          <w:szCs w:val="24"/>
        </w:rPr>
        <w:t xml:space="preserve">Engloba todas as aposentadorias pagas pelo </w:t>
      </w:r>
      <w:proofErr w:type="spellStart"/>
      <w:r w:rsidRPr="003022B6">
        <w:rPr>
          <w:sz w:val="24"/>
          <w:szCs w:val="24"/>
        </w:rPr>
        <w:t>FPSM</w:t>
      </w:r>
      <w:proofErr w:type="spellEnd"/>
      <w:r w:rsidRPr="003022B6">
        <w:rPr>
          <w:sz w:val="24"/>
          <w:szCs w:val="24"/>
        </w:rPr>
        <w:t>.</w:t>
      </w:r>
    </w:p>
    <w:p w:rsidR="00E236FD" w:rsidRDefault="00E236FD" w:rsidP="00E236FD">
      <w:pPr>
        <w:keepNext/>
      </w:pPr>
      <w:r>
        <w:object w:dxaOrig="10710" w:dyaOrig="6031">
          <v:shape id="_x0000_i1090" type="#_x0000_t75" style="width:453.35pt;height:255.45pt" o:ole="">
            <v:imagedata r:id="rId49" o:title=""/>
          </v:shape>
          <o:OLEObject Type="Link" ProgID="Excel.Sheet.12" ShapeID="_x0000_i1090" DrawAspect="Content" r:id="rId50" UpdateMode="Always">
            <o:LinkType>EnhancedMetaFile</o:LinkType>
            <o:LockedField>false</o:LockedField>
          </o:OLEObject>
        </w:object>
      </w:r>
    </w:p>
    <w:p w:rsidR="00047C44" w:rsidRPr="002603AD" w:rsidRDefault="00E236FD" w:rsidP="00E236FD">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21</w:t>
      </w:r>
      <w:r w:rsidRPr="002603AD">
        <w:rPr>
          <w:color w:val="808080" w:themeColor="background1" w:themeShade="80"/>
        </w:rPr>
        <w:fldChar w:fldCharType="end"/>
      </w:r>
    </w:p>
    <w:p w:rsidR="00E236FD" w:rsidRDefault="00E236FD" w:rsidP="00E236FD">
      <w:pPr>
        <w:keepNext/>
      </w:pPr>
      <w:r>
        <w:object w:dxaOrig="10606" w:dyaOrig="5986">
          <v:shape id="_x0000_i1093" type="#_x0000_t75" style="width:453.35pt;height:256pt" o:ole="">
            <v:imagedata r:id="rId51" o:title=""/>
          </v:shape>
          <o:OLEObject Type="Link" ProgID="Excel.Sheet.12" ShapeID="_x0000_i1093" DrawAspect="Content" r:id="rId52" UpdateMode="Always">
            <o:LinkType>EnhancedMetaFile</o:LinkType>
            <o:LockedField>false</o:LockedField>
          </o:OLEObject>
        </w:object>
      </w:r>
    </w:p>
    <w:p w:rsidR="00E236FD" w:rsidRDefault="00E236FD" w:rsidP="00E236FD">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22</w:t>
      </w:r>
      <w:r w:rsidRPr="002603AD">
        <w:rPr>
          <w:color w:val="808080" w:themeColor="background1" w:themeShade="80"/>
        </w:rPr>
        <w:fldChar w:fldCharType="end"/>
      </w:r>
    </w:p>
    <w:p w:rsidR="00EB2E78" w:rsidRPr="00EB2E78" w:rsidRDefault="00EB2E78" w:rsidP="00EB2E78">
      <w:pPr>
        <w:jc w:val="center"/>
        <w:rPr>
          <w:color w:val="808080" w:themeColor="background1" w:themeShade="80"/>
          <w:sz w:val="32"/>
          <w:szCs w:val="32"/>
        </w:rPr>
      </w:pPr>
      <w:r w:rsidRPr="00EB2E78">
        <w:rPr>
          <w:color w:val="808080" w:themeColor="background1" w:themeShade="80"/>
          <w:sz w:val="32"/>
          <w:szCs w:val="32"/>
        </w:rPr>
        <w:t>~~~~</w:t>
      </w:r>
    </w:p>
    <w:p w:rsidR="00285F55" w:rsidRPr="002603AD" w:rsidRDefault="00285F55" w:rsidP="002603AD">
      <w:pPr>
        <w:pStyle w:val="Ttulo3"/>
        <w:ind w:left="426"/>
        <w:rPr>
          <w:b/>
          <w:bCs/>
          <w:color w:val="auto"/>
          <w:sz w:val="28"/>
          <w:szCs w:val="28"/>
        </w:rPr>
      </w:pPr>
      <w:bookmarkStart w:id="18" w:name="_Toc120093283"/>
      <w:r w:rsidRPr="002603AD">
        <w:rPr>
          <w:b/>
          <w:bCs/>
          <w:color w:val="auto"/>
          <w:sz w:val="28"/>
          <w:szCs w:val="28"/>
        </w:rPr>
        <w:lastRenderedPageBreak/>
        <w:t xml:space="preserve">Despesas com </w:t>
      </w:r>
      <w:r w:rsidR="002603AD" w:rsidRPr="002603AD">
        <w:rPr>
          <w:b/>
          <w:bCs/>
          <w:color w:val="auto"/>
          <w:sz w:val="28"/>
          <w:szCs w:val="28"/>
        </w:rPr>
        <w:t>p</w:t>
      </w:r>
      <w:r w:rsidRPr="002603AD">
        <w:rPr>
          <w:b/>
          <w:bCs/>
          <w:color w:val="auto"/>
          <w:sz w:val="28"/>
          <w:szCs w:val="28"/>
        </w:rPr>
        <w:t>ensões</w:t>
      </w:r>
      <w:bookmarkEnd w:id="18"/>
    </w:p>
    <w:p w:rsidR="00E236FD" w:rsidRPr="003022B6" w:rsidRDefault="00285F55" w:rsidP="003022B6">
      <w:pPr>
        <w:spacing w:before="100" w:beforeAutospacing="1" w:after="100" w:afterAutospacing="1" w:line="240" w:lineRule="auto"/>
        <w:ind w:left="425"/>
        <w:jc w:val="both"/>
        <w:rPr>
          <w:sz w:val="24"/>
          <w:szCs w:val="24"/>
        </w:rPr>
      </w:pPr>
      <w:r w:rsidRPr="003022B6">
        <w:rPr>
          <w:sz w:val="24"/>
          <w:szCs w:val="24"/>
        </w:rPr>
        <w:t>Considera a totalidade das pensões a dependentes de segurados falecidos.</w:t>
      </w:r>
    </w:p>
    <w:p w:rsidR="00285F55" w:rsidRDefault="00285F55" w:rsidP="00285F55">
      <w:pPr>
        <w:keepNext/>
      </w:pPr>
      <w:r>
        <w:object w:dxaOrig="10831" w:dyaOrig="6091">
          <v:shape id="_x0000_i1096" type="#_x0000_t75" style="width:453.85pt;height:255.45pt" o:ole="">
            <v:imagedata r:id="rId53" o:title=""/>
          </v:shape>
          <o:OLEObject Type="Link" ProgID="Excel.Sheet.12" ShapeID="_x0000_i1096" DrawAspect="Content" r:id="rId54" UpdateMode="Always">
            <o:LinkType>EnhancedMetaFile</o:LinkType>
            <o:LockedField>false</o:LockedField>
          </o:OLEObject>
        </w:object>
      </w:r>
    </w:p>
    <w:p w:rsidR="00285F55" w:rsidRPr="002603AD" w:rsidRDefault="00285F55" w:rsidP="00285F55">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23</w:t>
      </w:r>
      <w:r w:rsidRPr="002603AD">
        <w:rPr>
          <w:color w:val="808080" w:themeColor="background1" w:themeShade="80"/>
        </w:rPr>
        <w:fldChar w:fldCharType="end"/>
      </w:r>
    </w:p>
    <w:p w:rsidR="00285F55" w:rsidRDefault="00285F55" w:rsidP="00285F55">
      <w:pPr>
        <w:keepNext/>
      </w:pPr>
      <w:r>
        <w:object w:dxaOrig="10321" w:dyaOrig="5791">
          <v:shape id="_x0000_i1099" type="#_x0000_t75" style="width:453.85pt;height:254.4pt" o:ole="">
            <v:imagedata r:id="rId55" o:title=""/>
          </v:shape>
          <o:OLEObject Type="Link" ProgID="Excel.Sheet.12" ShapeID="_x0000_i1099" DrawAspect="Content" r:id="rId56" UpdateMode="Always">
            <o:LinkType>EnhancedMetaFile</o:LinkType>
            <o:LockedField>false</o:LockedField>
          </o:OLEObject>
        </w:object>
      </w:r>
    </w:p>
    <w:p w:rsidR="00285F55" w:rsidRPr="002603AD" w:rsidRDefault="00285F55" w:rsidP="00285F55">
      <w:pPr>
        <w:pStyle w:val="Legenda"/>
        <w:rPr>
          <w:color w:val="808080" w:themeColor="background1" w:themeShade="80"/>
        </w:rPr>
      </w:pPr>
      <w:r w:rsidRPr="002603AD">
        <w:rPr>
          <w:color w:val="808080" w:themeColor="background1" w:themeShade="80"/>
        </w:rPr>
        <w:t xml:space="preserve">Figura </w:t>
      </w:r>
      <w:r w:rsidRPr="002603AD">
        <w:rPr>
          <w:color w:val="808080" w:themeColor="background1" w:themeShade="80"/>
        </w:rPr>
        <w:fldChar w:fldCharType="begin"/>
      </w:r>
      <w:r w:rsidRPr="002603AD">
        <w:rPr>
          <w:color w:val="808080" w:themeColor="background1" w:themeShade="80"/>
        </w:rPr>
        <w:instrText xml:space="preserve"> SEQ Figura \* ARABIC </w:instrText>
      </w:r>
      <w:r w:rsidRPr="002603AD">
        <w:rPr>
          <w:color w:val="808080" w:themeColor="background1" w:themeShade="80"/>
        </w:rPr>
        <w:fldChar w:fldCharType="separate"/>
      </w:r>
      <w:r w:rsidR="00151564">
        <w:rPr>
          <w:noProof/>
          <w:color w:val="808080" w:themeColor="background1" w:themeShade="80"/>
        </w:rPr>
        <w:t>24</w:t>
      </w:r>
      <w:r w:rsidRPr="002603AD">
        <w:rPr>
          <w:color w:val="808080" w:themeColor="background1" w:themeShade="80"/>
        </w:rPr>
        <w:fldChar w:fldCharType="end"/>
      </w:r>
    </w:p>
    <w:p w:rsidR="002603AD" w:rsidRPr="00EB2E78" w:rsidRDefault="002603AD" w:rsidP="00EB2E78">
      <w:pPr>
        <w:jc w:val="center"/>
        <w:rPr>
          <w:color w:val="808080" w:themeColor="background1" w:themeShade="80"/>
          <w:sz w:val="32"/>
          <w:szCs w:val="32"/>
        </w:rPr>
      </w:pPr>
      <w:r w:rsidRPr="00EB2E78">
        <w:rPr>
          <w:color w:val="808080" w:themeColor="background1" w:themeShade="80"/>
          <w:sz w:val="32"/>
          <w:szCs w:val="32"/>
        </w:rPr>
        <w:t>****</w:t>
      </w:r>
    </w:p>
    <w:p w:rsidR="00285F55" w:rsidRPr="002603AD" w:rsidRDefault="00285F55" w:rsidP="00285F55">
      <w:pPr>
        <w:pStyle w:val="Ttulo2"/>
        <w:rPr>
          <w:rFonts w:asciiTheme="minorHAnsi" w:hAnsiTheme="minorHAnsi" w:cstheme="minorHAnsi"/>
          <w:b/>
          <w:bCs/>
          <w:color w:val="auto"/>
          <w:sz w:val="36"/>
          <w:szCs w:val="36"/>
        </w:rPr>
      </w:pPr>
      <w:bookmarkStart w:id="19" w:name="_Toc120093284"/>
      <w:r w:rsidRPr="002603AD">
        <w:rPr>
          <w:rFonts w:asciiTheme="minorHAnsi" w:hAnsiTheme="minorHAnsi" w:cstheme="minorHAnsi"/>
          <w:b/>
          <w:bCs/>
          <w:color w:val="auto"/>
          <w:sz w:val="36"/>
          <w:szCs w:val="36"/>
        </w:rPr>
        <w:lastRenderedPageBreak/>
        <w:t xml:space="preserve">Compensação </w:t>
      </w:r>
      <w:r w:rsidR="002603AD">
        <w:rPr>
          <w:rFonts w:asciiTheme="minorHAnsi" w:hAnsiTheme="minorHAnsi" w:cstheme="minorHAnsi"/>
          <w:b/>
          <w:bCs/>
          <w:color w:val="auto"/>
          <w:sz w:val="36"/>
          <w:szCs w:val="36"/>
        </w:rPr>
        <w:t>p</w:t>
      </w:r>
      <w:r w:rsidRPr="002603AD">
        <w:rPr>
          <w:rFonts w:asciiTheme="minorHAnsi" w:hAnsiTheme="minorHAnsi" w:cstheme="minorHAnsi"/>
          <w:b/>
          <w:bCs/>
          <w:color w:val="auto"/>
          <w:sz w:val="36"/>
          <w:szCs w:val="36"/>
        </w:rPr>
        <w:t>revidenciária</w:t>
      </w:r>
      <w:bookmarkEnd w:id="19"/>
    </w:p>
    <w:p w:rsidR="00285F55" w:rsidRPr="003022B6" w:rsidRDefault="00285F55" w:rsidP="003022B6">
      <w:pPr>
        <w:spacing w:before="100" w:beforeAutospacing="1" w:after="100" w:afterAutospacing="1" w:line="240" w:lineRule="auto"/>
        <w:ind w:left="425"/>
        <w:jc w:val="both"/>
        <w:rPr>
          <w:sz w:val="24"/>
          <w:szCs w:val="24"/>
        </w:rPr>
      </w:pPr>
      <w:r w:rsidRPr="003022B6">
        <w:rPr>
          <w:sz w:val="24"/>
          <w:szCs w:val="24"/>
        </w:rPr>
        <w:t xml:space="preserve">A compensação previdenciária entre o RPPS e o RGPS e outros RPPS tem a </w:t>
      </w:r>
      <w:r w:rsidRPr="003022B6">
        <w:rPr>
          <w:sz w:val="24"/>
          <w:szCs w:val="24"/>
        </w:rPr>
        <w:t>fi</w:t>
      </w:r>
      <w:r w:rsidRPr="003022B6">
        <w:rPr>
          <w:sz w:val="24"/>
          <w:szCs w:val="24"/>
        </w:rPr>
        <w:t>nalidade de transferir os recursos de contribuições dos segurados e patronal para os RPPS nos quais o segurado</w:t>
      </w:r>
      <w:r w:rsidRPr="003022B6">
        <w:rPr>
          <w:sz w:val="24"/>
          <w:szCs w:val="24"/>
        </w:rPr>
        <w:t xml:space="preserve"> </w:t>
      </w:r>
      <w:r w:rsidRPr="003022B6">
        <w:rPr>
          <w:sz w:val="24"/>
          <w:szCs w:val="24"/>
        </w:rPr>
        <w:t>efetivamente se inativou ou gerou pensionistas.</w:t>
      </w:r>
    </w:p>
    <w:p w:rsidR="00285F55" w:rsidRPr="003022B6" w:rsidRDefault="00285F55" w:rsidP="003022B6">
      <w:pPr>
        <w:spacing w:before="100" w:beforeAutospacing="1" w:after="100" w:afterAutospacing="1" w:line="240" w:lineRule="auto"/>
        <w:ind w:left="425"/>
        <w:jc w:val="both"/>
        <w:rPr>
          <w:sz w:val="24"/>
          <w:szCs w:val="24"/>
        </w:rPr>
      </w:pPr>
      <w:r w:rsidRPr="003022B6">
        <w:rPr>
          <w:sz w:val="24"/>
          <w:szCs w:val="24"/>
        </w:rPr>
        <w:t>Assim, demonstra-se a seguir o balanço entre os recursos recebidos de outros RPPS e do RGPS e</w:t>
      </w:r>
      <w:r w:rsidRPr="003022B6">
        <w:rPr>
          <w:sz w:val="24"/>
          <w:szCs w:val="24"/>
        </w:rPr>
        <w:t xml:space="preserve"> </w:t>
      </w:r>
      <w:r w:rsidRPr="003022B6">
        <w:rPr>
          <w:sz w:val="24"/>
          <w:szCs w:val="24"/>
        </w:rPr>
        <w:t xml:space="preserve">aqueles transferidos a eles pelo </w:t>
      </w:r>
      <w:proofErr w:type="spellStart"/>
      <w:r w:rsidRPr="003022B6">
        <w:rPr>
          <w:sz w:val="24"/>
          <w:szCs w:val="24"/>
        </w:rPr>
        <w:t>FPSM</w:t>
      </w:r>
      <w:proofErr w:type="spellEnd"/>
      <w:r w:rsidRPr="003022B6">
        <w:rPr>
          <w:sz w:val="24"/>
          <w:szCs w:val="24"/>
        </w:rPr>
        <w:t>.</w:t>
      </w:r>
    </w:p>
    <w:p w:rsidR="00285F55" w:rsidRPr="002603AD" w:rsidRDefault="00285F55" w:rsidP="002603AD">
      <w:pPr>
        <w:pStyle w:val="Legenda"/>
        <w:keepNext/>
        <w:jc w:val="center"/>
        <w:rPr>
          <w:color w:val="808080" w:themeColor="background1" w:themeShade="80"/>
        </w:rPr>
      </w:pPr>
      <w:r w:rsidRPr="002603AD">
        <w:rPr>
          <w:color w:val="808080" w:themeColor="background1" w:themeShade="80"/>
        </w:rPr>
        <w:t xml:space="preserve">Tabela </w:t>
      </w:r>
      <w:r w:rsidRPr="002603AD">
        <w:rPr>
          <w:color w:val="808080" w:themeColor="background1" w:themeShade="80"/>
        </w:rPr>
        <w:fldChar w:fldCharType="begin"/>
      </w:r>
      <w:r w:rsidRPr="002603AD">
        <w:rPr>
          <w:color w:val="808080" w:themeColor="background1" w:themeShade="80"/>
        </w:rPr>
        <w:instrText xml:space="preserve"> SEQ Tabela \* ARABIC </w:instrText>
      </w:r>
      <w:r w:rsidRPr="002603AD">
        <w:rPr>
          <w:color w:val="808080" w:themeColor="background1" w:themeShade="80"/>
        </w:rPr>
        <w:fldChar w:fldCharType="separate"/>
      </w:r>
      <w:r w:rsidR="00151564">
        <w:rPr>
          <w:noProof/>
          <w:color w:val="808080" w:themeColor="background1" w:themeShade="80"/>
        </w:rPr>
        <w:t>1</w:t>
      </w:r>
      <w:r w:rsidRPr="002603AD">
        <w:rPr>
          <w:color w:val="808080" w:themeColor="background1" w:themeShade="80"/>
        </w:rPr>
        <w:fldChar w:fldCharType="end"/>
      </w:r>
      <w:r w:rsidRPr="002603AD">
        <w:rPr>
          <w:color w:val="808080" w:themeColor="background1" w:themeShade="80"/>
        </w:rPr>
        <w:t xml:space="preserve"> Balanço da compensação previdenciária em valores mensais</w:t>
      </w:r>
    </w:p>
    <w:p w:rsidR="00285F55" w:rsidRDefault="00285F55" w:rsidP="002603AD">
      <w:pPr>
        <w:jc w:val="center"/>
      </w:pPr>
      <w:r>
        <w:object w:dxaOrig="6030" w:dyaOrig="4079">
          <v:shape id="_x0000_i1102" type="#_x0000_t75" style="width:301.35pt;height:203.75pt" o:ole="">
            <v:imagedata r:id="rId57" o:title=""/>
          </v:shape>
          <o:OLEObject Type="Link" ProgID="Excel.Sheet.12" ShapeID="_x0000_i1102" DrawAspect="Content" r:id="rId58" UpdateMode="Always">
            <o:LinkType>EnhancedMetaFile</o:LinkType>
            <o:LockedField>false</o:LockedField>
            <o:FieldCodes>\* MERGEFORMAT</o:FieldCodes>
          </o:OLEObject>
        </w:object>
      </w:r>
    </w:p>
    <w:p w:rsidR="002603AD" w:rsidRDefault="002603AD" w:rsidP="002603AD">
      <w:pPr>
        <w:pStyle w:val="Legenda"/>
        <w:keepNext/>
        <w:jc w:val="center"/>
      </w:pPr>
    </w:p>
    <w:p w:rsidR="00285F55" w:rsidRPr="002603AD" w:rsidRDefault="00285F55" w:rsidP="002603AD">
      <w:pPr>
        <w:pStyle w:val="Legenda"/>
        <w:keepNext/>
        <w:jc w:val="center"/>
        <w:rPr>
          <w:color w:val="808080" w:themeColor="background1" w:themeShade="80"/>
        </w:rPr>
      </w:pPr>
      <w:r w:rsidRPr="002603AD">
        <w:rPr>
          <w:color w:val="808080" w:themeColor="background1" w:themeShade="80"/>
        </w:rPr>
        <w:t xml:space="preserve">Tabela </w:t>
      </w:r>
      <w:r w:rsidRPr="002603AD">
        <w:rPr>
          <w:color w:val="808080" w:themeColor="background1" w:themeShade="80"/>
        </w:rPr>
        <w:fldChar w:fldCharType="begin"/>
      </w:r>
      <w:r w:rsidRPr="002603AD">
        <w:rPr>
          <w:color w:val="808080" w:themeColor="background1" w:themeShade="80"/>
        </w:rPr>
        <w:instrText xml:space="preserve"> SEQ Tabela \* ARABIC </w:instrText>
      </w:r>
      <w:r w:rsidRPr="002603AD">
        <w:rPr>
          <w:color w:val="808080" w:themeColor="background1" w:themeShade="80"/>
        </w:rPr>
        <w:fldChar w:fldCharType="separate"/>
      </w:r>
      <w:r w:rsidR="00151564">
        <w:rPr>
          <w:noProof/>
          <w:color w:val="808080" w:themeColor="background1" w:themeShade="80"/>
        </w:rPr>
        <w:t>2</w:t>
      </w:r>
      <w:r w:rsidRPr="002603AD">
        <w:rPr>
          <w:color w:val="808080" w:themeColor="background1" w:themeShade="80"/>
        </w:rPr>
        <w:fldChar w:fldCharType="end"/>
      </w:r>
      <w:r w:rsidRPr="002603AD">
        <w:rPr>
          <w:color w:val="808080" w:themeColor="background1" w:themeShade="80"/>
        </w:rPr>
        <w:t xml:space="preserve"> Balanço da compensação previdenciária em valores acumulados</w:t>
      </w:r>
    </w:p>
    <w:p w:rsidR="00285F55" w:rsidRDefault="00285F55" w:rsidP="002603AD">
      <w:pPr>
        <w:jc w:val="center"/>
      </w:pPr>
      <w:r>
        <w:object w:dxaOrig="5902" w:dyaOrig="4079">
          <v:shape id="_x0000_i1103" type="#_x0000_t75" style="width:294.95pt;height:203.75pt" o:ole="">
            <v:imagedata r:id="rId59" o:title=""/>
          </v:shape>
          <o:OLEObject Type="Link" ProgID="Excel.Sheet.12" ShapeID="_x0000_i1103" DrawAspect="Content" r:id="rId60" UpdateMode="Always">
            <o:LinkType>EnhancedMetaFile</o:LinkType>
            <o:LockedField>false</o:LockedField>
            <o:FieldCodes>\* MERGEFORMAT</o:FieldCodes>
          </o:OLEObject>
        </w:object>
      </w:r>
    </w:p>
    <w:p w:rsidR="00EB2E78" w:rsidRDefault="00EB2E78" w:rsidP="00121BB0">
      <w:pPr>
        <w:jc w:val="center"/>
        <w:rPr>
          <w:u w:val="single"/>
        </w:rPr>
      </w:pPr>
    </w:p>
    <w:p w:rsidR="00EB2E78" w:rsidRPr="002D7D5E" w:rsidRDefault="00121BB0" w:rsidP="00121BB0">
      <w:pPr>
        <w:tabs>
          <w:tab w:val="center" w:leader="dot" w:pos="4536"/>
          <w:tab w:val="center" w:leader="dot" w:pos="9071"/>
        </w:tabs>
        <w:jc w:val="center"/>
        <w:rPr>
          <w:color w:val="A6A6A6" w:themeColor="background1" w:themeShade="A6"/>
          <w:sz w:val="18"/>
          <w:szCs w:val="18"/>
        </w:rPr>
      </w:pPr>
      <w:r w:rsidRPr="002D7D5E">
        <w:rPr>
          <w:color w:val="A6A6A6" w:themeColor="background1" w:themeShade="A6"/>
          <w:sz w:val="18"/>
          <w:szCs w:val="18"/>
        </w:rPr>
        <w:tab/>
      </w:r>
      <w:r w:rsidRPr="002D7D5E">
        <w:rPr>
          <w:color w:val="A6A6A6" w:themeColor="background1" w:themeShade="A6"/>
          <w:sz w:val="18"/>
          <w:szCs w:val="18"/>
        </w:rPr>
        <w:t>fim do relatório</w:t>
      </w:r>
      <w:r w:rsidRPr="002D7D5E">
        <w:rPr>
          <w:color w:val="A6A6A6" w:themeColor="background1" w:themeShade="A6"/>
          <w:sz w:val="18"/>
          <w:szCs w:val="18"/>
        </w:rPr>
        <w:tab/>
      </w:r>
    </w:p>
    <w:p w:rsidR="00EB2E78" w:rsidRPr="00285F55" w:rsidRDefault="00EB2E78" w:rsidP="002603AD">
      <w:pPr>
        <w:jc w:val="center"/>
      </w:pPr>
    </w:p>
    <w:sectPr w:rsidR="00EB2E78" w:rsidRPr="00285F55" w:rsidSect="000C2069">
      <w:headerReference w:type="default" r:id="rId61"/>
      <w:footerReference w:type="default" r:id="rId6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49A0" w:rsidRDefault="001449A0" w:rsidP="00047C44">
      <w:pPr>
        <w:spacing w:after="0" w:line="240" w:lineRule="auto"/>
      </w:pPr>
      <w:r>
        <w:separator/>
      </w:r>
    </w:p>
  </w:endnote>
  <w:endnote w:type="continuationSeparator" w:id="0">
    <w:p w:rsidR="001449A0" w:rsidRDefault="001449A0" w:rsidP="00047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2E78" w:rsidRPr="001E23AE" w:rsidRDefault="00EB2E78" w:rsidP="001E23AE">
    <w:pPr>
      <w:pStyle w:val="Rodap"/>
      <w:pBdr>
        <w:top w:val="single" w:sz="6" w:space="1" w:color="BFBFBF" w:themeColor="background1" w:themeShade="BF"/>
      </w:pBdr>
      <w:tabs>
        <w:tab w:val="clear" w:pos="8504"/>
        <w:tab w:val="right" w:pos="9071"/>
      </w:tabs>
      <w:rPr>
        <w:i/>
        <w:iCs/>
        <w:color w:val="A6A6A6" w:themeColor="background1" w:themeShade="A6"/>
        <w:sz w:val="18"/>
        <w:szCs w:val="18"/>
      </w:rPr>
    </w:pPr>
    <w:r w:rsidRPr="001E23AE">
      <w:rPr>
        <w:i/>
        <w:iCs/>
        <w:color w:val="A6A6A6" w:themeColor="background1" w:themeShade="A6"/>
        <w:sz w:val="18"/>
        <w:szCs w:val="18"/>
      </w:rPr>
      <w:t xml:space="preserve">Impresso em </w:t>
    </w:r>
    <w:r w:rsidRPr="001E23AE">
      <w:rPr>
        <w:i/>
        <w:iCs/>
        <w:color w:val="A6A6A6" w:themeColor="background1" w:themeShade="A6"/>
        <w:sz w:val="18"/>
        <w:szCs w:val="18"/>
      </w:rPr>
      <w:fldChar w:fldCharType="begin"/>
    </w:r>
    <w:r w:rsidRPr="001E23AE">
      <w:rPr>
        <w:i/>
        <w:iCs/>
        <w:color w:val="A6A6A6" w:themeColor="background1" w:themeShade="A6"/>
        <w:sz w:val="18"/>
        <w:szCs w:val="18"/>
      </w:rPr>
      <w:instrText xml:space="preserve"> PRINTDATE  \@ "dd/MM/yyyy HH:mm:ss"  \* MERGEFORMAT </w:instrText>
    </w:r>
    <w:r w:rsidRPr="001E23AE">
      <w:rPr>
        <w:i/>
        <w:iCs/>
        <w:color w:val="A6A6A6" w:themeColor="background1" w:themeShade="A6"/>
        <w:sz w:val="18"/>
        <w:szCs w:val="18"/>
      </w:rPr>
      <w:fldChar w:fldCharType="separate"/>
    </w:r>
    <w:r w:rsidR="00151564" w:rsidRPr="001E23AE">
      <w:rPr>
        <w:i/>
        <w:iCs/>
        <w:noProof/>
        <w:color w:val="A6A6A6" w:themeColor="background1" w:themeShade="A6"/>
        <w:sz w:val="18"/>
        <w:szCs w:val="18"/>
      </w:rPr>
      <w:t>23/11/2022 11:21:00</w:t>
    </w:r>
    <w:r w:rsidRPr="001E23AE">
      <w:rPr>
        <w:i/>
        <w:iCs/>
        <w:color w:val="A6A6A6" w:themeColor="background1" w:themeShade="A6"/>
        <w:sz w:val="18"/>
        <w:szCs w:val="18"/>
      </w:rPr>
      <w:fldChar w:fldCharType="end"/>
    </w:r>
    <w:r w:rsidRPr="001E23AE">
      <w:rPr>
        <w:i/>
        <w:iCs/>
        <w:color w:val="A6A6A6" w:themeColor="background1" w:themeShade="A6"/>
        <w:sz w:val="18"/>
        <w:szCs w:val="18"/>
      </w:rPr>
      <w:tab/>
    </w:r>
    <w:r w:rsidRPr="001E23AE">
      <w:rPr>
        <w:i/>
        <w:iCs/>
        <w:color w:val="A6A6A6" w:themeColor="background1" w:themeShade="A6"/>
        <w:sz w:val="18"/>
        <w:szCs w:val="18"/>
      </w:rPr>
      <w:tab/>
    </w:r>
    <w:r w:rsidRPr="001E23AE">
      <w:rPr>
        <w:i/>
        <w:iCs/>
        <w:color w:val="A6A6A6" w:themeColor="background1" w:themeShade="A6"/>
        <w:sz w:val="18"/>
        <w:szCs w:val="18"/>
      </w:rPr>
      <w:fldChar w:fldCharType="begin"/>
    </w:r>
    <w:r w:rsidRPr="001E23AE">
      <w:rPr>
        <w:i/>
        <w:iCs/>
        <w:color w:val="A6A6A6" w:themeColor="background1" w:themeShade="A6"/>
        <w:sz w:val="18"/>
        <w:szCs w:val="18"/>
      </w:rPr>
      <w:instrText xml:space="preserve"> PAGE  \* Arabic  \* MERGEFORMAT </w:instrText>
    </w:r>
    <w:r w:rsidRPr="001E23AE">
      <w:rPr>
        <w:i/>
        <w:iCs/>
        <w:color w:val="A6A6A6" w:themeColor="background1" w:themeShade="A6"/>
        <w:sz w:val="18"/>
        <w:szCs w:val="18"/>
      </w:rPr>
      <w:fldChar w:fldCharType="separate"/>
    </w:r>
    <w:r w:rsidRPr="001E23AE">
      <w:rPr>
        <w:i/>
        <w:iCs/>
        <w:noProof/>
        <w:color w:val="A6A6A6" w:themeColor="background1" w:themeShade="A6"/>
        <w:sz w:val="18"/>
        <w:szCs w:val="18"/>
      </w:rPr>
      <w:t>3</w:t>
    </w:r>
    <w:r w:rsidRPr="001E23AE">
      <w:rPr>
        <w:i/>
        <w:iCs/>
        <w:color w:val="A6A6A6" w:themeColor="background1" w:themeShade="A6"/>
        <w:sz w:val="18"/>
        <w:szCs w:val="18"/>
      </w:rPr>
      <w:fldChar w:fldCharType="end"/>
    </w:r>
    <w:r w:rsidRPr="001E23AE">
      <w:rPr>
        <w:i/>
        <w:iCs/>
        <w:color w:val="A6A6A6" w:themeColor="background1" w:themeShade="A6"/>
        <w:sz w:val="18"/>
        <w:szCs w:val="18"/>
      </w:rPr>
      <w:t xml:space="preserve"> / </w:t>
    </w:r>
    <w:r w:rsidRPr="001E23AE">
      <w:rPr>
        <w:i/>
        <w:iCs/>
        <w:color w:val="A6A6A6" w:themeColor="background1" w:themeShade="A6"/>
        <w:sz w:val="18"/>
        <w:szCs w:val="18"/>
      </w:rPr>
      <w:fldChar w:fldCharType="begin"/>
    </w:r>
    <w:r w:rsidRPr="001E23AE">
      <w:rPr>
        <w:i/>
        <w:iCs/>
        <w:color w:val="A6A6A6" w:themeColor="background1" w:themeShade="A6"/>
        <w:sz w:val="18"/>
        <w:szCs w:val="18"/>
      </w:rPr>
      <w:instrText xml:space="preserve"> NUMPAGES   \* MERGEFORMAT </w:instrText>
    </w:r>
    <w:r w:rsidRPr="001E23AE">
      <w:rPr>
        <w:i/>
        <w:iCs/>
        <w:color w:val="A6A6A6" w:themeColor="background1" w:themeShade="A6"/>
        <w:sz w:val="18"/>
        <w:szCs w:val="18"/>
      </w:rPr>
      <w:fldChar w:fldCharType="separate"/>
    </w:r>
    <w:r w:rsidRPr="001E23AE">
      <w:rPr>
        <w:i/>
        <w:iCs/>
        <w:noProof/>
        <w:color w:val="A6A6A6" w:themeColor="background1" w:themeShade="A6"/>
        <w:sz w:val="18"/>
        <w:szCs w:val="18"/>
      </w:rPr>
      <w:t>18</w:t>
    </w:r>
    <w:r w:rsidRPr="001E23AE">
      <w:rPr>
        <w:i/>
        <w:iCs/>
        <w:color w:val="A6A6A6" w:themeColor="background1" w:themeShade="A6"/>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49A0" w:rsidRDefault="001449A0" w:rsidP="00047C44">
      <w:pPr>
        <w:spacing w:after="0" w:line="240" w:lineRule="auto"/>
      </w:pPr>
      <w:r>
        <w:separator/>
      </w:r>
    </w:p>
  </w:footnote>
  <w:footnote w:type="continuationSeparator" w:id="0">
    <w:p w:rsidR="001449A0" w:rsidRDefault="001449A0" w:rsidP="00047C44">
      <w:pPr>
        <w:spacing w:after="0" w:line="240" w:lineRule="auto"/>
      </w:pPr>
      <w:r>
        <w:continuationSeparator/>
      </w:r>
    </w:p>
  </w:footnote>
  <w:footnote w:id="1">
    <w:p w:rsidR="00047C44" w:rsidRDefault="00047C44" w:rsidP="00047C44">
      <w:pPr>
        <w:pStyle w:val="Textodenotaderodap"/>
      </w:pPr>
      <w:r>
        <w:rPr>
          <w:rStyle w:val="Refdenotaderodap"/>
        </w:rPr>
        <w:footnoteRef/>
      </w:r>
      <w:r>
        <w:t xml:space="preserve"> </w:t>
      </w:r>
      <w:r w:rsidRPr="002603AD">
        <w:rPr>
          <w:sz w:val="18"/>
          <w:szCs w:val="18"/>
        </w:rPr>
        <w:t>Inteligência do art. 70 da Lei Municipal nº 1.701/2005.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2E78" w:rsidRPr="00EB2E78" w:rsidRDefault="00EB2E78" w:rsidP="001E23AE">
    <w:pPr>
      <w:pStyle w:val="Cabealho"/>
      <w:tabs>
        <w:tab w:val="clear" w:pos="8504"/>
        <w:tab w:val="right" w:pos="9071"/>
      </w:tabs>
      <w:rPr>
        <w:i/>
        <w:iCs/>
        <w:color w:val="A6A6A6" w:themeColor="background1" w:themeShade="A6"/>
        <w:sz w:val="20"/>
        <w:szCs w:val="20"/>
      </w:rPr>
    </w:pPr>
    <w:r w:rsidRPr="00EB2E78">
      <w:rPr>
        <w:i/>
        <w:iCs/>
        <w:color w:val="A6A6A6" w:themeColor="background1" w:themeShade="A6"/>
        <w:sz w:val="20"/>
        <w:szCs w:val="20"/>
      </w:rPr>
      <w:t>Relatório de indicadores mensal</w:t>
    </w:r>
    <w:r>
      <w:rPr>
        <w:i/>
        <w:iCs/>
        <w:color w:val="A6A6A6" w:themeColor="background1" w:themeShade="A6"/>
        <w:sz w:val="20"/>
        <w:szCs w:val="20"/>
      </w:rPr>
      <w:tab/>
    </w:r>
    <w:r>
      <w:rPr>
        <w:i/>
        <w:iCs/>
        <w:color w:val="A6A6A6" w:themeColor="background1" w:themeShade="A6"/>
        <w:sz w:val="20"/>
        <w:szCs w:val="20"/>
      </w:rPr>
      <w:tab/>
    </w:r>
    <w:r>
      <w:rPr>
        <w:i/>
        <w:iCs/>
        <w:color w:val="A6A6A6" w:themeColor="background1" w:themeShade="A6"/>
        <w:sz w:val="20"/>
        <w:szCs w:val="20"/>
      </w:rPr>
      <w:fldChar w:fldCharType="begin"/>
    </w:r>
    <w:r>
      <w:rPr>
        <w:i/>
        <w:iCs/>
        <w:color w:val="A6A6A6" w:themeColor="background1" w:themeShade="A6"/>
        <w:sz w:val="20"/>
        <w:szCs w:val="20"/>
      </w:rPr>
      <w:instrText xml:space="preserve"> LINK Excel.Sheet.12 "C:\\Users\\Everton\\Desktop\\Contabil\\indicadores3\\rpps_view.xlsx" "Extras!L3C5" \a \t  \* MERGEFORMAT </w:instrText>
    </w:r>
    <w:r>
      <w:rPr>
        <w:i/>
        <w:iCs/>
        <w:color w:val="A6A6A6" w:themeColor="background1" w:themeShade="A6"/>
        <w:sz w:val="20"/>
        <w:szCs w:val="20"/>
      </w:rPr>
      <w:fldChar w:fldCharType="separate"/>
    </w:r>
    <w:r w:rsidRPr="00EB2E78">
      <w:rPr>
        <w:i/>
        <w:iCs/>
        <w:color w:val="A6A6A6" w:themeColor="background1" w:themeShade="A6"/>
        <w:sz w:val="20"/>
        <w:szCs w:val="20"/>
      </w:rPr>
      <w:t>outubro</w:t>
    </w:r>
    <w:r>
      <w:rPr>
        <w:i/>
        <w:iCs/>
        <w:color w:val="A6A6A6" w:themeColor="background1" w:themeShade="A6"/>
        <w:sz w:val="20"/>
        <w:szCs w:val="20"/>
      </w:rPr>
      <w:fldChar w:fldCharType="end"/>
    </w:r>
  </w:p>
  <w:p w:rsidR="00EB2E78" w:rsidRPr="00EB2E78" w:rsidRDefault="00EB2E78" w:rsidP="001E23AE">
    <w:pPr>
      <w:pStyle w:val="Cabealho"/>
      <w:pBdr>
        <w:bottom w:val="single" w:sz="6" w:space="1" w:color="BFBFBF" w:themeColor="background1" w:themeShade="BF"/>
      </w:pBdr>
      <w:tabs>
        <w:tab w:val="clear" w:pos="8504"/>
        <w:tab w:val="right" w:pos="9071"/>
      </w:tabs>
      <w:rPr>
        <w:color w:val="A6A6A6" w:themeColor="background1" w:themeShade="A6"/>
        <w:sz w:val="20"/>
        <w:szCs w:val="20"/>
      </w:rPr>
    </w:pPr>
    <w:r w:rsidRPr="00EB2E78">
      <w:rPr>
        <w:color w:val="A6A6A6" w:themeColor="background1" w:themeShade="A6"/>
        <w:sz w:val="20"/>
        <w:szCs w:val="20"/>
      </w:rPr>
      <w:t>FUNDO DE PREVIDÊNCIA DOS SERVIDORES MUNICIPAIS</w:t>
    </w:r>
    <w:r>
      <w:rPr>
        <w:color w:val="A6A6A6" w:themeColor="background1" w:themeShade="A6"/>
        <w:sz w:val="20"/>
        <w:szCs w:val="20"/>
      </w:rPr>
      <w:tab/>
    </w:r>
    <w:r w:rsidRPr="00EB2E78">
      <w:rPr>
        <w:i/>
        <w:iCs/>
        <w:color w:val="A6A6A6" w:themeColor="background1" w:themeShade="A6"/>
        <w:sz w:val="20"/>
        <w:szCs w:val="20"/>
      </w:rPr>
      <w:fldChar w:fldCharType="begin"/>
    </w:r>
    <w:r w:rsidRPr="00EB2E78">
      <w:rPr>
        <w:i/>
        <w:iCs/>
        <w:color w:val="A6A6A6" w:themeColor="background1" w:themeShade="A6"/>
        <w:sz w:val="20"/>
        <w:szCs w:val="20"/>
      </w:rPr>
      <w:instrText xml:space="preserve"> LINK Excel.Sheet.12 "C:\\Users\\Everton\\Desktop\\Contabil\\indicadores3\\rpps_view.xlsx" "Extras!L4C5" \a \t </w:instrText>
    </w:r>
    <w:r>
      <w:rPr>
        <w:i/>
        <w:iCs/>
        <w:color w:val="A6A6A6" w:themeColor="background1" w:themeShade="A6"/>
        <w:sz w:val="20"/>
        <w:szCs w:val="20"/>
      </w:rPr>
      <w:instrText xml:space="preserve"> \* MERGEFORMAT </w:instrText>
    </w:r>
    <w:r w:rsidRPr="00EB2E78">
      <w:rPr>
        <w:i/>
        <w:iCs/>
        <w:color w:val="A6A6A6" w:themeColor="background1" w:themeShade="A6"/>
        <w:sz w:val="20"/>
        <w:szCs w:val="20"/>
      </w:rPr>
      <w:fldChar w:fldCharType="separate"/>
    </w:r>
    <w:r w:rsidRPr="00EB2E78">
      <w:rPr>
        <w:i/>
        <w:iCs/>
        <w:color w:val="A6A6A6" w:themeColor="background1" w:themeShade="A6"/>
        <w:sz w:val="20"/>
        <w:szCs w:val="20"/>
      </w:rPr>
      <w:t>2022</w:t>
    </w:r>
    <w:r w:rsidRPr="00EB2E78">
      <w:rPr>
        <w:i/>
        <w:iCs/>
        <w:color w:val="A6A6A6" w:themeColor="background1" w:themeShade="A6"/>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3023E"/>
    <w:multiLevelType w:val="hybridMultilevel"/>
    <w:tmpl w:val="80F4A01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82104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69"/>
    <w:rsid w:val="00024F68"/>
    <w:rsid w:val="00047C44"/>
    <w:rsid w:val="000C2069"/>
    <w:rsid w:val="00121BB0"/>
    <w:rsid w:val="001449A0"/>
    <w:rsid w:val="00151564"/>
    <w:rsid w:val="001D38AB"/>
    <w:rsid w:val="001E23AE"/>
    <w:rsid w:val="002603AD"/>
    <w:rsid w:val="00285F55"/>
    <w:rsid w:val="002D7D5E"/>
    <w:rsid w:val="003022B6"/>
    <w:rsid w:val="005B772F"/>
    <w:rsid w:val="00640346"/>
    <w:rsid w:val="00742D9B"/>
    <w:rsid w:val="007F4EC9"/>
    <w:rsid w:val="00972FBE"/>
    <w:rsid w:val="00C310AB"/>
    <w:rsid w:val="00E236FD"/>
    <w:rsid w:val="00EB2E78"/>
    <w:rsid w:val="00EE50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8C47"/>
  <w15:chartTrackingRefBased/>
  <w15:docId w15:val="{90FDA1BD-082F-4869-82A5-A1E0D022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E78"/>
  </w:style>
  <w:style w:type="paragraph" w:styleId="Ttulo1">
    <w:name w:val="heading 1"/>
    <w:basedOn w:val="Normal"/>
    <w:next w:val="Normal"/>
    <w:link w:val="Ttulo1Char"/>
    <w:uiPriority w:val="9"/>
    <w:qFormat/>
    <w:rsid w:val="000C2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C2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7F4E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C2069"/>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0C2069"/>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7F4EC9"/>
    <w:rPr>
      <w:rFonts w:asciiTheme="majorHAnsi" w:eastAsiaTheme="majorEastAsia" w:hAnsiTheme="majorHAnsi" w:cstheme="majorBidi"/>
      <w:color w:val="1F3763" w:themeColor="accent1" w:themeShade="7F"/>
      <w:sz w:val="24"/>
      <w:szCs w:val="24"/>
    </w:rPr>
  </w:style>
  <w:style w:type="paragraph" w:styleId="Legenda">
    <w:name w:val="caption"/>
    <w:basedOn w:val="Normal"/>
    <w:next w:val="Normal"/>
    <w:uiPriority w:val="35"/>
    <w:unhideWhenUsed/>
    <w:qFormat/>
    <w:rsid w:val="007F4EC9"/>
    <w:pPr>
      <w:spacing w:after="200" w:line="240" w:lineRule="auto"/>
    </w:pPr>
    <w:rPr>
      <w:i/>
      <w:iCs/>
      <w:color w:val="44546A" w:themeColor="text2"/>
      <w:sz w:val="18"/>
      <w:szCs w:val="18"/>
    </w:rPr>
  </w:style>
  <w:style w:type="paragraph" w:styleId="PargrafodaLista">
    <w:name w:val="List Paragraph"/>
    <w:basedOn w:val="Normal"/>
    <w:uiPriority w:val="34"/>
    <w:qFormat/>
    <w:rsid w:val="00047C44"/>
    <w:pPr>
      <w:ind w:left="720"/>
      <w:contextualSpacing/>
    </w:pPr>
  </w:style>
  <w:style w:type="paragraph" w:styleId="Textodenotaderodap">
    <w:name w:val="footnote text"/>
    <w:basedOn w:val="Normal"/>
    <w:link w:val="TextodenotaderodapChar"/>
    <w:uiPriority w:val="99"/>
    <w:semiHidden/>
    <w:unhideWhenUsed/>
    <w:rsid w:val="00047C4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47C44"/>
    <w:rPr>
      <w:sz w:val="20"/>
      <w:szCs w:val="20"/>
    </w:rPr>
  </w:style>
  <w:style w:type="character" w:styleId="Refdenotaderodap">
    <w:name w:val="footnote reference"/>
    <w:basedOn w:val="Fontepargpadro"/>
    <w:uiPriority w:val="99"/>
    <w:semiHidden/>
    <w:unhideWhenUsed/>
    <w:rsid w:val="00047C44"/>
    <w:rPr>
      <w:vertAlign w:val="superscript"/>
    </w:rPr>
  </w:style>
  <w:style w:type="table" w:styleId="Tabelacomgrade">
    <w:name w:val="Table Grid"/>
    <w:basedOn w:val="Tabelanormal"/>
    <w:uiPriority w:val="39"/>
    <w:rsid w:val="005B7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EE509B"/>
    <w:pPr>
      <w:outlineLvl w:val="9"/>
    </w:pPr>
    <w:rPr>
      <w:lang w:eastAsia="pt-BR"/>
    </w:rPr>
  </w:style>
  <w:style w:type="paragraph" w:styleId="Sumrio1">
    <w:name w:val="toc 1"/>
    <w:basedOn w:val="Normal"/>
    <w:next w:val="Normal"/>
    <w:autoRedefine/>
    <w:uiPriority w:val="39"/>
    <w:unhideWhenUsed/>
    <w:rsid w:val="00EE509B"/>
    <w:pPr>
      <w:spacing w:after="100"/>
    </w:pPr>
  </w:style>
  <w:style w:type="paragraph" w:styleId="Sumrio2">
    <w:name w:val="toc 2"/>
    <w:basedOn w:val="Normal"/>
    <w:next w:val="Normal"/>
    <w:autoRedefine/>
    <w:uiPriority w:val="39"/>
    <w:unhideWhenUsed/>
    <w:rsid w:val="00EE509B"/>
    <w:pPr>
      <w:spacing w:after="100"/>
      <w:ind w:left="220"/>
    </w:pPr>
  </w:style>
  <w:style w:type="paragraph" w:styleId="Sumrio3">
    <w:name w:val="toc 3"/>
    <w:basedOn w:val="Normal"/>
    <w:next w:val="Normal"/>
    <w:autoRedefine/>
    <w:uiPriority w:val="39"/>
    <w:unhideWhenUsed/>
    <w:rsid w:val="00EE509B"/>
    <w:pPr>
      <w:spacing w:after="100"/>
      <w:ind w:left="440"/>
    </w:pPr>
  </w:style>
  <w:style w:type="character" w:styleId="Hyperlink">
    <w:name w:val="Hyperlink"/>
    <w:basedOn w:val="Fontepargpadro"/>
    <w:uiPriority w:val="99"/>
    <w:unhideWhenUsed/>
    <w:rsid w:val="00EE509B"/>
    <w:rPr>
      <w:color w:val="0563C1" w:themeColor="hyperlink"/>
      <w:u w:val="single"/>
    </w:rPr>
  </w:style>
  <w:style w:type="paragraph" w:styleId="Cabealho">
    <w:name w:val="header"/>
    <w:basedOn w:val="Normal"/>
    <w:link w:val="CabealhoChar"/>
    <w:uiPriority w:val="99"/>
    <w:unhideWhenUsed/>
    <w:rsid w:val="00EB2E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2E78"/>
  </w:style>
  <w:style w:type="paragraph" w:styleId="Rodap">
    <w:name w:val="footer"/>
    <w:basedOn w:val="Normal"/>
    <w:link w:val="RodapChar"/>
    <w:uiPriority w:val="99"/>
    <w:unhideWhenUsed/>
    <w:rsid w:val="00EB2E78"/>
    <w:pPr>
      <w:tabs>
        <w:tab w:val="center" w:pos="4252"/>
        <w:tab w:val="right" w:pos="8504"/>
      </w:tabs>
      <w:spacing w:after="0" w:line="240" w:lineRule="auto"/>
    </w:pPr>
  </w:style>
  <w:style w:type="character" w:customStyle="1" w:styleId="RodapChar">
    <w:name w:val="Rodapé Char"/>
    <w:basedOn w:val="Fontepargpadro"/>
    <w:link w:val="Rodap"/>
    <w:uiPriority w:val="99"/>
    <w:rsid w:val="00EB2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file:///C:\Users\Everton\Desktop\Contabil\indicadores3\rpps_view.xlsx!Contrib%20Serv%202!%5brpps_view.xlsx%5dContrib%20Serv%202%20Gr&#225;fico%201" TargetMode="External"/><Relationship Id="rId26" Type="http://schemas.openxmlformats.org/officeDocument/2006/relationships/oleObject" Target="file:///C:\Users\Everton\Desktop\Contabil\indicadores3\rpps_view.xlsx!Patronal%20Suplementar%202!%5brpps_view.xlsx%5dPatronal%20Suplementar%202%20Gr&#225;fico%201" TargetMode="External"/><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oleObject" Target="file:///C:\Users\Everton\Desktop\Contabil\indicadores3\rpps_view.xlsx!Despesa%20Total%201!%5brpps_view.xlsx%5dDespesa%20Total%201%20Gr&#225;fico%201" TargetMode="External"/><Relationship Id="rId42" Type="http://schemas.openxmlformats.org/officeDocument/2006/relationships/oleObject" Target="file:///C:\Users\Everton\Desktop\Contabil\indicadores3\rpps_view.xlsx!Inativ%20Pens%20Tesouro%201!%5brpps_view.xlsx%5dInativ%20Pens%20Tesouro%201%20Gr&#225;fico%201" TargetMode="External"/><Relationship Id="rId47" Type="http://schemas.openxmlformats.org/officeDocument/2006/relationships/image" Target="media/image21.emf"/><Relationship Id="rId50" Type="http://schemas.openxmlformats.org/officeDocument/2006/relationships/oleObject" Target="file:///C:\Users\Everton\Desktop\Contabil\indicadores3\rpps_view.xlsx!Aposentadorias%201!%5brpps_view.xlsx%5dAposentadorias%201%20Gr&#225;fico%201" TargetMode="External"/><Relationship Id="rId55" Type="http://schemas.openxmlformats.org/officeDocument/2006/relationships/image" Target="media/image25.e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file:///C:\Users\Everton\Desktop\Contabil\indicadores3\rpps_view.xlsx!Contrib%20Serv%201!%5brpps_view.xlsx%5dContrib%20Serv%201%20Gr&#225;fico%201" TargetMode="External"/><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oleObject" Target="file:///C:\Users\Everton\Desktop\Contabil\indicadores3\rpps_view.xlsx!Patronal%20Suplementar%201!%5brpps_view.xlsx%5dPatronal%20Suplementar%201%20Gr&#225;fico%201" TargetMode="External"/><Relationship Id="rId32" Type="http://schemas.openxmlformats.org/officeDocument/2006/relationships/oleObject" Target="file:///C:\Users\Everton\Desktop\Contabil\indicadores3\rpps_view.xlsx!Ganho%20Perdas%20Rend%202!%5brpps_view.xlsx%5dGanho%20Perdas%20Rend%202%20Gr&#225;fico%201" TargetMode="External"/><Relationship Id="rId37" Type="http://schemas.openxmlformats.org/officeDocument/2006/relationships/image" Target="media/image16.emf"/><Relationship Id="rId40" Type="http://schemas.openxmlformats.org/officeDocument/2006/relationships/oleObject" Target="file:///C:\Users\Everton\Desktop\Contabil\indicadores3\rpps_view.xlsx!Inativ%20Pens%20RPPS%202!%5brpps_view.xlsx%5dInativ%20Pens%20RPPS%202%20Gr&#225;fico%201" TargetMode="External"/><Relationship Id="rId45" Type="http://schemas.openxmlformats.org/officeDocument/2006/relationships/image" Target="media/image20.emf"/><Relationship Id="rId53" Type="http://schemas.openxmlformats.org/officeDocument/2006/relationships/image" Target="media/image24.emf"/><Relationship Id="rId58" Type="http://schemas.openxmlformats.org/officeDocument/2006/relationships/oleObject" Target="file:///C:\Users\Everton\Desktop\Contabil\indicadores3\rpps_view.xlsx!Comprev%201!L3C1:L16C4" TargetMode="Externa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7.emf"/><Relationship Id="rId14" Type="http://schemas.openxmlformats.org/officeDocument/2006/relationships/oleObject" Target="file:///C:\Users\Everton\Desktop\Contabil\indicadores3\rpps_view.xlsx!Receita%20Total%202!%5brpps_view.xlsx%5dReceita%20Total%202%20Gr&#225;fico%201" TargetMode="External"/><Relationship Id="rId22" Type="http://schemas.openxmlformats.org/officeDocument/2006/relationships/oleObject" Target="file:///C:\Users\Everton\Desktop\Contabil\indicadores3\rpps_view.xlsx!Patronal%20Normal%202!%5brpps_view.xlsx%5dPatronal%20Normal%202%20Gr&#225;fico%201" TargetMode="External"/><Relationship Id="rId27" Type="http://schemas.openxmlformats.org/officeDocument/2006/relationships/image" Target="media/image11.emf"/><Relationship Id="rId30" Type="http://schemas.openxmlformats.org/officeDocument/2006/relationships/oleObject" Target="file:///C:\Users\Everton\Desktop\Contabil\indicadores3\rpps_view.xlsx!Ganho%20Perdas%20Rend%201!%5brpps_view.xlsx%5dGanho%20Perdas%20Rend%201%20Gr&#225;fico%201" TargetMode="External"/><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file:///C:\Users\Everton\Desktop\Contabil\indicadores3\rpps_view.xlsx!Manut%202!%5brpps_view.xlsx%5dManut%202%20Gr&#225;fico%201" TargetMode="External"/><Relationship Id="rId56" Type="http://schemas.openxmlformats.org/officeDocument/2006/relationships/oleObject" Target="file:///C:\Users\Everton\Desktop\Contabil\indicadores3\rpps_view.xlsx!Pensoes%202!%5brpps_view.xlsx%5dPensoes%202%20Gr&#225;fico%201"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3.emf"/><Relationship Id="rId3" Type="http://schemas.openxmlformats.org/officeDocument/2006/relationships/styles" Target="styles.xml"/><Relationship Id="rId12" Type="http://schemas.openxmlformats.org/officeDocument/2006/relationships/oleObject" Target="file:///C:\Users\Everton\Desktop\Contabil\indicadores3\rpps_view.xlsx!Receita%20Total%201!%5brpps_view.xlsx%5dReceita%20Total%201%20Gr&#225;fico%201" TargetMode="Externa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file:///C:\Users\Everton\Desktop\Contabil\indicadores3\rpps_view.xlsx!Inativ%20Pens%20RPPS%201!%5brpps_view.xlsx%5dInativ%20Pens%20RPPS%201%20Gr&#225;fico%201" TargetMode="External"/><Relationship Id="rId46" Type="http://schemas.openxmlformats.org/officeDocument/2006/relationships/oleObject" Target="file:///C:\Users\Everton\Desktop\Contabil\indicadores3\rpps_view.xlsx!Manut%201!%5brpps_view.xlsx%5dManut%201%20Gr&#225;fico%201" TargetMode="External"/><Relationship Id="rId59" Type="http://schemas.openxmlformats.org/officeDocument/2006/relationships/image" Target="media/image27.emf"/><Relationship Id="rId20" Type="http://schemas.openxmlformats.org/officeDocument/2006/relationships/oleObject" Target="file:///C:\Users\Everton\Desktop\Contabil\indicadores3\rpps_view.xlsx!Patronal%20Normal%201!%5brpps_view.xlsx%5dPatronal%20Normal%201%20Gr&#225;fico%201" TargetMode="External"/><Relationship Id="rId41" Type="http://schemas.openxmlformats.org/officeDocument/2006/relationships/image" Target="media/image18.emf"/><Relationship Id="rId54" Type="http://schemas.openxmlformats.org/officeDocument/2006/relationships/oleObject" Target="file:///C:\Users\Everton\Desktop\Contabil\indicadores3\rpps_view.xlsx!Pensoes%201!%5brpps_view.xlsx%5dPensoes%201%20Gr&#225;fico%201"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file:///C:\Users\Everton\Desktop\Contabil\indicadores3\rpps_view.xlsx!Caixa%20Projetado%201!%5brpps_view.xlsx%5dCaixa%20Projetado%201%20Gr&#225;fico%201" TargetMode="External"/><Relationship Id="rId36" Type="http://schemas.openxmlformats.org/officeDocument/2006/relationships/oleObject" Target="file:///C:\Users\Everton\Desktop\Contabil\indicadores3\rpps_view.xlsx!Despesa%20Total%202!%5brpps_view.xlsx%5dDespesa%20Total%202%20Gr&#225;fico%201" TargetMode="External"/><Relationship Id="rId49" Type="http://schemas.openxmlformats.org/officeDocument/2006/relationships/image" Target="media/image22.emf"/><Relationship Id="rId57" Type="http://schemas.openxmlformats.org/officeDocument/2006/relationships/image" Target="media/image26.emf"/><Relationship Id="rId10" Type="http://schemas.openxmlformats.org/officeDocument/2006/relationships/oleObject" Target="file:///C:\Users\Everton\Desktop\Contabil\indicadores3\rpps_view.xlsx!Limite%20Despesa%20Adm%201!%5brpps_view.xlsx%5dLimite%20Despesa%20Adm%201%20Gr&#225;fico%201" TargetMode="External"/><Relationship Id="rId31" Type="http://schemas.openxmlformats.org/officeDocument/2006/relationships/image" Target="media/image13.emf"/><Relationship Id="rId44" Type="http://schemas.openxmlformats.org/officeDocument/2006/relationships/oleObject" Target="file:///C:\Users\Everton\Desktop\Contabil\indicadores3\rpps_view.xlsx!Inativ%20Pens%20Tesouro%202!%5brpps_view.xlsx%5dInativ%20Pens%20Tesouro%202%20Gr&#225;fico%201" TargetMode="External"/><Relationship Id="rId52" Type="http://schemas.openxmlformats.org/officeDocument/2006/relationships/oleObject" Target="file:///C:\Users\Everton\Desktop\Contabil\indicadores3\rpps_view.xlsx!Aposentadorias%202!%5brpps_view.xlsx%5dAposentadorias%202%20Gr&#225;fico%201" TargetMode="External"/><Relationship Id="rId60" Type="http://schemas.openxmlformats.org/officeDocument/2006/relationships/oleObject" Target="file:///C:\Users\Everton\Desktop\Contabil\indicadores3\rpps_view.xlsx!Comprev%202!L3C1:L16C4"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374BF-5180-40DA-A679-0334D696C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18</Pages>
  <Words>2208</Words>
  <Characters>11928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Everton da Rosa</dc:creator>
  <cp:keywords/>
  <dc:description/>
  <cp:lastModifiedBy>Everton da Rosa</cp:lastModifiedBy>
  <cp:revision>9</cp:revision>
  <cp:lastPrinted>2022-11-23T14:21:00Z</cp:lastPrinted>
  <dcterms:created xsi:type="dcterms:W3CDTF">2022-11-23T13:00:00Z</dcterms:created>
  <dcterms:modified xsi:type="dcterms:W3CDTF">2022-11-23T14:32:00Z</dcterms:modified>
</cp:coreProperties>
</file>