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A4" w:rsidRDefault="00461EA4" w:rsidP="00AF4302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728000" cy="721209"/>
            <wp:effectExtent l="0" t="0" r="5715" b="3175"/>
            <wp:docPr id="1" name="Picture 1" descr="Trees for the Future, Inc. - GuideSta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s for the Future, Inc. - GuideStar Prof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7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25" w:rsidRPr="00771525" w:rsidRDefault="00771525" w:rsidP="00AF4302">
      <w:pPr>
        <w:jc w:val="center"/>
        <w:rPr>
          <w:rFonts w:ascii="Tahoma" w:hAnsi="Tahoma" w:cs="Tahoma"/>
          <w:i/>
        </w:rPr>
      </w:pPr>
      <w:r w:rsidRPr="00771525">
        <w:rPr>
          <w:rFonts w:ascii="Tahoma" w:hAnsi="Tahoma" w:cs="Tahoma"/>
          <w:i/>
        </w:rPr>
        <w:t>Trees for the future-Tanzania</w:t>
      </w:r>
    </w:p>
    <w:p w:rsidR="00EE4332" w:rsidRDefault="00461EA4" w:rsidP="00AF4302">
      <w:pPr>
        <w:jc w:val="center"/>
        <w:rPr>
          <w:rFonts w:ascii="Tahoma" w:hAnsi="Tahoma" w:cs="Tahoma"/>
          <w:b/>
          <w:sz w:val="28"/>
          <w:szCs w:val="28"/>
        </w:rPr>
      </w:pPr>
      <w:r w:rsidRPr="00461EA4">
        <w:rPr>
          <w:rFonts w:ascii="Tahoma" w:hAnsi="Tahoma" w:cs="Tahoma"/>
          <w:b/>
          <w:sz w:val="28"/>
          <w:szCs w:val="28"/>
        </w:rPr>
        <w:t>Partner Narrative Annual Report 2022/2023</w:t>
      </w:r>
    </w:p>
    <w:p w:rsidR="00771525" w:rsidRPr="00E84214" w:rsidRDefault="00771525" w:rsidP="00E8421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E84214">
        <w:rPr>
          <w:rFonts w:ascii="Tahoma" w:hAnsi="Tahoma" w:cs="Tahoma"/>
          <w:sz w:val="24"/>
          <w:szCs w:val="24"/>
        </w:rPr>
        <w:t>Introduction</w:t>
      </w:r>
    </w:p>
    <w:p w:rsidR="00AF4302" w:rsidRPr="00E84214" w:rsidRDefault="00841DA3" w:rsidP="00E84214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E84214">
        <w:rPr>
          <w:rFonts w:ascii="Tahoma" w:hAnsi="Tahoma" w:cs="Tahoma"/>
          <w:sz w:val="24"/>
          <w:szCs w:val="24"/>
        </w:rPr>
        <w:t>As Trees mission</w:t>
      </w:r>
      <w:r w:rsidR="00E32052" w:rsidRPr="00E84214">
        <w:rPr>
          <w:rFonts w:ascii="Tahoma" w:hAnsi="Tahoma" w:cs="Tahoma"/>
          <w:sz w:val="24"/>
          <w:szCs w:val="24"/>
        </w:rPr>
        <w:t xml:space="preserve"> statement</w:t>
      </w:r>
      <w:r w:rsidRPr="00E84214">
        <w:rPr>
          <w:rFonts w:ascii="Tahoma" w:hAnsi="Tahoma" w:cs="Tahoma"/>
          <w:sz w:val="24"/>
          <w:szCs w:val="24"/>
        </w:rPr>
        <w:t xml:space="preserve"> states </w:t>
      </w:r>
      <w:r w:rsidR="00E32052" w:rsidRPr="00E84214">
        <w:rPr>
          <w:rFonts w:ascii="Tahoma" w:hAnsi="Tahoma" w:cs="Tahoma"/>
          <w:sz w:val="24"/>
          <w:szCs w:val="24"/>
        </w:rPr>
        <w:t xml:space="preserve">the aim of </w:t>
      </w:r>
      <w:r w:rsidRPr="00E84214">
        <w:rPr>
          <w:rFonts w:ascii="Tahoma" w:hAnsi="Tahoma" w:cs="Tahoma"/>
          <w:sz w:val="24"/>
          <w:szCs w:val="24"/>
        </w:rPr>
        <w:t xml:space="preserve">improving livelihoods of </w:t>
      </w:r>
      <w:r w:rsidR="00E32052" w:rsidRPr="00E84214">
        <w:rPr>
          <w:rFonts w:ascii="Tahoma" w:hAnsi="Tahoma" w:cs="Tahoma"/>
          <w:sz w:val="24"/>
          <w:szCs w:val="24"/>
        </w:rPr>
        <w:t xml:space="preserve">impoverished smallholder farmers by revitalizing degraded lands, it continues collaborating </w:t>
      </w:r>
      <w:r w:rsidR="00AF4302" w:rsidRPr="00E84214">
        <w:rPr>
          <w:rFonts w:ascii="Tahoma" w:hAnsi="Tahoma" w:cs="Tahoma"/>
          <w:sz w:val="24"/>
          <w:szCs w:val="24"/>
        </w:rPr>
        <w:t>with eleven</w:t>
      </w:r>
      <w:r w:rsidR="00E32052" w:rsidRPr="00E84214">
        <w:rPr>
          <w:rFonts w:ascii="Tahoma" w:hAnsi="Tahoma" w:cs="Tahoma"/>
          <w:sz w:val="24"/>
          <w:szCs w:val="24"/>
        </w:rPr>
        <w:t xml:space="preserve"> partners to achieve the </w:t>
      </w:r>
      <w:r w:rsidR="00AF4302" w:rsidRPr="00E84214">
        <w:rPr>
          <w:rFonts w:ascii="Tahoma" w:hAnsi="Tahoma" w:cs="Tahoma"/>
          <w:sz w:val="24"/>
          <w:szCs w:val="24"/>
        </w:rPr>
        <w:t xml:space="preserve">intended goals in 2022 to 2023. </w:t>
      </w:r>
    </w:p>
    <w:p w:rsidR="00E84214" w:rsidRDefault="00AF4302" w:rsidP="00E84214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E84214">
        <w:rPr>
          <w:rFonts w:ascii="Tahoma" w:hAnsi="Tahoma" w:cs="Tahoma"/>
          <w:sz w:val="24"/>
          <w:szCs w:val="24"/>
        </w:rPr>
        <w:t>Below are partners working along with Trees for the future in Tanzania</w:t>
      </w:r>
      <w:r w:rsidR="00A4784B" w:rsidRPr="00E84214">
        <w:rPr>
          <w:rFonts w:ascii="Tahoma" w:hAnsi="Tahoma" w:cs="Tahoma"/>
          <w:sz w:val="24"/>
          <w:szCs w:val="24"/>
        </w:rPr>
        <w:t>.</w:t>
      </w:r>
    </w:p>
    <w:p w:rsidR="00A4784B" w:rsidRPr="00E84214" w:rsidRDefault="00A4784B" w:rsidP="00E84214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E84214">
        <w:rPr>
          <w:rFonts w:ascii="Tahoma" w:hAnsi="Tahoma" w:cs="Tahoma"/>
          <w:sz w:val="24"/>
          <w:szCs w:val="24"/>
        </w:rPr>
        <w:t xml:space="preserve">Ant Desert Environment Scheme (ADESE), Environmental Development Group (EDG), Friends of Lake Tanganyika (FOLT), Frontier Friends of Environment (FFOE), </w:t>
      </w:r>
      <w:r w:rsidR="00DA6644" w:rsidRPr="00E84214">
        <w:rPr>
          <w:rFonts w:ascii="Tahoma" w:hAnsi="Tahoma" w:cs="Tahoma"/>
          <w:sz w:val="24"/>
          <w:szCs w:val="24"/>
        </w:rPr>
        <w:t xml:space="preserve">Life securing and Relief Service (LSRS), </w:t>
      </w:r>
      <w:proofErr w:type="spellStart"/>
      <w:r w:rsidR="00DA6644" w:rsidRPr="00E84214">
        <w:rPr>
          <w:rFonts w:ascii="Tahoma" w:hAnsi="Tahoma" w:cs="Tahoma"/>
          <w:sz w:val="24"/>
          <w:szCs w:val="24"/>
        </w:rPr>
        <w:t>Twitange</w:t>
      </w:r>
      <w:proofErr w:type="spellEnd"/>
      <w:r w:rsidR="00DA6644" w:rsidRPr="00E84214">
        <w:rPr>
          <w:rFonts w:ascii="Tahoma" w:hAnsi="Tahoma" w:cs="Tahoma"/>
          <w:sz w:val="24"/>
          <w:szCs w:val="24"/>
        </w:rPr>
        <w:t xml:space="preserve">, Women Against Poverty (WAP), </w:t>
      </w:r>
      <w:proofErr w:type="spellStart"/>
      <w:r w:rsidR="00DA6644" w:rsidRPr="00E84214">
        <w:rPr>
          <w:rStyle w:val="normaltextrun"/>
          <w:rFonts w:ascii="Tahoma" w:hAnsi="Tahoma" w:cs="Tahoma"/>
          <w:color w:val="000000"/>
          <w:sz w:val="24"/>
          <w:szCs w:val="24"/>
          <w:shd w:val="clear" w:color="auto" w:fill="FFFFFF"/>
        </w:rPr>
        <w:t>Wirwana</w:t>
      </w:r>
      <w:proofErr w:type="spellEnd"/>
      <w:r w:rsidR="00DA6644" w:rsidRPr="00E84214">
        <w:rPr>
          <w:rStyle w:val="normaltextrun"/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Association for Empowerment and Environment</w:t>
      </w:r>
      <w:r w:rsidR="00DA6644" w:rsidRPr="00E84214">
        <w:rPr>
          <w:rFonts w:ascii="Tahoma" w:hAnsi="Tahoma" w:cs="Tahoma"/>
          <w:sz w:val="24"/>
          <w:szCs w:val="24"/>
        </w:rPr>
        <w:t xml:space="preserve"> (WAENDELEE)</w:t>
      </w:r>
      <w:r w:rsidR="00E84214" w:rsidRPr="00E84214">
        <w:rPr>
          <w:rFonts w:ascii="Tahoma" w:hAnsi="Tahoma" w:cs="Tahoma"/>
          <w:sz w:val="24"/>
          <w:szCs w:val="24"/>
        </w:rPr>
        <w:t xml:space="preserve">, </w:t>
      </w:r>
      <w:r w:rsidR="00E84214" w:rsidRPr="00E84214">
        <w:rPr>
          <w:rStyle w:val="normaltextrun"/>
          <w:rFonts w:ascii="Tahoma" w:hAnsi="Tahoma" w:cs="Tahoma"/>
          <w:color w:val="000000"/>
          <w:sz w:val="24"/>
          <w:szCs w:val="24"/>
          <w:bdr w:val="none" w:sz="0" w:space="0" w:color="auto" w:frame="1"/>
          <w:lang w:val="en"/>
        </w:rPr>
        <w:t xml:space="preserve">Environment and Healthcare for Community Development </w:t>
      </w:r>
      <w:r w:rsidR="00E84214" w:rsidRPr="00E84214">
        <w:rPr>
          <w:rFonts w:ascii="Tahoma" w:hAnsi="Tahoma" w:cs="Tahoma"/>
          <w:sz w:val="24"/>
          <w:szCs w:val="24"/>
        </w:rPr>
        <w:t xml:space="preserve"> (EHECODE), </w:t>
      </w:r>
      <w:r w:rsidR="00E84214" w:rsidRPr="00E84214">
        <w:rPr>
          <w:rStyle w:val="normaltextrun"/>
          <w:rFonts w:ascii="Tahoma" w:hAnsi="Tahoma" w:cs="Tahoma"/>
          <w:color w:val="000000"/>
          <w:sz w:val="24"/>
          <w:szCs w:val="24"/>
          <w:bdr w:val="none" w:sz="0" w:space="0" w:color="auto" w:frame="1"/>
          <w:lang w:val="en"/>
        </w:rPr>
        <w:t xml:space="preserve">Village Afforestation Society (VAS) and </w:t>
      </w:r>
      <w:r w:rsidR="00E84214" w:rsidRPr="00E84214">
        <w:rPr>
          <w:rStyle w:val="normaltextrun"/>
          <w:rFonts w:ascii="Tahoma" w:hAnsi="Tahoma" w:cs="Tahoma"/>
          <w:color w:val="000000"/>
          <w:sz w:val="24"/>
          <w:szCs w:val="24"/>
          <w:shd w:val="clear" w:color="auto" w:fill="FFFFFF"/>
          <w:lang w:val="en"/>
        </w:rPr>
        <w:t xml:space="preserve">Research and Development Organization </w:t>
      </w:r>
      <w:r w:rsidR="00E84214" w:rsidRPr="00C6559A">
        <w:rPr>
          <w:rStyle w:val="normaltextrun"/>
          <w:rFonts w:ascii="Tahoma" w:hAnsi="Tahoma" w:cs="Tahoma"/>
          <w:color w:val="000000"/>
          <w:sz w:val="24"/>
          <w:szCs w:val="24"/>
          <w:shd w:val="clear" w:color="auto" w:fill="FFFFFF"/>
          <w:lang w:val="en"/>
        </w:rPr>
        <w:t>(</w:t>
      </w:r>
      <w:r w:rsidR="00E84214" w:rsidRPr="00C6559A">
        <w:rPr>
          <w:rStyle w:val="normaltextrun"/>
          <w:rFonts w:ascii="Tahoma" w:hAnsi="Tahoma" w:cs="Tahoma"/>
          <w:bCs/>
          <w:color w:val="000000"/>
          <w:sz w:val="24"/>
          <w:szCs w:val="24"/>
          <w:shd w:val="clear" w:color="auto" w:fill="FFFFFF"/>
          <w:lang w:val="en"/>
        </w:rPr>
        <w:t>ReDO</w:t>
      </w:r>
      <w:r w:rsidR="00E84214" w:rsidRPr="00C6559A">
        <w:rPr>
          <w:rStyle w:val="normaltextrun"/>
          <w:rFonts w:ascii="Tahoma" w:hAnsi="Tahoma" w:cs="Tahoma"/>
          <w:color w:val="000000"/>
          <w:sz w:val="24"/>
          <w:szCs w:val="24"/>
          <w:shd w:val="clear" w:color="auto" w:fill="FFFFFF"/>
          <w:lang w:val="en"/>
        </w:rPr>
        <w:t>)</w:t>
      </w:r>
    </w:p>
    <w:p w:rsidR="00AF4302" w:rsidRDefault="00AF4302" w:rsidP="00AF430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report discusses the crucial activities undertaken </w:t>
      </w:r>
      <w:r w:rsidR="00C6559A">
        <w:rPr>
          <w:rFonts w:ascii="Tahoma" w:hAnsi="Tahoma" w:cs="Tahoma"/>
          <w:sz w:val="24"/>
          <w:szCs w:val="24"/>
        </w:rPr>
        <w:t>by all partners in 2022/2023</w:t>
      </w:r>
    </w:p>
    <w:p w:rsidR="00F37F54" w:rsidRDefault="00F37F54" w:rsidP="00AF4302">
      <w:pPr>
        <w:jc w:val="both"/>
        <w:rPr>
          <w:rFonts w:ascii="Tahoma" w:hAnsi="Tahoma" w:cs="Tahoma"/>
          <w:sz w:val="24"/>
          <w:szCs w:val="24"/>
        </w:rPr>
      </w:pPr>
    </w:p>
    <w:p w:rsidR="00F37F54" w:rsidRDefault="00F37F54" w:rsidP="00AF4302">
      <w:pPr>
        <w:jc w:val="both"/>
        <w:rPr>
          <w:rFonts w:ascii="Tahoma" w:hAnsi="Tahoma" w:cs="Tahoma"/>
          <w:b/>
          <w:sz w:val="24"/>
          <w:szCs w:val="24"/>
        </w:rPr>
      </w:pPr>
      <w:r w:rsidRPr="00F37F54">
        <w:rPr>
          <w:rFonts w:ascii="Tahoma" w:hAnsi="Tahoma" w:cs="Tahoma"/>
          <w:b/>
          <w:sz w:val="24"/>
          <w:szCs w:val="24"/>
        </w:rPr>
        <w:t>Target</w:t>
      </w:r>
    </w:p>
    <w:p w:rsidR="00F37F54" w:rsidRPr="00F37F54" w:rsidRDefault="00F37F54" w:rsidP="00AF430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 </w:t>
      </w:r>
      <w:bookmarkStart w:id="0" w:name="_GoBack"/>
      <w:bookmarkEnd w:id="0"/>
    </w:p>
    <w:sectPr w:rsidR="00F37F54" w:rsidRPr="00F3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A5"/>
    <w:rsid w:val="001B427C"/>
    <w:rsid w:val="00461EA4"/>
    <w:rsid w:val="006E082B"/>
    <w:rsid w:val="00771525"/>
    <w:rsid w:val="00841DA3"/>
    <w:rsid w:val="00A4784B"/>
    <w:rsid w:val="00AF4302"/>
    <w:rsid w:val="00BC52A5"/>
    <w:rsid w:val="00C6559A"/>
    <w:rsid w:val="00CF02B6"/>
    <w:rsid w:val="00DA6644"/>
    <w:rsid w:val="00E32052"/>
    <w:rsid w:val="00E84214"/>
    <w:rsid w:val="00F3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ECD7"/>
  <w15:chartTrackingRefBased/>
  <w15:docId w15:val="{F9E451BE-277E-44FF-80F2-7F0749A5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A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Regional Coordinator</dc:creator>
  <cp:keywords/>
  <dc:description/>
  <cp:lastModifiedBy>Regional Coordinator</cp:lastModifiedBy>
  <cp:revision>2</cp:revision>
  <dcterms:created xsi:type="dcterms:W3CDTF">2023-02-23T08:21:00Z</dcterms:created>
  <dcterms:modified xsi:type="dcterms:W3CDTF">2023-02-23T12:52:00Z</dcterms:modified>
</cp:coreProperties>
</file>