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31B8" w14:textId="77777777" w:rsidR="005E262D" w:rsidRDefault="005E24D9">
      <w:pPr>
        <w:rPr>
          <w:lang w:val="en-GB"/>
        </w:rPr>
      </w:pPr>
      <w:r>
        <w:t>Title:</w:t>
      </w:r>
    </w:p>
    <w:p w14:paraId="74045434" w14:textId="77777777" w:rsidR="005E262D" w:rsidRDefault="005E24D9">
      <w:bookmarkStart w:id="0" w:name="_Hlk531781700"/>
      <w:bookmarkStart w:id="1" w:name="OLE_LINK6"/>
      <w:r>
        <w:t>Comorbidities between specific learning disorders and psychopatholog</w:t>
      </w:r>
      <w:r w:rsidR="00E71D63">
        <w:t>y</w:t>
      </w:r>
      <w:bookmarkEnd w:id="0"/>
      <w:bookmarkEnd w:id="1"/>
      <w:r>
        <w:t>: a study with elementary school children in Germany</w:t>
      </w:r>
    </w:p>
    <w:p w14:paraId="651F528A" w14:textId="77777777" w:rsidR="005E262D" w:rsidRDefault="005E262D"/>
    <w:p w14:paraId="7DAE5783" w14:textId="77777777" w:rsidR="005E262D" w:rsidRDefault="005E262D"/>
    <w:p w14:paraId="24604590" w14:textId="77777777" w:rsidR="005E262D" w:rsidRDefault="005E262D"/>
    <w:p w14:paraId="1C595A4A" w14:textId="77777777" w:rsidR="005E262D" w:rsidRDefault="005E24D9">
      <w:r>
        <w:t>Authors:</w:t>
      </w:r>
    </w:p>
    <w:p w14:paraId="2AE98C78" w14:textId="77777777" w:rsidR="005E262D" w:rsidRDefault="005E24D9">
      <w:r>
        <w:t>Linda Visser</w:t>
      </w:r>
      <w:r>
        <w:rPr>
          <w:rStyle w:val="FootnoteAnchor"/>
        </w:rPr>
        <w:footnoteReference w:id="1"/>
      </w:r>
      <w:r>
        <w:t>, Julia Kalmar</w:t>
      </w:r>
      <w:r>
        <w:rPr>
          <w:vertAlign w:val="superscript"/>
        </w:rPr>
        <w:t>1</w:t>
      </w:r>
      <w:r>
        <w:t>, Ruth Görgen, Janosch Linkersdörfer, Josefine Rothe, Marcus Hasselhorn, Gerd Schulte-Körne</w:t>
      </w:r>
    </w:p>
    <w:p w14:paraId="5CBEAB4A" w14:textId="77777777" w:rsidR="005E262D" w:rsidRDefault="005E262D"/>
    <w:p w14:paraId="19BE0B9A" w14:textId="77777777" w:rsidR="005E262D" w:rsidRDefault="005E262D"/>
    <w:p w14:paraId="2ACFE4FE" w14:textId="77777777" w:rsidR="005E262D" w:rsidRDefault="005E24D9">
      <w:r>
        <w:t>To be submitted to:</w:t>
      </w:r>
    </w:p>
    <w:p w14:paraId="0490BA25" w14:textId="77777777" w:rsidR="005E262D" w:rsidRDefault="005E24D9">
      <w:pPr>
        <w:pStyle w:val="ListParagraph"/>
        <w:numPr>
          <w:ilvl w:val="0"/>
          <w:numId w:val="1"/>
        </w:numPr>
        <w:rPr>
          <w:lang w:val="en-GB"/>
        </w:rPr>
      </w:pPr>
      <w:r>
        <w:t xml:space="preserve">Initial plan: </w:t>
      </w:r>
      <w:r>
        <w:rPr>
          <w:lang w:val="en-GB"/>
        </w:rPr>
        <w:t>Journal of Child Psychology and Psychiatry (6000 words; “Limit tables and figures to 5 or fewer double-spaced manuscript pages”)</w:t>
      </w:r>
    </w:p>
    <w:p w14:paraId="3F41D710" w14:textId="77777777" w:rsidR="005E262D" w:rsidRDefault="005E24D9">
      <w:pPr>
        <w:pStyle w:val="ListParagraph"/>
        <w:numPr>
          <w:ilvl w:val="0"/>
          <w:numId w:val="1"/>
        </w:numPr>
        <w:rPr>
          <w:lang w:val="en-GB"/>
        </w:rPr>
      </w:pPr>
      <w:r>
        <w:rPr>
          <w:lang w:val="en-GB"/>
        </w:rPr>
        <w:t>New suggestion because of size: Journal of Clinical Child &amp; Adolescent Psychology (IF 5.0, “11,000 words (i.e., 35 pages), including references, footnotes, figures, and tables”)</w:t>
      </w:r>
    </w:p>
    <w:p w14:paraId="5BE44E70" w14:textId="77777777" w:rsidR="005E262D" w:rsidRDefault="005E262D">
      <w:pPr>
        <w:jc w:val="right"/>
        <w:rPr>
          <w:lang w:val="en-GB"/>
        </w:rPr>
      </w:pPr>
    </w:p>
    <w:p w14:paraId="60A1FF6B" w14:textId="3509F9B5" w:rsidR="005E262D" w:rsidRDefault="005E24D9">
      <w:pPr>
        <w:rPr>
          <w:lang w:val="en-GB"/>
        </w:rPr>
      </w:pPr>
      <w:r>
        <w:rPr>
          <w:lang w:val="en-GB"/>
        </w:rPr>
        <w:t xml:space="preserve">Number of words: </w:t>
      </w:r>
      <w:r w:rsidR="00CA489D">
        <w:rPr>
          <w:lang w:val="en-GB"/>
        </w:rPr>
        <w:t>9</w:t>
      </w:r>
      <w:r>
        <w:rPr>
          <w:lang w:val="en-GB"/>
        </w:rPr>
        <w:t>.</w:t>
      </w:r>
      <w:r w:rsidR="00CA489D">
        <w:rPr>
          <w:lang w:val="en-GB"/>
        </w:rPr>
        <w:t>069</w:t>
      </w:r>
      <w:r>
        <w:br w:type="page"/>
      </w:r>
    </w:p>
    <w:p w14:paraId="41D098D1" w14:textId="77777777" w:rsidR="005E262D" w:rsidRDefault="005E24D9">
      <w:pPr>
        <w:spacing w:line="480" w:lineRule="auto"/>
        <w:outlineLvl w:val="0"/>
      </w:pPr>
      <w:r>
        <w:lastRenderedPageBreak/>
        <w:t>Abstract</w:t>
      </w:r>
    </w:p>
    <w:p w14:paraId="1E3260E5" w14:textId="3D67676C" w:rsidR="005E262D" w:rsidRDefault="005E24D9">
      <w:pPr>
        <w:spacing w:line="480" w:lineRule="auto"/>
        <w:jc w:val="left"/>
      </w:pPr>
      <w:r>
        <w:t xml:space="preserve">Children </w:t>
      </w:r>
      <w:bookmarkStart w:id="2" w:name="_Hlk527363048"/>
      <w:r>
        <w:t xml:space="preserve">with reading and/or spelling disorders </w:t>
      </w:r>
      <w:bookmarkEnd w:id="2"/>
      <w:r>
        <w:t xml:space="preserve">were found to have increased rates of behavioral and emotional problems and combinations of these. Some studies also find increased rates of attention-deficit-/hyperactivity disorder (ADHD), conduct disorder, anxiety disorder, and depression. The comorbidity of arithmetic disorders with ADHD, anxiety, and depression is less well investigated. The current study aimed to explore how many children with specific learning disorders (SLD) in reading, spelling, and/or arithmetic have anxiety, depression, ADHD, and conduct disorder. The sample consisted of 3014 German children from grades 3 and 4 (mean </w:t>
      </w:r>
      <w:r w:rsidR="003A5D22" w:rsidRPr="003A5D22">
        <w:t xml:space="preserve">age </w:t>
      </w:r>
      <w:r w:rsidR="009F4724" w:rsidRPr="009F4724">
        <w:t>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w:t>
      </w:r>
      <w:bookmarkStart w:id="3" w:name="_GoBack"/>
      <w:bookmarkEnd w:id="3"/>
      <w:r w:rsidR="003A5D22" w:rsidRPr="003A5D22">
        <w:t xml:space="preserve">. </w:t>
      </w:r>
      <w:r w:rsidR="003644CB" w:rsidRPr="003644CB">
        <w:t xml:space="preserve">Children with SLD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DBBEBDD" w14:textId="77777777" w:rsidR="005E262D" w:rsidRDefault="005E262D">
      <w:pPr>
        <w:spacing w:line="480" w:lineRule="auto"/>
        <w:jc w:val="left"/>
      </w:pPr>
    </w:p>
    <w:p w14:paraId="7D543960" w14:textId="77777777" w:rsidR="005E262D" w:rsidRDefault="005E24D9">
      <w:pPr>
        <w:spacing w:line="480" w:lineRule="auto"/>
        <w:jc w:val="left"/>
      </w:pPr>
      <w:r>
        <w:t>Keywords: specific learning disorder; ADHD; depression; anxiety; conduct disorder</w:t>
      </w:r>
      <w:r>
        <w:br w:type="page"/>
      </w:r>
    </w:p>
    <w:p w14:paraId="232A0BA4" w14:textId="77777777" w:rsidR="005E262D" w:rsidRDefault="005E24D9">
      <w:pPr>
        <w:spacing w:line="480" w:lineRule="auto"/>
        <w:outlineLvl w:val="0"/>
      </w:pPr>
      <w:r>
        <w:lastRenderedPageBreak/>
        <w:t>1 Introduction</w:t>
      </w:r>
    </w:p>
    <w:p w14:paraId="5EEE6E99" w14:textId="74FB3EA5"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 and depression. There is some evidence</w:t>
      </w:r>
      <w:r w:rsidR="00E71D63">
        <w:t xml:space="preserve"> </w:t>
      </w:r>
      <w:r>
        <w:t>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 w:name="__Fieldmark__60_1538433521"/>
      <w:r>
        <w:t>(</w:t>
      </w:r>
      <w:bookmarkStart w:id="5" w:name="__Fieldmark__188_2416921879"/>
      <w:r>
        <w:t>B</w:t>
      </w:r>
      <w:bookmarkStart w:id="6"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7" w:name="__Fieldmark__26_3472901432"/>
      <w:bookmarkStart w:id="8" w:name="__Fieldmark__49_1253888534"/>
      <w:bookmarkStart w:id="9" w:name="__Fieldmark__63_659145180"/>
      <w:bookmarkStart w:id="10" w:name="__Fieldmark__26_4072952622"/>
      <w:bookmarkStart w:id="11" w:name="__Fieldmark__26_2621467965"/>
      <w:bookmarkStart w:id="12" w:name="__Fieldmark__45_3969131622"/>
      <w:bookmarkStart w:id="13" w:name="__Fieldmark__29_2309953158"/>
      <w:bookmarkStart w:id="14" w:name="__Fieldmark__44_188362136"/>
      <w:bookmarkStart w:id="15" w:name="__Fieldmark__26_2376937273"/>
      <w:bookmarkStart w:id="16" w:name="__Fieldmark__44_432506600"/>
      <w:bookmarkStart w:id="17" w:name="__Fieldmark__25_1871756999"/>
      <w:bookmarkStart w:id="18" w:name="__Fieldmark__24_2559420035"/>
      <w:bookmarkStart w:id="19" w:name="__Fieldmark__26_3209351310"/>
      <w:bookmarkStart w:id="20" w:name="__Fieldmark__26_3095980221"/>
      <w:bookmarkStart w:id="21" w:name="__Fieldmark__25_1146126342"/>
      <w:bookmarkStart w:id="22" w:name="__Fieldmark__41_173841316"/>
      <w:bookmarkStart w:id="23" w:name="__Fieldmark__30_2702219440"/>
      <w:bookmarkStart w:id="24" w:name="__Fieldmark__26_2338035710"/>
      <w:bookmarkStart w:id="25" w:name="__Fieldmark__26_59289624"/>
      <w:bookmarkStart w:id="26" w:name="__Fieldmark__26_326687529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7" w:name="__Fieldmark__147_1538433521"/>
      <w:r>
        <w:t>(Schuchardt, Fischbach, Balke-Melcher, &amp; Mähler, 2015)</w:t>
      </w:r>
      <w:bookmarkStart w:id="28" w:name="__Fieldmark__270_2416921879"/>
      <w:bookmarkStart w:id="29" w:name="__Fieldmark__81_3472901432"/>
      <w:bookmarkStart w:id="30" w:name="__Fieldmark__40_1146126342"/>
      <w:bookmarkStart w:id="31" w:name="__Fieldmark__57_3266875294"/>
      <w:bookmarkStart w:id="32" w:name="__Fieldmark__65_3209351310"/>
      <w:bookmarkStart w:id="33" w:name="__Fieldmark__35_2559420035"/>
      <w:bookmarkStart w:id="34" w:name="__Fieldmark__111_432506600"/>
      <w:bookmarkStart w:id="35" w:name="__Fieldmark__113_1253888534"/>
      <w:bookmarkStart w:id="36" w:name="__Fieldmark__81_659145180"/>
      <w:bookmarkStart w:id="37" w:name="__Fieldmark__44_1871756999"/>
      <w:bookmarkStart w:id="38" w:name="__Fieldmark__93_3122512796"/>
      <w:bookmarkStart w:id="39" w:name="__Fieldmark__61_3095980221"/>
      <w:bookmarkStart w:id="40" w:name="__Fieldmark__49_59289624"/>
      <w:bookmarkStart w:id="41" w:name="__Fieldmark__77_2376937273"/>
      <w:bookmarkStart w:id="42" w:name="__Fieldmark__100_2309953158"/>
      <w:bookmarkStart w:id="43" w:name="__Fieldmark__69_2621467965"/>
      <w:bookmarkStart w:id="44" w:name="__Fieldmark__120_3969131622"/>
      <w:bookmarkStart w:id="45" w:name="__Fieldmark__110_173841316"/>
      <w:bookmarkStart w:id="46" w:name="__Fieldmark__79_2702219440"/>
      <w:bookmarkStart w:id="47" w:name="__Fieldmark__73_4072952622"/>
      <w:bookmarkStart w:id="48" w:name="__Fieldmark__115_188362136"/>
      <w:bookmarkStart w:id="49" w:name="__Fieldmark__53_233803571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fldChar w:fldCharType="end"/>
      </w:r>
      <w:bookmarkEnd w:id="27"/>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50" w:name="__Fieldmark__218_1538433521"/>
      <w:r>
        <w:t>(Ravens-Sieberer et al., 2008)</w:t>
      </w:r>
      <w:bookmarkStart w:id="51" w:name="__Fieldmark__347_2416921879"/>
      <w:bookmarkStart w:id="52" w:name="__Fieldmark__108_2621467965"/>
      <w:bookmarkStart w:id="53" w:name="__Fieldmark__191_3969131622"/>
      <w:bookmarkStart w:id="54" w:name="__Fieldmark__167_2309953158"/>
      <w:bookmarkStart w:id="55" w:name="__Fieldmark__177_432506600"/>
      <w:bookmarkStart w:id="56" w:name="__Fieldmark__185_188362136"/>
      <w:bookmarkStart w:id="57" w:name="__Fieldmark__76_2338035710"/>
      <w:bookmarkStart w:id="58" w:name="__Fieldmark__124_2376937273"/>
      <w:bookmarkStart w:id="59" w:name="__Fieldmark__124_2702219440"/>
      <w:bookmarkStart w:id="60" w:name="__Fieldmark__142_3122512796"/>
      <w:bookmarkStart w:id="61" w:name="__Fieldmark__116_4072952622"/>
      <w:bookmarkStart w:id="62" w:name="__Fieldmark__132_3472901432"/>
      <w:bookmarkStart w:id="63" w:name="__Fieldmark__42_2559420035"/>
      <w:bookmarkStart w:id="64" w:name="__Fieldmark__92_3095980221"/>
      <w:bookmarkStart w:id="65" w:name="__Fieldmark__84_3266875294"/>
      <w:bookmarkStart w:id="66" w:name="__Fieldmark__100_3209351310"/>
      <w:bookmarkStart w:id="67" w:name="__Fieldmark__153_173841316"/>
      <w:bookmarkStart w:id="68" w:name="__Fieldmark__92_659145180"/>
      <w:bookmarkStart w:id="69" w:name="__Fieldmark__59_1871756999"/>
      <w:bookmarkStart w:id="70" w:name="__Fieldmark__68_59289624"/>
      <w:bookmarkStart w:id="71" w:name="__Fieldmark__175_1253888534"/>
      <w:bookmarkStart w:id="72" w:name="__Fieldmark__51_114612634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fldChar w:fldCharType="end"/>
      </w:r>
      <w:bookmarkEnd w:id="50"/>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3" w:name="__Fieldmark__289_1538433521"/>
      <w:r>
        <w:t>(Polanczyk, Salum, Sugaya, Caye, &amp; Rohde, 2015)</w:t>
      </w:r>
      <w:bookmarkStart w:id="74" w:name="__Fieldmark__432_2416921879"/>
      <w:bookmarkEnd w:id="74"/>
      <w:r>
        <w:fldChar w:fldCharType="end"/>
      </w:r>
      <w:bookmarkEnd w:id="73"/>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5" w:name="__Fieldmark__297_1538433521"/>
      <w:r>
        <w:t>(Willcutt &amp; Pennington, 2000)</w:t>
      </w:r>
      <w:bookmarkStart w:id="76" w:name="__Fieldmark__442_2416921879"/>
      <w:bookmarkStart w:id="77" w:name="__Fieldmark__62_1146126342"/>
      <w:bookmarkStart w:id="78" w:name="__Fieldmark__74_1871756999"/>
      <w:bookmarkStart w:id="79" w:name="__Fieldmark__87_59289624"/>
      <w:bookmarkStart w:id="80" w:name="__Fieldmark__159_4072952622"/>
      <w:bookmarkStart w:id="81" w:name="__Fieldmark__147_2621467965"/>
      <w:bookmarkStart w:id="82" w:name="__Fieldmark__171_2376937273"/>
      <w:bookmarkStart w:id="83" w:name="__Fieldmark__262_3969131622"/>
      <w:bookmarkStart w:id="84" w:name="__Fieldmark__234_2309953158"/>
      <w:bookmarkStart w:id="85" w:name="__Fieldmark__248_188362136"/>
      <w:bookmarkStart w:id="86" w:name="__Fieldmark__236_432506600"/>
      <w:bookmarkStart w:id="87" w:name="__Fieldmark__232_1253888534"/>
      <w:bookmarkStart w:id="88" w:name="__Fieldmark__49_2559420035"/>
      <w:bookmarkStart w:id="89" w:name="__Fieldmark__102_659145180"/>
      <w:bookmarkStart w:id="90" w:name="__Fieldmark__135_3209351310"/>
      <w:bookmarkStart w:id="91" w:name="__Fieldmark__123_3095980221"/>
      <w:bookmarkStart w:id="92" w:name="__Fieldmark__111_3266875294"/>
      <w:bookmarkStart w:id="93" w:name="__Fieldmark__169_2702219440"/>
      <w:bookmarkStart w:id="94" w:name="__Fieldmark__191_3122512796"/>
      <w:bookmarkStart w:id="95" w:name="__Fieldmark__202_173841316"/>
      <w:bookmarkStart w:id="96" w:name="__Fieldmark__99_2338035710"/>
      <w:bookmarkStart w:id="97" w:name="__Fieldmark__183_347290143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fldChar w:fldCharType="end"/>
      </w:r>
      <w:bookmarkEnd w:id="75"/>
      <w:r>
        <w:t xml:space="preserve">. </w:t>
      </w:r>
    </w:p>
    <w:p w14:paraId="7C15BC38" w14:textId="77777777"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8" w:name="__Fieldmark__370_1538433521"/>
      <w:r>
        <w:t>(</w:t>
      </w:r>
      <w:bookmarkStart w:id="99" w:name="__Fieldmark__518_2416921879"/>
      <w:r>
        <w:t>C</w:t>
      </w:r>
      <w:bookmarkStart w:id="100" w:name="__Fieldmark__242_3122512796"/>
      <w:r>
        <w:t>a</w:t>
      </w:r>
      <w:bookmarkStart w:id="101" w:name="__Fieldmark__216_2702219440"/>
      <w:r>
        <w:t>r</w:t>
      </w:r>
      <w:bookmarkStart w:id="102" w:name="__Fieldmark__247_173841316"/>
      <w:r>
        <w:t>r</w:t>
      </w:r>
      <w:bookmarkStart w:id="103" w:name="__Fieldmark__156_3095980221"/>
      <w:bookmarkStart w:id="104" w:name="__Fieldmark__140_3266875294"/>
      <w:bookmarkStart w:id="105" w:name="__Fieldmark__313_188362136"/>
      <w:bookmarkStart w:id="106" w:name="__Fieldmark__172_3209351310"/>
      <w:bookmarkStart w:id="107" w:name="__Fieldmark__335_3969131622"/>
      <w:bookmarkStart w:id="108" w:name="__Fieldmark__289_1253888534"/>
      <w:bookmarkStart w:id="109" w:name="__Fieldmark__297_432506600"/>
      <w:bookmarkStart w:id="110" w:name="__Fieldmark__109_659145180"/>
      <w:bookmarkStart w:id="111" w:name="__Fieldmark__124_2338035710"/>
      <w:bookmarkStart w:id="112" w:name="__Fieldmark__236_3472901432"/>
      <w:bookmarkStart w:id="113" w:name="__Fieldmark__75_1146126342"/>
      <w:bookmarkStart w:id="114" w:name="__Fieldmark__91_1871756999"/>
      <w:bookmarkStart w:id="115" w:name="__Fieldmark__303_2309953158"/>
      <w:bookmarkStart w:id="116" w:name="__Fieldmark__188_2621467965"/>
      <w:bookmarkStart w:id="117" w:name="__Fieldmark__58_2559420035"/>
      <w:bookmarkStart w:id="118" w:name="__Fieldmark__220_2376937273"/>
      <w:bookmarkStart w:id="119" w:name="__Fieldmark__204_4072952622"/>
      <w:bookmarkStart w:id="120" w:name="__Fieldmark__108_59289624"/>
      <w:r>
        <w:t>oll, Maughan, Goodman, &amp; Meltzer, 2005; Goldston et al., 2007; Willcutt et al., 2013)</w:t>
      </w:r>
      <w:r>
        <w:fldChar w:fldCharType="end"/>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1" w:name="__Fieldmark__427_1538433521"/>
      <w:r>
        <w:t>(</w:t>
      </w:r>
      <w:bookmarkStart w:id="122" w:name="__Fieldmark__571_2416921879"/>
      <w:r>
        <w:t>2</w:t>
      </w:r>
      <w:bookmarkStart w:id="123" w:name="__Fieldmark__291_3122512796"/>
      <w:r>
        <w:t>0</w:t>
      </w:r>
      <w:bookmarkStart w:id="124" w:name="__Fieldmark__261_2702219440"/>
      <w:r>
        <w:t>0</w:t>
      </w:r>
      <w:bookmarkStart w:id="125" w:name="__Fieldmark__292_173841316"/>
      <w:r>
        <w:t>5</w:t>
      </w:r>
      <w:bookmarkStart w:id="126" w:name="__Fieldmark__406_3969131622"/>
      <w:bookmarkStart w:id="127" w:name="__Fieldmark__370_2309953158"/>
      <w:bookmarkStart w:id="128" w:name="__Fieldmark__356_432506600"/>
      <w:bookmarkStart w:id="129" w:name="__Fieldmark__376_188362136"/>
      <w:bookmarkStart w:id="130" w:name="__Fieldmark__267_2376937273"/>
      <w:bookmarkStart w:id="131" w:name="__Fieldmark__287_3472901432"/>
      <w:bookmarkStart w:id="132" w:name="__Fieldmark__344_1253888534"/>
      <w:r>
        <w:t>)</w:t>
      </w:r>
      <w:r>
        <w:fldChar w:fldCharType="end"/>
      </w:r>
      <w:bookmarkStart w:id="133" w:name="__Fieldmark__65_2559420035"/>
      <w:bookmarkStart w:id="134" w:name="__Fieldmark__106_1871756999"/>
      <w:bookmarkStart w:id="135" w:name="__Fieldmark__127_59289624"/>
      <w:bookmarkStart w:id="136" w:name="__Fieldmark__86_1146126342"/>
      <w:bookmarkStart w:id="137" w:name="__Fieldmark__167_3266875294"/>
      <w:bookmarkStart w:id="138" w:name="__Fieldmark__116_659145180"/>
      <w:bookmarkStart w:id="139" w:name="__Fieldmark__187_3095980221"/>
      <w:bookmarkStart w:id="140" w:name="__Fieldmark__207_3209351310"/>
      <w:bookmarkStart w:id="141" w:name="__Fieldmark__247_4072952622"/>
      <w:bookmarkStart w:id="142" w:name="__Fieldmark__147_2338035710"/>
      <w:bookmarkStart w:id="143" w:name="__Fieldmark__227_2621467965"/>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t xml:space="preserve"> showed that anxiety disorders were more than twice as prevalent in children with dyslexia compared to children without dyslexia. The relation between anxiety in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4" w:name="__Fieldmark__495_1538433521"/>
      <w:r>
        <w:t>(</w:t>
      </w:r>
      <w:bookmarkStart w:id="145" w:name="__Fieldmark__635_2416921879"/>
      <w:r>
        <w:t>N</w:t>
      </w:r>
      <w:bookmarkStart w:id="146" w:name="__Fieldmark__351_3122512796"/>
      <w:r>
        <w:t>o</w:t>
      </w:r>
      <w:bookmarkStart w:id="147" w:name="__Fieldmark__317_2702219440"/>
      <w:r>
        <w:t>v</w:t>
      </w:r>
      <w:bookmarkStart w:id="148" w:name="__Fieldmark__350_173841316"/>
      <w:r>
        <w:t>i</w:t>
      </w:r>
      <w:bookmarkStart w:id="149" w:name="__Fieldmark__427_2309953158"/>
      <w:bookmarkStart w:id="150" w:name="__Fieldmark__217_3095980221"/>
      <w:bookmarkStart w:id="151" w:name="__Fieldmark__332_3472901432"/>
      <w:bookmarkStart w:id="152" w:name="__Fieldmark__240_3209351310"/>
      <w:bookmarkStart w:id="153" w:name="__Fieldmark__263_2621467965"/>
      <w:bookmarkStart w:id="154" w:name="__Fieldmark__466_3969131622"/>
      <w:bookmarkStart w:id="155" w:name="__Fieldmark__442_188362136"/>
      <w:bookmarkStart w:id="156" w:name="__Fieldmark__437_1253888534"/>
      <w:bookmarkStart w:id="157" w:name="__Fieldmark__121_1871756999"/>
      <w:bookmarkStart w:id="158" w:name="__Fieldmark__309_2376937273"/>
      <w:bookmarkStart w:id="159" w:name="__Fieldmark__419_432506600"/>
      <w:bookmarkStart w:id="160" w:name="__Fieldmark__194_3266875294"/>
      <w:bookmarkStart w:id="161" w:name="__Fieldmark__146_59289624"/>
      <w:bookmarkStart w:id="162" w:name="__Fieldmark__170_2338035710"/>
      <w:bookmarkStart w:id="163" w:name="__Fieldmark__286_4072952622"/>
      <w:r>
        <w:t>ta, 2016)</w:t>
      </w:r>
      <w:r>
        <w:fldChar w:fldCharType="end"/>
      </w:r>
      <w:bookmarkStart w:id="164" w:name="__Fieldmark__97_1146126342"/>
      <w:bookmarkStart w:id="165" w:name="__Fieldmark__128_659145180"/>
      <w:bookmarkStart w:id="166" w:name="__Fieldmark__72_2559420035"/>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7" w:name="__Fieldmark__555_1538433521"/>
      <w:r>
        <w:t>(</w:t>
      </w:r>
      <w:bookmarkStart w:id="168" w:name="__Fieldmark__691_2416921879"/>
      <w:r>
        <w:t>C</w:t>
      </w:r>
      <w:bookmarkStart w:id="169" w:name="__Fieldmark__403_3122512796"/>
      <w:r>
        <w:t>a</w:t>
      </w:r>
      <w:bookmarkStart w:id="170" w:name="__Fieldmark__365_2702219440"/>
      <w:r>
        <w:t>r</w:t>
      </w:r>
      <w:bookmarkStart w:id="171" w:name="__Fieldmark__399_173841316"/>
      <w:r>
        <w:t>roll et al., 2005; Goldston et al., 2007)</w:t>
      </w:r>
      <w:r>
        <w:fldChar w:fldCharType="end"/>
      </w:r>
      <w:bookmarkEnd w:id="167"/>
      <w:bookmarkEnd w:id="168"/>
      <w:bookmarkEnd w:id="169"/>
      <w:bookmarkEnd w:id="170"/>
      <w:bookmarkEnd w:id="171"/>
      <w:r>
        <w:t xml:space="preserve">. </w:t>
      </w:r>
    </w:p>
    <w:p w14:paraId="68E2ABF9"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2" w:name="__Fieldmark__576_1538433521"/>
      <w:r>
        <w:t>(</w:t>
      </w:r>
      <w:bookmarkStart w:id="173" w:name="__Fieldmark__708_2416921879"/>
      <w:r>
        <w:t>2</w:t>
      </w:r>
      <w:bookmarkStart w:id="174" w:name="__Fieldmark__416_3122512796"/>
      <w:r>
        <w:t>0</w:t>
      </w:r>
      <w:bookmarkStart w:id="175" w:name="__Fieldmark__374_2702219440"/>
      <w:r>
        <w:t>0</w:t>
      </w:r>
      <w:bookmarkStart w:id="176" w:name="__Fieldmark__406_173841316"/>
      <w:r>
        <w:t>7</w:t>
      </w:r>
      <w:bookmarkStart w:id="177" w:name="__Fieldmark__506_1253888534"/>
      <w:bookmarkStart w:id="178" w:name="__Fieldmark__385_3472901432"/>
      <w:bookmarkStart w:id="179" w:name="__Fieldmark__489_432506600"/>
      <w:bookmarkStart w:id="180" w:name="__Fieldmark__358_2376937273"/>
      <w:bookmarkStart w:id="181" w:name="__Fieldmark__515_188362136"/>
      <w:bookmarkStart w:id="182" w:name="__Fieldmark__496_2309953158"/>
      <w:bookmarkStart w:id="183" w:name="__Fieldmark__543_3969131622"/>
      <w:r>
        <w:t>)</w:t>
      </w:r>
      <w:r>
        <w:fldChar w:fldCharType="end"/>
      </w:r>
      <w:bookmarkStart w:id="184" w:name="__Fieldmark__304_2621467965"/>
      <w:bookmarkStart w:id="185" w:name="__Fieldmark__195_2338035710"/>
      <w:bookmarkStart w:id="186" w:name="__Fieldmark__223_3266875294"/>
      <w:bookmarkStart w:id="187" w:name="__Fieldmark__331_4072952622"/>
      <w:bookmarkStart w:id="188" w:name="__Fieldmark__167_59289624"/>
      <w:bookmarkStart w:id="189" w:name="__Fieldmark__277_3209351310"/>
      <w:bookmarkStart w:id="190" w:name="__Fieldmark__138_1871756999"/>
      <w:bookmarkStart w:id="191" w:name="__Fieldmark__145_659145180"/>
      <w:bookmarkStart w:id="192" w:name="__Fieldmark__110_1146126342"/>
      <w:bookmarkStart w:id="193" w:name="__Fieldmark__250_3095980221"/>
      <w:bookmarkStart w:id="194" w:name="__Fieldmark__81_2559420035"/>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5" w:name="__Fieldmark__645_1538433521"/>
      <w:r>
        <w:t>(</w:t>
      </w:r>
      <w:bookmarkStart w:id="196" w:name="__Fieldmark__773_2416921879"/>
      <w:r>
        <w:t>2</w:t>
      </w:r>
      <w:bookmarkStart w:id="197" w:name="__Fieldmark__476_3122512796"/>
      <w:r>
        <w:t>0</w:t>
      </w:r>
      <w:bookmarkStart w:id="198" w:name="__Fieldmark__430_2702219440"/>
      <w:r>
        <w:t>0</w:t>
      </w:r>
      <w:bookmarkStart w:id="199" w:name="__Fieldmark__468_173841316"/>
      <w:r>
        <w:t>5</w:t>
      </w:r>
      <w:bookmarkStart w:id="200" w:name="__Fieldmark__430_3472901432"/>
      <w:bookmarkStart w:id="201" w:name="__Fieldmark__557_1253888534"/>
      <w:bookmarkStart w:id="202" w:name="__Fieldmark__543_432506600"/>
      <w:bookmarkStart w:id="203" w:name="__Fieldmark__553_2309953158"/>
      <w:bookmarkStart w:id="204" w:name="__Fieldmark__606_3969131622"/>
      <w:bookmarkStart w:id="205" w:name="__Fieldmark__400_2376937273"/>
      <w:bookmarkStart w:id="206" w:name="__Fieldmark__572_188362136"/>
      <w:r>
        <w:t>)</w:t>
      </w:r>
      <w:r>
        <w:fldChar w:fldCharType="end"/>
      </w:r>
      <w:bookmarkStart w:id="207" w:name="__Fieldmark__370_4072952622"/>
      <w:bookmarkStart w:id="208" w:name="__Fieldmark__218_2338035710"/>
      <w:bookmarkStart w:id="209" w:name="__Fieldmark__250_3266875294"/>
      <w:bookmarkStart w:id="210" w:name="__Fieldmark__88_2559420035"/>
      <w:bookmarkStart w:id="211" w:name="__Fieldmark__153_1871756999"/>
      <w:bookmarkStart w:id="212" w:name="__Fieldmark__310_3209351310"/>
      <w:bookmarkStart w:id="213" w:name="__Fieldmark__186_59289624"/>
      <w:bookmarkStart w:id="214" w:name="__Fieldmark__280_3095980221"/>
      <w:bookmarkStart w:id="215" w:name="__Fieldmark__121_1146126342"/>
      <w:bookmarkStart w:id="216" w:name="__Fieldmark__340_2621467965"/>
      <w:bookmarkStart w:id="217" w:name="__Fieldmark__163_65914518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8" w:name="__Fieldmark__713_1538433521"/>
      <w:r>
        <w:t>(</w:t>
      </w:r>
      <w:bookmarkStart w:id="219" w:name="__Fieldmark__839_2416921879"/>
      <w:r>
        <w:t>2</w:t>
      </w:r>
      <w:bookmarkStart w:id="220" w:name="__Fieldmark__536_3122512796"/>
      <w:r>
        <w:t>0</w:t>
      </w:r>
      <w:bookmarkStart w:id="221" w:name="__Fieldmark__488_2702219440"/>
      <w:r>
        <w:t>0</w:t>
      </w:r>
      <w:bookmarkStart w:id="222" w:name="__Fieldmark__524_173841316"/>
      <w:r>
        <w:t>0</w:t>
      </w:r>
      <w:bookmarkStart w:id="223" w:name="__Fieldmark__607_1253888534"/>
      <w:bookmarkStart w:id="224" w:name="__Fieldmark__668_3969131622"/>
      <w:bookmarkStart w:id="225" w:name="__Fieldmark__594_432506600"/>
      <w:bookmarkStart w:id="226" w:name="__Fieldmark__442_2376937273"/>
      <w:bookmarkStart w:id="227" w:name="__Fieldmark__475_3472901432"/>
      <w:bookmarkStart w:id="228" w:name="__Fieldmark__612_2309953158"/>
      <w:bookmarkStart w:id="229" w:name="__Fieldmark__626_188362136"/>
      <w:r>
        <w:t>)</w:t>
      </w:r>
      <w:r>
        <w:fldChar w:fldCharType="end"/>
      </w:r>
      <w:bookmarkStart w:id="230" w:name="__Fieldmark__343_3209351310"/>
      <w:bookmarkStart w:id="231" w:name="__Fieldmark__132_1146126342"/>
      <w:bookmarkStart w:id="232" w:name="__Fieldmark__277_3266875294"/>
      <w:bookmarkStart w:id="233" w:name="__Fieldmark__409_4072952622"/>
      <w:bookmarkStart w:id="234" w:name="__Fieldmark__376_2621467965"/>
      <w:bookmarkStart w:id="235" w:name="__Fieldmark__168_1871756999"/>
      <w:bookmarkStart w:id="236" w:name="__Fieldmark__241_2338035710"/>
      <w:bookmarkStart w:id="237" w:name="__Fieldmark__173_659145180"/>
      <w:bookmarkStart w:id="238" w:name="__Fieldmark__95_2559420035"/>
      <w:bookmarkStart w:id="239" w:name="__Fieldmark__310_3095980221"/>
      <w:bookmarkStart w:id="240" w:name="__Fieldmark__205_59289624"/>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1" w:name="__Fieldmark__782_1538433521"/>
      <w:r>
        <w:t>(</w:t>
      </w:r>
      <w:bookmarkStart w:id="242" w:name="__Fieldmark__908_2416921879"/>
      <w:r>
        <w:t>2</w:t>
      </w:r>
      <w:bookmarkStart w:id="243" w:name="__Fieldmark__597_3122512796"/>
      <w:r>
        <w:t>0</w:t>
      </w:r>
      <w:bookmarkStart w:id="244" w:name="__Fieldmark__549_2702219440"/>
      <w:r>
        <w:t>0</w:t>
      </w:r>
      <w:bookmarkStart w:id="245" w:name="__Fieldmark__585_173841316"/>
      <w:r>
        <w:t>3</w:t>
      </w:r>
      <w:bookmarkStart w:id="246" w:name="__Fieldmark__662_1253888534"/>
      <w:bookmarkStart w:id="247" w:name="__Fieldmark__520_3472901432"/>
      <w:bookmarkStart w:id="248" w:name="__Fieldmark__484_2376937273"/>
      <w:bookmarkStart w:id="249" w:name="__Fieldmark__684_188362136"/>
      <w:bookmarkStart w:id="250" w:name="__Fieldmark__649_432506600"/>
      <w:bookmarkStart w:id="251" w:name="__Fieldmark__733_3969131622"/>
      <w:bookmarkStart w:id="252" w:name="__Fieldmark__674_2309953158"/>
      <w:r>
        <w:t>)</w:t>
      </w:r>
      <w:r>
        <w:fldChar w:fldCharType="end"/>
      </w:r>
      <w:bookmarkStart w:id="253" w:name="__Fieldmark__304_3266875294"/>
      <w:bookmarkStart w:id="254" w:name="__Fieldmark__224_59289624"/>
      <w:bookmarkStart w:id="255" w:name="__Fieldmark__102_2559420035"/>
      <w:bookmarkStart w:id="256" w:name="__Fieldmark__143_1146126342"/>
      <w:bookmarkStart w:id="257" w:name="__Fieldmark__448_4072952622"/>
      <w:bookmarkStart w:id="258" w:name="__Fieldmark__340_3095980221"/>
      <w:bookmarkStart w:id="259" w:name="__Fieldmark__412_2621467965"/>
      <w:bookmarkStart w:id="260" w:name="__Fieldmark__185_659145180"/>
      <w:bookmarkStart w:id="261" w:name="__Fieldmark__376_3209351310"/>
      <w:bookmarkStart w:id="262" w:name="__Fieldmark__183_1871756999"/>
      <w:bookmarkStart w:id="263" w:name="__Fieldmark__264_233803571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4" w:name="__Fieldmark__850_1538433521"/>
      <w:r>
        <w:t>(</w:t>
      </w:r>
      <w:bookmarkStart w:id="265" w:name="__Fieldmark__974_2416921879"/>
      <w:r>
        <w:t>2</w:t>
      </w:r>
      <w:bookmarkStart w:id="266" w:name="__Fieldmark__657_3122512796"/>
      <w:r>
        <w:t>0</w:t>
      </w:r>
      <w:bookmarkStart w:id="267" w:name="__Fieldmark__607_2702219440"/>
      <w:r>
        <w:t>1</w:t>
      </w:r>
      <w:bookmarkStart w:id="268" w:name="__Fieldmark__645_173841316"/>
      <w:r>
        <w:t>3</w:t>
      </w:r>
      <w:bookmarkStart w:id="269" w:name="__Fieldmark__526_2376937273"/>
      <w:bookmarkStart w:id="270" w:name="__Fieldmark__702_432506600"/>
      <w:bookmarkStart w:id="271" w:name="__Fieldmark__565_3472901432"/>
      <w:bookmarkStart w:id="272" w:name="__Fieldmark__795_3969131622"/>
      <w:bookmarkStart w:id="273" w:name="__Fieldmark__740_188362136"/>
      <w:bookmarkStart w:id="274" w:name="__Fieldmark__733_2309953158"/>
      <w:bookmarkStart w:id="275" w:name="__Fieldmark__713_1253888534"/>
      <w:r>
        <w:t>)</w:t>
      </w:r>
      <w:r>
        <w:fldChar w:fldCharType="end"/>
      </w:r>
      <w:bookmarkStart w:id="276" w:name="__Fieldmark__243_59289624"/>
      <w:bookmarkStart w:id="277" w:name="__Fieldmark__487_4072952622"/>
      <w:bookmarkStart w:id="278" w:name="__Fieldmark__370_3095980221"/>
      <w:bookmarkStart w:id="279" w:name="__Fieldmark__331_3266875294"/>
      <w:bookmarkStart w:id="280" w:name="__Fieldmark__287_2338035710"/>
      <w:bookmarkStart w:id="281" w:name="__Fieldmark__109_2559420035"/>
      <w:bookmarkStart w:id="282" w:name="__Fieldmark__198_1871756999"/>
      <w:bookmarkStart w:id="283" w:name="__Fieldmark__409_3209351310"/>
      <w:bookmarkStart w:id="284" w:name="__Fieldmark__154_1146126342"/>
      <w:bookmarkStart w:id="285" w:name="__Fieldmark__448_2621467965"/>
      <w:bookmarkStart w:id="286" w:name="__Fieldmark__195_659145180"/>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t xml:space="preserve"> reported higher rates of depression in children and adolescents with reading difficulties, independent of the presence of ADHD. </w:t>
      </w:r>
    </w:p>
    <w:p w14:paraId="5AEC6492"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7" w:name="__Fieldmark__920_1538433521"/>
      <w:r>
        <w:t>(</w:t>
      </w:r>
      <w:bookmarkStart w:id="288" w:name="__Fieldmark__1040_2416921879"/>
      <w:r>
        <w:t>S</w:t>
      </w:r>
      <w:bookmarkStart w:id="289" w:name="__Fieldmark__719_3122512796"/>
      <w:r>
        <w:t>e</w:t>
      </w:r>
      <w:bookmarkStart w:id="290" w:name="__Fieldmark__665_2702219440"/>
      <w:r>
        <w:t>x</w:t>
      </w:r>
      <w:bookmarkStart w:id="291" w:name="__Fieldmark__701_173841316"/>
      <w:r>
        <w:t>t</w:t>
      </w:r>
      <w:bookmarkStart w:id="292" w:name="__Fieldmark__778_1253888534"/>
      <w:bookmarkStart w:id="293" w:name="__Fieldmark__612_3472901432"/>
      <w:bookmarkStart w:id="294" w:name="__Fieldmark__402_3095980221"/>
      <w:bookmarkStart w:id="295" w:name="__Fieldmark__570_2376937273"/>
      <w:bookmarkStart w:id="296" w:name="__Fieldmark__528_4072952622"/>
      <w:bookmarkStart w:id="297" w:name="__Fieldmark__793_2309953158"/>
      <w:bookmarkStart w:id="298" w:name="__Fieldmark__167_1146126342"/>
      <w:bookmarkStart w:id="299" w:name="__Fieldmark__810_188362136"/>
      <w:bookmarkStart w:id="300" w:name="__Fieldmark__769_432506600"/>
      <w:bookmarkStart w:id="301" w:name="__Fieldmark__444_3209351310"/>
      <w:bookmarkStart w:id="302" w:name="__Fieldmark__486_2621467965"/>
      <w:bookmarkStart w:id="303" w:name="__Fieldmark__219_659145180"/>
      <w:bookmarkStart w:id="304" w:name="__Fieldmark__360_3266875294"/>
      <w:bookmarkStart w:id="305" w:name="__Fieldmark__118_2559420035"/>
      <w:bookmarkStart w:id="306" w:name="__Fieldmark__264_59289624"/>
      <w:bookmarkStart w:id="307" w:name="__Fieldmark__860_3969131622"/>
      <w:bookmarkStart w:id="308" w:name="__Fieldmark__312_2338035710"/>
      <w:bookmarkStart w:id="309" w:name="__Fieldmark__215_1871756999"/>
      <w:r>
        <w:t>on et al., 2012; Willcutt &amp; Pennington, 2000)</w:t>
      </w:r>
      <w:r>
        <w:fldChar w:fldCharType="end"/>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10" w:name="__Fieldmark__977_1538433521"/>
      <w:r>
        <w:t>(</w:t>
      </w:r>
      <w:bookmarkStart w:id="311" w:name="__Fieldmark__1093_2416921879"/>
      <w:r>
        <w:t>W</w:t>
      </w:r>
      <w:bookmarkStart w:id="312" w:name="__Fieldmark__768_3122512796"/>
      <w:r>
        <w:t>i</w:t>
      </w:r>
      <w:bookmarkStart w:id="313" w:name="__Fieldmark__710_2702219440"/>
      <w:r>
        <w:t>l</w:t>
      </w:r>
      <w:bookmarkStart w:id="314" w:name="__Fieldmark__744_173841316"/>
      <w:r>
        <w:t>l</w:t>
      </w:r>
      <w:bookmarkStart w:id="315" w:name="__Fieldmark__178_1146126342"/>
      <w:bookmarkStart w:id="316" w:name="__Fieldmark__230_1871756999"/>
      <w:bookmarkStart w:id="317" w:name="__Fieldmark__860_2309953158"/>
      <w:bookmarkStart w:id="318" w:name="__Fieldmark__663_3472901432"/>
      <w:bookmarkStart w:id="319" w:name="__Fieldmark__833_1253888534"/>
      <w:bookmarkStart w:id="320" w:name="__Fieldmark__828_432506600"/>
      <w:bookmarkStart w:id="321" w:name="__Fieldmark__873_188362136"/>
      <w:bookmarkStart w:id="322" w:name="__Fieldmark__479_3209351310"/>
      <w:bookmarkStart w:id="323" w:name="__Fieldmark__525_2621467965"/>
      <w:bookmarkStart w:id="324" w:name="__Fieldmark__125_2559420035"/>
      <w:bookmarkStart w:id="325" w:name="__Fieldmark__226_659145180"/>
      <w:bookmarkStart w:id="326" w:name="__Fieldmark__433_3095980221"/>
      <w:bookmarkStart w:id="327" w:name="__Fieldmark__571_4072952622"/>
      <w:bookmarkStart w:id="328" w:name="__Fieldmark__931_3969131622"/>
      <w:bookmarkStart w:id="329" w:name="__Fieldmark__387_3266875294"/>
      <w:bookmarkStart w:id="330" w:name="__Fieldmark__283_59289624"/>
      <w:bookmarkStart w:id="331" w:name="__Fieldmark__617_2376937273"/>
      <w:bookmarkStart w:id="332" w:name="__Fieldmark__335_2338035710"/>
      <w:r>
        <w:t>cutt &amp; Pennington, 2000)</w:t>
      </w:r>
      <w:r>
        <w:fldChar w:fldCharType="end"/>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t>.</w:t>
      </w:r>
    </w:p>
    <w:p w14:paraId="39DB0B35" w14:textId="77777777"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3" w:name="__Fieldmark__1036_1538433521"/>
      <w:r>
        <w:t>(</w:t>
      </w:r>
      <w:bookmarkStart w:id="334" w:name="__Fieldmark__1153_2416921879"/>
      <w:r>
        <w:t>2</w:t>
      </w:r>
      <w:bookmarkStart w:id="335" w:name="__Fieldmark__819_3122512796"/>
      <w:r>
        <w:t>0</w:t>
      </w:r>
      <w:bookmarkStart w:id="336" w:name="__Fieldmark__759_2702219440"/>
      <w:r>
        <w:t>1</w:t>
      </w:r>
      <w:bookmarkStart w:id="337" w:name="__Fieldmark__793_173841316"/>
      <w:r>
        <w:t>3</w:t>
      </w:r>
      <w:bookmarkStart w:id="338" w:name="__Fieldmark__1009_3969131622"/>
      <w:bookmarkStart w:id="339" w:name="__Fieldmark__947_188362136"/>
      <w:bookmarkStart w:id="340" w:name="__Fieldmark__933_2309953158"/>
      <w:r>
        <w:t>)</w:t>
      </w:r>
      <w:r>
        <w:fldChar w:fldCharType="end"/>
      </w:r>
      <w:bookmarkStart w:id="341" w:name="__Fieldmark__667_2376937273"/>
      <w:bookmarkStart w:id="342" w:name="__Fieldmark__305_59289624"/>
      <w:bookmarkStart w:id="343" w:name="__Fieldmark__517_3209351310"/>
      <w:bookmarkStart w:id="344" w:name="__Fieldmark__135_2559420035"/>
      <w:bookmarkStart w:id="345" w:name="__Fieldmark__617_4072952622"/>
      <w:bookmarkStart w:id="346" w:name="__Fieldmark__192_1146126342"/>
      <w:bookmarkStart w:id="347" w:name="__Fieldmark__248_1871756999"/>
      <w:bookmarkStart w:id="348" w:name="__Fieldmark__238_659145180"/>
      <w:bookmarkStart w:id="349" w:name="__Fieldmark__417_3266875294"/>
      <w:bookmarkStart w:id="350" w:name="__Fieldmark__901_1253888534"/>
      <w:bookmarkStart w:id="351" w:name="__Fieldmark__567_2621467965"/>
      <w:bookmarkStart w:id="352" w:name="__Fieldmark__898_432506600"/>
      <w:bookmarkStart w:id="353" w:name="__Fieldmark__467_3095980221"/>
      <w:bookmarkStart w:id="354" w:name="__Fieldmark__361_2338035710"/>
      <w:bookmarkStart w:id="355" w:name="__Fieldmark__717_34729014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t xml:space="preserve"> reported that children and adolescents with dyscalculia were more likely to meet the criteria for ADHD, conduct disorders, anxiety disorder, and depression. However, the diagnoses of conduct disorders were restricted to those children and adolescents who also met the criteria for ADHD, indicating that the relationship between conduct disorders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CA489D">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6" w:name="__Fieldmark__1112_1538433521"/>
      <w:r>
        <w:rPr>
          <w:lang w:val="nl-NL"/>
        </w:rPr>
        <w:t>(</w:t>
      </w:r>
      <w:bookmarkStart w:id="357" w:name="__Fieldmark__1234_2416921879"/>
      <w:r>
        <w:rPr>
          <w:lang w:val="nl-NL"/>
        </w:rPr>
        <w:t>Fortes et al., 2016)</w:t>
      </w:r>
      <w:r>
        <w:fldChar w:fldCharType="end"/>
      </w:r>
      <w:bookmarkEnd w:id="356"/>
      <w:bookmarkEnd w:id="357"/>
      <w:r>
        <w:rPr>
          <w:lang w:val="nl-NL"/>
        </w:rPr>
        <w:t>.</w:t>
      </w:r>
      <w:r w:rsidR="00E71D63">
        <w:rPr>
          <w:lang w:val="nl-NL"/>
        </w:rPr>
        <w:t xml:space="preserve"> </w:t>
      </w:r>
      <w:r w:rsidRPr="00CA489D">
        <w:rPr>
          <w:lang w:val="nl-NL"/>
        </w:rPr>
        <w:t>In contrast</w:t>
      </w:r>
      <w:bookmarkStart w:id="358" w:name="__Fieldmark__954_432506600"/>
      <w:bookmarkStart w:id="359" w:name="__Fieldmark__263_1871756999"/>
      <w:bookmarkStart w:id="360" w:name="__Fieldmark__656_4072952622"/>
      <w:bookmarkStart w:id="361" w:name="__Fieldmark__142_2559420035"/>
      <w:bookmarkStart w:id="362" w:name="__Fieldmark__203_1146126342"/>
      <w:bookmarkStart w:id="363" w:name="__Fieldmark__256_659145180"/>
      <w:bookmarkStart w:id="364" w:name="__Fieldmark__324_59289624"/>
      <w:bookmarkStart w:id="365" w:name="__Fieldmark__497_3095980221"/>
      <w:bookmarkStart w:id="366" w:name="__Fieldmark__709_2376937273"/>
      <w:bookmarkStart w:id="367" w:name="__Fieldmark__762_3472901432"/>
      <w:bookmarkStart w:id="368" w:name="__Fieldmark__384_2338035710"/>
      <w:bookmarkStart w:id="369" w:name="__Fieldmark__550_3209351310"/>
      <w:bookmarkStart w:id="370" w:name="__Fieldmark__603_2621467965"/>
      <w:bookmarkStart w:id="371" w:name="__Fieldmark__444_3266875294"/>
      <w:bookmarkStart w:id="372" w:name="__Fieldmark__966_1253888534"/>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CA489D">
        <w:rPr>
          <w:lang w:val="nl-NL"/>
        </w:rPr>
        <w:t xml:space="preserve">, Schuchardt et al. </w:t>
      </w:r>
      <w:r>
        <w:fldChar w:fldCharType="begin"/>
      </w:r>
      <w:r w:rsidRPr="00CA489D">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3" w:name="__Fieldmark__1165_1538433521"/>
      <w:r w:rsidRPr="00CA489D">
        <w:rPr>
          <w:lang w:val="nl-NL"/>
        </w:rPr>
        <w:t>(</w:t>
      </w:r>
      <w:bookmarkStart w:id="374" w:name="__Fieldmark__1286_2416921879"/>
      <w:r w:rsidRPr="00CA489D">
        <w:rPr>
          <w:lang w:val="nl-NL"/>
        </w:rPr>
        <w:t>2</w:t>
      </w:r>
      <w:bookmarkStart w:id="375" w:name="__Fieldmark__930_3122512796"/>
      <w:r w:rsidRPr="00CA489D">
        <w:rPr>
          <w:lang w:val="nl-NL"/>
        </w:rPr>
        <w:t>0</w:t>
      </w:r>
      <w:bookmarkStart w:id="376" w:name="__Fieldmark__866_2702219440"/>
      <w:r w:rsidRPr="00CA489D">
        <w:rPr>
          <w:lang w:val="nl-NL"/>
        </w:rPr>
        <w:t>1</w:t>
      </w:r>
      <w:bookmarkStart w:id="377" w:name="__Fieldmark__902_173841316"/>
      <w:r w:rsidRPr="00CA489D">
        <w:rPr>
          <w:lang w:val="nl-NL"/>
        </w:rPr>
        <w:t>5</w:t>
      </w:r>
      <w:bookmarkStart w:id="378" w:name="__Fieldmark__1056_188362136"/>
      <w:bookmarkStart w:id="379" w:name="__Fieldmark__1039_2309953158"/>
      <w:bookmarkStart w:id="380" w:name="__Fieldmark__1129_3969131622"/>
      <w:r w:rsidRPr="00CA489D">
        <w:rPr>
          <w:lang w:val="nl-NL"/>
        </w:rPr>
        <w:t>)</w:t>
      </w:r>
      <w:r>
        <w:fldChar w:fldCharType="end"/>
      </w:r>
      <w:bookmarkStart w:id="381" w:name="__Fieldmark__1001_432506600"/>
      <w:bookmarkStart w:id="382" w:name="__Fieldmark__263_659145180"/>
      <w:bookmarkStart w:id="383" w:name="__Fieldmark__407_2338035710"/>
      <w:bookmarkStart w:id="384" w:name="__Fieldmark__807_3472901432"/>
      <w:bookmarkStart w:id="385" w:name="__Fieldmark__1020_1253888534"/>
      <w:bookmarkStart w:id="386" w:name="__Fieldmark__343_59289624"/>
      <w:bookmarkStart w:id="387" w:name="__Fieldmark__278_1871756999"/>
      <w:bookmarkStart w:id="388" w:name="__Fieldmark__583_3209351310"/>
      <w:bookmarkStart w:id="389" w:name="__Fieldmark__527_3095980221"/>
      <w:bookmarkStart w:id="390" w:name="__Fieldmark__639_2621467965"/>
      <w:bookmarkStart w:id="391" w:name="__Fieldmark__695_4072952622"/>
      <w:bookmarkStart w:id="392" w:name="__Fieldmark__214_1146126342"/>
      <w:bookmarkStart w:id="393" w:name="__Fieldmark__149_2559420035"/>
      <w:bookmarkStart w:id="394" w:name="__Fieldmark__471_3266875294"/>
      <w:bookmarkStart w:id="395" w:name="__Fieldmark__751_2376937273"/>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CA489D">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6" w:name="__Fieldmark__1238_1538433521"/>
      <w:r>
        <w:t>(</w:t>
      </w:r>
      <w:bookmarkStart w:id="397" w:name="__Fieldmark__1363_2416921879"/>
      <w:r>
        <w:t>G</w:t>
      </w:r>
      <w:bookmarkStart w:id="398" w:name="__Fieldmark__995_3122512796"/>
      <w:r>
        <w:t>r</w:t>
      </w:r>
      <w:bookmarkStart w:id="399" w:name="__Fieldmark__927_2702219440"/>
      <w:r>
        <w:t>a</w:t>
      </w:r>
      <w:bookmarkStart w:id="400" w:name="__Fieldmark__961_173841316"/>
      <w:r>
        <w:t>e</w:t>
      </w:r>
      <w:bookmarkStart w:id="401" w:name="__Fieldmark__1120_188362136"/>
      <w:bookmarkStart w:id="402" w:name="__Fieldmark__1185_3969131622"/>
      <w:bookmarkStart w:id="403" w:name="__Fieldmark__1091_2309953158"/>
      <w:r>
        <w:t>fen, Kohn, Wyschkon, &amp; Esser, 2015)</w:t>
      </w:r>
      <w:r>
        <w:fldChar w:fldCharType="end"/>
      </w:r>
      <w:bookmarkStart w:id="404" w:name="__Fieldmark__734_4072952622"/>
      <w:bookmarkStart w:id="405" w:name="__Fieldmark__498_3266875294"/>
      <w:bookmarkStart w:id="406" w:name="__Fieldmark__362_59289624"/>
      <w:bookmarkStart w:id="407" w:name="__Fieldmark__793_2376937273"/>
      <w:bookmarkStart w:id="408" w:name="__Fieldmark__430_2338035710"/>
      <w:bookmarkStart w:id="409" w:name="__Fieldmark__852_3472901432"/>
      <w:bookmarkStart w:id="410" w:name="__Fieldmark__1088_1253888534"/>
      <w:bookmarkStart w:id="411" w:name="__Fieldmark__274_659145180"/>
      <w:bookmarkStart w:id="412" w:name="__Fieldmark__557_3095980221"/>
      <w:bookmarkStart w:id="413" w:name="__Fieldmark__293_1871756999"/>
      <w:bookmarkStart w:id="414" w:name="__Fieldmark__1062_432506600"/>
      <w:bookmarkStart w:id="415" w:name="__Fieldmark__156_2559420035"/>
      <w:bookmarkStart w:id="416" w:name="__Fieldmark__225_1146126342"/>
      <w:bookmarkStart w:id="417" w:name="__Fieldmark__616_3209351310"/>
      <w:bookmarkStart w:id="418" w:name="__Fieldmark__675_262146796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t xml:space="preserve">. Among the children with dyscalculia, boys received higher scores than girls on parent- and teacher-ratings, but not on self-ratings. However, on average, neither the experimental group nor the control group reached the clinical cut-off score for internalizing problems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9" w:name="__Fieldmark__1310_1538433521"/>
      <w:r>
        <w:t>(</w:t>
      </w:r>
      <w:bookmarkStart w:id="420" w:name="__Fieldmark__1431_2416921879"/>
      <w:r>
        <w:t>G</w:t>
      </w:r>
      <w:bookmarkStart w:id="421" w:name="__Fieldmark__1059_3122512796"/>
      <w:r>
        <w:t>r</w:t>
      </w:r>
      <w:bookmarkStart w:id="422" w:name="__Fieldmark__987_2702219440"/>
      <w:r>
        <w:t>a</w:t>
      </w:r>
      <w:bookmarkStart w:id="423" w:name="__Fieldmark__1017_173841316"/>
      <w:r>
        <w:t>e</w:t>
      </w:r>
      <w:bookmarkStart w:id="424" w:name="__Fieldmark__1143_2309953158"/>
      <w:bookmarkStart w:id="425" w:name="__Fieldmark__1183_188362136"/>
      <w:bookmarkStart w:id="426" w:name="__Fieldmark__1241_3969131622"/>
      <w:r>
        <w:t>fen et al., 2015)</w:t>
      </w:r>
      <w:r>
        <w:fldChar w:fldCharType="end"/>
      </w:r>
      <w:bookmarkStart w:id="427" w:name="__Fieldmark__1169_1253888534"/>
      <w:bookmarkStart w:id="428" w:name="__Fieldmark__903_3472901432"/>
      <w:bookmarkStart w:id="429" w:name="__Fieldmark__1122_432506600"/>
      <w:bookmarkStart w:id="430" w:name="__Fieldmark__714_2621467965"/>
      <w:bookmarkStart w:id="431" w:name="__Fieldmark__163_2559420035"/>
      <w:bookmarkStart w:id="432" w:name="__Fieldmark__777_4072952622"/>
      <w:bookmarkStart w:id="433" w:name="__Fieldmark__840_2376937273"/>
      <w:bookmarkStart w:id="434" w:name="__Fieldmark__588_3095980221"/>
      <w:bookmarkStart w:id="435" w:name="__Fieldmark__453_2338035710"/>
      <w:bookmarkStart w:id="436" w:name="__Fieldmark__308_1871756999"/>
      <w:bookmarkStart w:id="437" w:name="__Fieldmark__525_3266875294"/>
      <w:bookmarkStart w:id="438" w:name="__Fieldmark__284_659145180"/>
      <w:bookmarkStart w:id="439" w:name="__Fieldmark__651_3209351310"/>
      <w:bookmarkStart w:id="440" w:name="__Fieldmark__381_59289624"/>
      <w:bookmarkStart w:id="441" w:name="__Fieldmark__236_1146126342"/>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2" w:name="__Fieldmark__1382_1538433521"/>
      <w:r>
        <w:t>(</w:t>
      </w:r>
      <w:bookmarkStart w:id="443" w:name="__Fieldmark__1499_2416921879"/>
      <w:r>
        <w:t>W</w:t>
      </w:r>
      <w:bookmarkStart w:id="444" w:name="__Fieldmark__1123_3122512796"/>
      <w:r>
        <w:t>u</w:t>
      </w:r>
      <w:bookmarkStart w:id="445" w:name="__Fieldmark__1047_2702219440"/>
      <w:r>
        <w:t>,</w:t>
      </w:r>
      <w:bookmarkStart w:id="446" w:name="__Fieldmark__1075_173841316"/>
      <w:r>
        <w:t xml:space="preserve"> </w:t>
      </w:r>
      <w:bookmarkStart w:id="447" w:name="__Fieldmark__1195_2309953158"/>
      <w:bookmarkStart w:id="448" w:name="__Fieldmark__1236_188362136"/>
      <w:bookmarkStart w:id="449" w:name="__Fieldmark__1297_3969131622"/>
      <w:r>
        <w:t>Willcutt, Escovar, &amp; Menon, 2014)</w:t>
      </w:r>
      <w:r>
        <w:fldChar w:fldCharType="end"/>
      </w:r>
      <w:bookmarkStart w:id="450" w:name="__Fieldmark__820_4072952622"/>
      <w:bookmarkStart w:id="451" w:name="__Fieldmark__619_3095980221"/>
      <w:bookmarkStart w:id="452" w:name="__Fieldmark__292_659145180"/>
      <w:bookmarkStart w:id="453" w:name="__Fieldmark__753_2621467965"/>
      <w:bookmarkStart w:id="454" w:name="__Fieldmark__400_59289624"/>
      <w:bookmarkStart w:id="455" w:name="__Fieldmark__1172_432506600"/>
      <w:bookmarkStart w:id="456" w:name="__Fieldmark__476_2338035710"/>
      <w:bookmarkStart w:id="457" w:name="__Fieldmark__1240_1253888534"/>
      <w:bookmarkStart w:id="458" w:name="__Fieldmark__954_3472901432"/>
      <w:bookmarkStart w:id="459" w:name="__Fieldmark__170_2559420035"/>
      <w:bookmarkStart w:id="460" w:name="__Fieldmark__323_1871756999"/>
      <w:bookmarkStart w:id="461" w:name="__Fieldmark__686_3209351310"/>
      <w:bookmarkStart w:id="462" w:name="__Fieldmark__247_1146126342"/>
      <w:bookmarkStart w:id="463" w:name="__Fieldmark__887_2376937273"/>
      <w:bookmarkStart w:id="464" w:name="__Fieldmark__552_3266875294"/>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t xml:space="preserve">. On the other </w:t>
      </w:r>
      <w:r>
        <w:lastRenderedPageBreak/>
        <w:t>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5" w:name="__Fieldmark__1459_1538433521"/>
      <w:r>
        <w:t>(</w:t>
      </w:r>
      <w:bookmarkStart w:id="466" w:name="__Fieldmark__1579_2416921879"/>
      <w:r>
        <w:t>Fortes et al., 2016)</w:t>
      </w:r>
      <w:r>
        <w:fldChar w:fldCharType="end"/>
      </w:r>
      <w:bookmarkEnd w:id="465"/>
      <w:bookmarkEnd w:id="466"/>
      <w:r>
        <w:t xml:space="preserve">. </w:t>
      </w:r>
    </w:p>
    <w:p w14:paraId="2349C5C0"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3331D3">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7" w:name="__Fieldmark__1468_1538433521"/>
      <w:r w:rsidRPr="003331D3">
        <w:rPr>
          <w:lang w:val="de-DE"/>
        </w:rPr>
        <w:t>(</w:t>
      </w:r>
      <w:bookmarkStart w:id="468" w:name="__Fieldmark__1586_2416921879"/>
      <w:r w:rsidRPr="003331D3">
        <w:rPr>
          <w:lang w:val="de-DE"/>
        </w:rPr>
        <w:t>F</w:t>
      </w:r>
      <w:bookmarkStart w:id="469" w:name="__Fieldmark__1189_3122512796"/>
      <w:r w:rsidRPr="003331D3">
        <w:rPr>
          <w:lang w:val="de-DE"/>
        </w:rPr>
        <w:t>i</w:t>
      </w:r>
      <w:bookmarkStart w:id="470" w:name="__Fieldmark__1109_2702219440"/>
      <w:r w:rsidRPr="003331D3">
        <w:rPr>
          <w:lang w:val="de-DE"/>
        </w:rPr>
        <w:t>s</w:t>
      </w:r>
      <w:bookmarkStart w:id="471" w:name="__Fieldmark__1133_173841316"/>
      <w:r w:rsidRPr="003331D3">
        <w:rPr>
          <w:lang w:val="de-DE"/>
        </w:rPr>
        <w:t>c</w:t>
      </w:r>
      <w:bookmarkStart w:id="472" w:name="__Fieldmark__1300_188362136"/>
      <w:bookmarkStart w:id="473" w:name="__Fieldmark__1249_2309953158"/>
      <w:bookmarkStart w:id="474" w:name="__Fieldmark__937_2376937273"/>
      <w:bookmarkStart w:id="475" w:name="__Fieldmark__1008_3472901432"/>
      <w:bookmarkStart w:id="476" w:name="__Fieldmark__1323_1253888534"/>
      <w:bookmarkStart w:id="477" w:name="__Fieldmark__1234_432506600"/>
      <w:bookmarkStart w:id="478" w:name="__Fieldmark__341_1871756999"/>
      <w:bookmarkStart w:id="479" w:name="__Fieldmark__1355_3969131622"/>
      <w:bookmarkStart w:id="480" w:name="__Fieldmark__866_4072952622"/>
      <w:bookmarkStart w:id="481" w:name="__Fieldmark__724_3209351310"/>
      <w:bookmarkStart w:id="482" w:name="__Fieldmark__795_2621467965"/>
      <w:bookmarkStart w:id="483" w:name="__Fieldmark__261_1146126342"/>
      <w:bookmarkStart w:id="484" w:name="__Fieldmark__502_2338035710"/>
      <w:bookmarkStart w:id="485" w:name="__Fieldmark__582_3266875294"/>
      <w:bookmarkStart w:id="486" w:name="__Fieldmark__653_3095980221"/>
      <w:bookmarkStart w:id="487" w:name="__Fieldmark__422_59289624"/>
      <w:bookmarkStart w:id="488" w:name="__Fieldmark__307_659145180"/>
      <w:bookmarkStart w:id="489" w:name="__Fieldmark__180_2559420035"/>
      <w:r w:rsidRPr="003331D3">
        <w:rPr>
          <w:lang w:val="de-DE"/>
        </w:rPr>
        <w:t>hbach, Schuchardt, Mähler, &amp; Hasselhorn, 2010; Kohn et al., 2013; Martínez &amp; Semrud-Clikeman, 2004; Willcutt et al., 2013)</w:t>
      </w:r>
      <w:r>
        <w:fldChar w:fldCharType="end"/>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r w:rsidRPr="003331D3">
        <w:rPr>
          <w:lang w:val="de-DE"/>
        </w:rPr>
        <w:t xml:space="preserve">. </w:t>
      </w:r>
      <w:r>
        <w:t xml:space="preserve">Thus, the worse children and adolescents perform academically, the more psychological distress they exhibit. </w:t>
      </w:r>
    </w:p>
    <w:p w14:paraId="603413E4" w14:textId="77777777" w:rsidR="005E262D"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Pr>
          <w:highlight w:val="yellow"/>
        </w:rPr>
        <w:t>This is of great practical importance, as unidentified mental disorders may impede treatment success in SLD. As opposed to earlier studies, we took into account various domains of SLD and psychopathology in one study. This makes it possible to study not only the comorbidity between the various types of SLD and psychopathology, but also the comorbidities between the different types of psychopathology in children with SLD.</w:t>
      </w:r>
    </w:p>
    <w:p w14:paraId="48EBF40F" w14:textId="77777777" w:rsidR="005E262D" w:rsidRDefault="005E24D9">
      <w:pPr>
        <w:widowControl w:val="0"/>
        <w:spacing w:line="480" w:lineRule="auto"/>
      </w:pPr>
      <w:r>
        <w:rPr>
          <w:highlight w:val="yellow"/>
        </w:rPr>
        <w:t>We aim to explore the occurrence of anxiety, depression, ADHD, and conduct disorder in children with an SLD in reading, spelling, arithmetic</w:t>
      </w:r>
      <w:r w:rsidR="00E71D63">
        <w:rPr>
          <w:highlight w:val="yellow"/>
        </w:rPr>
        <w:t>, or a combination of these</w:t>
      </w:r>
      <w:r>
        <w:rPr>
          <w:highlight w:val="yellow"/>
        </w:rPr>
        <w:t>.</w:t>
      </w:r>
      <w:r>
        <w:t xml:space="preserve"> </w:t>
      </w:r>
      <w:r>
        <w:rPr>
          <w:highlight w:val="yellow"/>
        </w:rPr>
        <w:t>Additionally, we investigate to which extent</w:t>
      </w:r>
      <w:bookmarkStart w:id="490" w:name="_Hlk522694026"/>
      <w:bookmarkEnd w:id="490"/>
      <w:r>
        <w:rPr>
          <w:highlight w:val="yellow"/>
        </w:rPr>
        <w:t xml:space="preserve"> the different psychopathologies co-occur within the different SLD groups. We hypothesize that children with reading, spelling, and/or arithmetic disorder more often have depression, anxiety, ADHD, and conduct disorder than children without SLD; the more academic domains are affected, the higher the risk for psychopathology</w:t>
      </w:r>
      <w:bookmarkStart w:id="491" w:name="__Fieldmark__381_659145180"/>
      <w:bookmarkStart w:id="492" w:name="__Fieldmark__616_3266875294"/>
      <w:bookmarkStart w:id="493" w:name="__Fieldmark__766_3209351310"/>
      <w:bookmarkStart w:id="494" w:name="__Fieldmark__1240_2702219440"/>
      <w:bookmarkStart w:id="495" w:name="__Fieldmark__1512_1253888534"/>
      <w:bookmarkStart w:id="496" w:name="__Fieldmark__194_2559420035"/>
      <w:bookmarkStart w:id="497" w:name="__Fieldmark__532_2338035710"/>
      <w:bookmarkStart w:id="498" w:name="__Fieldmark__1358_173841316"/>
      <w:bookmarkStart w:id="499" w:name="__Fieldmark__691_3095980221"/>
      <w:bookmarkStart w:id="500" w:name="__Fieldmark__1406_432506600"/>
      <w:bookmarkStart w:id="501" w:name="__Fieldmark__1344_2309953158"/>
      <w:bookmarkStart w:id="502" w:name="__Fieldmark__363_1871756999"/>
      <w:bookmarkStart w:id="503" w:name="__Fieldmark__841_2621467965"/>
      <w:bookmarkStart w:id="504" w:name="__Fieldmark__916_4072952622"/>
      <w:bookmarkStart w:id="505" w:name="__Fieldmark__991_2376937273"/>
      <w:bookmarkStart w:id="506" w:name="__Fieldmark__279_1146126342"/>
      <w:bookmarkStart w:id="507" w:name="__Fieldmark__1066_3472901432"/>
      <w:bookmarkStart w:id="508" w:name="__Fieldmark__1474_188362136"/>
      <w:bookmarkStart w:id="509" w:name="__Fieldmark__448_59289624"/>
      <w:bookmarkStart w:id="510" w:name="__Fieldmark__1599_3969131622"/>
      <w:bookmarkStart w:id="511" w:name="__Fieldmark__1324_3122512796"/>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Pr>
          <w:highlight w:val="yellow"/>
        </w:rPr>
        <w:t>.</w:t>
      </w:r>
      <w:r>
        <w:t xml:space="preserve"> We further expect that the more academic domains affected by SLD, the higher the number of areas in which a child, on average, exhibits psychopatholog</w:t>
      </w:r>
      <w:r w:rsidR="008B40EC">
        <w:t>y</w:t>
      </w:r>
      <w:r>
        <w:t xml:space="preserve">. </w:t>
      </w:r>
    </w:p>
    <w:p w14:paraId="1EFEC250" w14:textId="77777777" w:rsidR="005E262D" w:rsidRDefault="005E262D">
      <w:pPr>
        <w:spacing w:line="480" w:lineRule="auto"/>
      </w:pPr>
    </w:p>
    <w:p w14:paraId="2E7128E4" w14:textId="77777777" w:rsidR="005E262D" w:rsidRDefault="005E24D9">
      <w:pPr>
        <w:pStyle w:val="Heading"/>
        <w:spacing w:line="480" w:lineRule="auto"/>
        <w:outlineLvl w:val="0"/>
      </w:pPr>
      <w:r>
        <w:t xml:space="preserve">2 Methods </w:t>
      </w:r>
    </w:p>
    <w:p w14:paraId="463A84A6" w14:textId="77777777" w:rsidR="005E262D" w:rsidRDefault="005E24D9">
      <w:pPr>
        <w:pStyle w:val="Heading"/>
        <w:spacing w:line="480" w:lineRule="auto"/>
        <w:outlineLvl w:val="0"/>
      </w:pPr>
      <w:r>
        <w:t xml:space="preserve">2.1 Recruitment </w:t>
      </w:r>
    </w:p>
    <w:p w14:paraId="4DFFBBA1" w14:textId="77777777" w:rsidR="005E262D" w:rsidRDefault="005E24D9">
      <w:pPr>
        <w:spacing w:line="480" w:lineRule="auto"/>
      </w:pPr>
      <w:r>
        <w:t>We invited families with their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w:t>
      </w:r>
      <w:r>
        <w:lastRenderedPageBreak/>
        <w:t xml:space="preserve">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66CDFBD5" w14:textId="77777777" w:rsidR="005E262D" w:rsidRDefault="005E24D9">
      <w:pPr>
        <w:spacing w:line="480" w:lineRule="auto"/>
      </w:pPr>
      <w:r>
        <w:t>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German Institute for International Educational Research Frankfurt am Main.</w:t>
      </w:r>
    </w:p>
    <w:p w14:paraId="07430D3F" w14:textId="77777777" w:rsidR="005E262D" w:rsidRDefault="005E262D">
      <w:pPr>
        <w:spacing w:line="480" w:lineRule="auto"/>
      </w:pPr>
    </w:p>
    <w:p w14:paraId="325FEED2" w14:textId="77777777" w:rsidR="005E262D" w:rsidRDefault="005E24D9">
      <w:pPr>
        <w:pStyle w:val="Heading"/>
        <w:spacing w:line="480" w:lineRule="auto"/>
        <w:outlineLvl w:val="0"/>
      </w:pPr>
      <w:r>
        <w:t xml:space="preserve">2.2 Collection of data </w:t>
      </w:r>
    </w:p>
    <w:p w14:paraId="2559CC53" w14:textId="77777777" w:rsidR="005E262D" w:rsidRDefault="005E24D9">
      <w:pPr>
        <w:spacing w:line="480" w:lineRule="auto"/>
      </w:pPr>
      <w:r>
        <w:t xml:space="preserve">We used a web-based application that was developed specifically for the present study by </w:t>
      </w:r>
      <w:r>
        <w:rPr>
          <w:highlight w:val="yellow"/>
        </w:rPr>
        <w:t>Kaasa Health, a software company that specializes in mobile game development.</w:t>
      </w:r>
      <w:r>
        <w:t xml:space="preserve"> For this study all standardized psychometric tests and questionnaires were transformed from their </w:t>
      </w:r>
      <w:bookmarkStart w:id="512" w:name="_Hlk523241161"/>
      <w:r>
        <w:t>paper-pencil version</w:t>
      </w:r>
      <w:bookmarkEnd w:id="512"/>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parent (or other caregiver) ratings. The parental survey addressed, among other things, questions about family history, learning disorders in the family, and the child development. Children were asked to complete an </w:t>
      </w:r>
      <w:r>
        <w:lastRenderedPageBreak/>
        <w:t>optional fifth session</w:t>
      </w:r>
      <w:r>
        <w:rPr>
          <w:rStyle w:val="FootnoteAnchor"/>
        </w:rPr>
        <w:footnoteReference w:id="2"/>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 xml:space="preserve">application was programmed such that it was not possible to complete more than one session per day. The participants were asked to complete the test battery within eight weeks after receiving the invitation. </w:t>
      </w:r>
    </w:p>
    <w:p w14:paraId="0100646C" w14:textId="77777777" w:rsidR="005E262D" w:rsidRDefault="005E262D">
      <w:pPr>
        <w:spacing w:line="480" w:lineRule="auto"/>
      </w:pPr>
    </w:p>
    <w:p w14:paraId="071935AA" w14:textId="77777777" w:rsidR="005E262D" w:rsidRDefault="005E24D9">
      <w:pPr>
        <w:pStyle w:val="Heading"/>
        <w:spacing w:line="480" w:lineRule="auto"/>
        <w:outlineLvl w:val="0"/>
      </w:pPr>
      <w:r>
        <w:t>2.3 Participants</w:t>
      </w:r>
    </w:p>
    <w:p w14:paraId="6D2C7799" w14:textId="5BAFFD5C" w:rsidR="005E262D" w:rsidRDefault="005E24D9">
      <w:pPr>
        <w:spacing w:line="480" w:lineRule="auto"/>
      </w:pPr>
      <w:r>
        <w:t xml:space="preserve">A total of 4542 families started using the application. After applying all filtering and exclusion criteria, as described in section 2.5.2, the final sample </w:t>
      </w:r>
      <w:bookmarkStart w:id="513" w:name="_Hlk527450866"/>
      <w:r>
        <w:t xml:space="preserve">consisted </w:t>
      </w:r>
      <w:bookmarkEnd w:id="513"/>
      <w:r w:rsidR="006E72B9" w:rsidRPr="006E72B9">
        <w:t>of 3014 children with a mean age of 9;9 years (SD = 7 months; range 8;1 to 11;8)</w:t>
      </w:r>
      <w:r w:rsidR="003644CB" w:rsidRPr="003644CB">
        <w:t>. The mean age</w:t>
      </w:r>
      <w:r w:rsidR="00722EA8" w:rsidRPr="00722EA8">
        <w:t xml:space="preserve"> for 3</w:t>
      </w:r>
      <w:r w:rsidR="00722EA8" w:rsidRPr="005316FB">
        <w:rPr>
          <w:vertAlign w:val="superscript"/>
        </w:rPr>
        <w:t>rd</w:t>
      </w:r>
      <w:r w:rsidR="00722EA8" w:rsidRPr="00722EA8">
        <w:t xml:space="preserve"> grade children was </w:t>
      </w:r>
      <w:bookmarkStart w:id="514" w:name="_Hlk531781176"/>
      <w:r w:rsidR="006E72B9" w:rsidRPr="006E72B9">
        <w:t xml:space="preserve">9;3 </w:t>
      </w:r>
      <w:r w:rsidR="00CE75D6" w:rsidRPr="00CE75D6">
        <w:t xml:space="preserve">years </w:t>
      </w:r>
      <w:r w:rsidR="00722EA8" w:rsidRPr="00722EA8">
        <w:t>and for 4</w:t>
      </w:r>
      <w:r w:rsidR="00722EA8" w:rsidRPr="005316FB">
        <w:rPr>
          <w:vertAlign w:val="superscript"/>
        </w:rPr>
        <w:t>th</w:t>
      </w:r>
      <w:r w:rsidR="00722EA8" w:rsidRPr="00722EA8">
        <w:t xml:space="preserve"> grade </w:t>
      </w:r>
      <w:r w:rsidR="006E72B9" w:rsidRPr="006E72B9">
        <w:t xml:space="preserve">10;2 </w:t>
      </w:r>
      <w:r w:rsidR="00722EA8" w:rsidRPr="00722EA8">
        <w:t>years</w:t>
      </w:r>
      <w:bookmarkEnd w:id="514"/>
      <w:r>
        <w:t xml:space="preserve">. Table 1 displays the sample distribution with respect to gender, grade, state, as well as several indicators of representativeness. The sample is approximately equally distributed in terms of gender and grade. In both states, gender is roughly balanced per grade. Mothers with a high educational level, implying high SES, are overrepresented. Children with non-German nationality than what would be expected based on demographic data are clearly underrepresented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5" w:name="__Fieldmark__1679_1538433521"/>
      <w:r>
        <w:t>(</w:t>
      </w:r>
      <w:bookmarkStart w:id="516" w:name="__Fieldmark__1923_2416921879"/>
      <w:r>
        <w:t>S</w:t>
      </w:r>
      <w:bookmarkStart w:id="517" w:name="__Fieldmark__1418_3122512796"/>
      <w:r>
        <w:t>t</w:t>
      </w:r>
      <w:bookmarkStart w:id="518" w:name="__Fieldmark__1349_2702219440"/>
      <w:r>
        <w:t>a</w:t>
      </w:r>
      <w:bookmarkStart w:id="519" w:name="__Fieldmark__1509_173841316"/>
      <w:r>
        <w:t>tistisches Bundesamt, 2017b, 2017a)</w:t>
      </w:r>
      <w:r>
        <w:fldChar w:fldCharType="end"/>
      </w:r>
      <w:bookmarkEnd w:id="515"/>
      <w:bookmarkEnd w:id="516"/>
      <w:bookmarkEnd w:id="517"/>
      <w:bookmarkEnd w:id="518"/>
      <w:bookmarkEnd w:id="519"/>
      <w:r>
        <w:t xml:space="preserve">. Native German speakers </w:t>
      </w:r>
      <w:bookmarkStart w:id="520" w:name="_Hlk527450897"/>
      <w:bookmarkEnd w:id="520"/>
      <w:r w:rsidR="006E72B9" w:rsidRPr="006E72B9">
        <w:t xml:space="preserve">(90.2%) </w:t>
      </w:r>
      <w:r>
        <w:t>are slightly overrepresented with reference to an estimate of the population percentage of 87% (Eurobarometer, 2012).</w:t>
      </w:r>
    </w:p>
    <w:p w14:paraId="5DF520CE" w14:textId="77777777" w:rsidR="005E262D" w:rsidRDefault="005E262D">
      <w:pPr>
        <w:spacing w:line="480" w:lineRule="auto"/>
      </w:pPr>
    </w:p>
    <w:p w14:paraId="1FF85694" w14:textId="77777777" w:rsidR="005E262D" w:rsidRDefault="005E24D9">
      <w:pPr>
        <w:pStyle w:val="Heading"/>
        <w:spacing w:line="480" w:lineRule="auto"/>
        <w:outlineLvl w:val="0"/>
      </w:pPr>
      <w:r>
        <w:lastRenderedPageBreak/>
        <w:t>2.4 Measures</w:t>
      </w:r>
    </w:p>
    <w:p w14:paraId="151E3A25"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1" w:name="__Fieldmark__1705_1538433521"/>
      <w:r>
        <w:t>S</w:t>
      </w:r>
      <w:bookmarkStart w:id="522" w:name="__Fieldmark__1953_2416921879"/>
      <w:r>
        <w:t>c</w:t>
      </w:r>
      <w:bookmarkStart w:id="523" w:name="__Fieldmark__1506_3122512796"/>
      <w:r>
        <w:t>h</w:t>
      </w:r>
      <w:bookmarkStart w:id="524" w:name="__Fieldmark__1429_2702219440"/>
      <w:r>
        <w:t>n</w:t>
      </w:r>
      <w:bookmarkStart w:id="525" w:name="__Fieldmark__1611_173841316"/>
      <w:r>
        <w:t>eider, Blanke, Faust, &amp; Küspert, 2011</w:t>
      </w:r>
      <w:r>
        <w:fldChar w:fldCharType="end"/>
      </w:r>
      <w:bookmarkEnd w:id="521"/>
      <w:bookmarkEnd w:id="522"/>
      <w:bookmarkEnd w:id="523"/>
      <w:bookmarkEnd w:id="524"/>
      <w:bookmarkEnd w:id="525"/>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6" w:name="__Fieldmark__1734_1538433521"/>
      <w:r>
        <w:t xml:space="preserve"> </w:t>
      </w:r>
      <w:bookmarkStart w:id="527" w:name="__Fieldmark__1978_2416921879"/>
      <w:r>
        <w:t>B</w:t>
      </w:r>
      <w:bookmarkStart w:id="528" w:name="__Fieldmark__1527_3122512796"/>
      <w:r>
        <w:t>i</w:t>
      </w:r>
      <w:bookmarkStart w:id="529" w:name="__Fieldmark__1447_2702219440"/>
      <w:r>
        <w:t>r</w:t>
      </w:r>
      <w:bookmarkStart w:id="530" w:name="__Fieldmark__1630_173841316"/>
      <w:r>
        <w:t>kel, 2007</w:t>
      </w:r>
      <w:r>
        <w:fldChar w:fldCharType="end"/>
      </w:r>
      <w:bookmarkEnd w:id="526"/>
      <w:bookmarkEnd w:id="527"/>
      <w:bookmarkEnd w:id="528"/>
      <w:bookmarkEnd w:id="529"/>
      <w:bookmarkEnd w:id="530"/>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1" w:name="__Fieldmark__1757_1538433521"/>
      <w:r>
        <w:t xml:space="preserve"> </w:t>
      </w:r>
      <w:bookmarkStart w:id="532" w:name="__Fieldmark__1997_2416921879"/>
      <w:r>
        <w:t>B</w:t>
      </w:r>
      <w:bookmarkStart w:id="533" w:name="__Fieldmark__1542_3122512796"/>
      <w:r>
        <w:t>i</w:t>
      </w:r>
      <w:bookmarkStart w:id="534" w:name="__Fieldmark__1458_2702219440"/>
      <w:r>
        <w:t>r</w:t>
      </w:r>
      <w:bookmarkStart w:id="535" w:name="__Fieldmark__1645_173841316"/>
      <w:r>
        <w:t>kel, 2007b</w:t>
      </w:r>
      <w:r>
        <w:fldChar w:fldCharType="end"/>
      </w:r>
      <w:bookmarkEnd w:id="531"/>
      <w:bookmarkEnd w:id="532"/>
      <w:bookmarkEnd w:id="533"/>
      <w:bookmarkEnd w:id="534"/>
      <w:bookmarkEnd w:id="535"/>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6" w:name="__Fieldmark__1778_1538433521"/>
      <w:r>
        <w:t>K</w:t>
      </w:r>
      <w:bookmarkStart w:id="537" w:name="__Fieldmark__2014_2416921879"/>
      <w:r>
        <w:t>u</w:t>
      </w:r>
      <w:bookmarkStart w:id="538" w:name="__Fieldmark__1555_3122512796"/>
      <w:r>
        <w:t>h</w:t>
      </w:r>
      <w:bookmarkStart w:id="539" w:name="__Fieldmark__1467_2702219440"/>
      <w:r>
        <w:t>n</w:t>
      </w:r>
      <w:bookmarkStart w:id="540" w:name="__Fieldmark__1655_173841316"/>
      <w:r>
        <w:t>,</w:t>
      </w:r>
      <w:bookmarkStart w:id="541" w:name="__Fieldmark__440_3186957583"/>
      <w:bookmarkStart w:id="542" w:name="__Fieldmark__475_3687213903"/>
      <w:bookmarkStart w:id="543" w:name="__Fieldmark__251_4288212081"/>
      <w:bookmarkStart w:id="544" w:name="__Fieldmark__472_1032820738"/>
      <w:bookmarkStart w:id="545" w:name="__Fieldmark__400_3730528555"/>
      <w:bookmarkStart w:id="546" w:name="__Fieldmark__212_1163945976"/>
      <w:bookmarkStart w:id="547" w:name="__Fieldmark__209_3785952300"/>
      <w:bookmarkStart w:id="548" w:name="__Fieldmark__210_969851409"/>
      <w:bookmarkStart w:id="549" w:name="__Fieldmark__174_3710945403"/>
      <w:bookmarkStart w:id="550" w:name="__Fieldmark__174_824164588"/>
      <w:bookmarkStart w:id="551" w:name="__Fieldmark__830_4128104857"/>
      <w:bookmarkStart w:id="552" w:name="__Fieldmark__779_2810162737"/>
      <w:bookmarkStart w:id="553" w:name="__Fieldmark__2623_188362136"/>
      <w:bookmarkStart w:id="554" w:name="__Fieldmark__2495_432506600"/>
      <w:bookmarkStart w:id="555" w:name="__Fieldmark__2614_1253888534"/>
      <w:bookmarkStart w:id="556" w:name="__Fieldmark__446_1699448485"/>
      <w:bookmarkStart w:id="557" w:name="__Fieldmark__974_3430142386"/>
      <w:bookmarkStart w:id="558" w:name="__Fieldmark__926_1990795626"/>
      <w:bookmarkStart w:id="559" w:name="__Fieldmark__878_3958675919"/>
      <w:bookmarkStart w:id="560" w:name="__Fieldmark__2325_4028627448"/>
      <w:r>
        <w:t xml:space="preserve"> Schwenk, Raddatz, Dobel, &amp; Holling, 2017)</w:t>
      </w:r>
      <w:r>
        <w:fldChar w:fldCharType="end"/>
      </w:r>
      <w:bookmarkStart w:id="561" w:name="__Fieldmark__1758_4072952622"/>
      <w:bookmarkStart w:id="562" w:name="__Fieldmark__869_1871756999"/>
      <w:bookmarkStart w:id="563" w:name="__Fieldmark__1134_2338035710"/>
      <w:bookmarkStart w:id="564" w:name="__Fieldmark__1012_59289624"/>
      <w:bookmarkStart w:id="565" w:name="__Fieldmark__1389_3095980221"/>
      <w:bookmarkStart w:id="566" w:name="__Fieldmark__1635_2621467965"/>
      <w:bookmarkStart w:id="567" w:name="__Fieldmark__2004_3472901432"/>
      <w:bookmarkStart w:id="568" w:name="__Fieldmark__903_659145180"/>
      <w:bookmarkStart w:id="569" w:name="__Fieldmark__604_2559420035"/>
      <w:bookmarkStart w:id="570" w:name="__Fieldmark__737_1146126342"/>
      <w:bookmarkStart w:id="571" w:name="__Fieldmark__1268_3266875294"/>
      <w:bookmarkStart w:id="572" w:name="__Fieldmark__1881_2376937273"/>
      <w:bookmarkStart w:id="573" w:name="__Fieldmark__1512_3209351310"/>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t xml:space="preserve">. </w:t>
      </w:r>
      <w:r>
        <w:rPr>
          <w:highlight w:val="yellow"/>
        </w:rPr>
        <w:t>The CODY-M 2-4 includes nine subtests focusing on basic number processing (counting, magnitude comparisons), complex number processing (number dictation, number line, domino</w:t>
      </w:r>
      <w:r w:rsidR="0065123E">
        <w:rPr>
          <w:highlight w:val="yellow"/>
        </w:rPr>
        <w:t xml:space="preserve"> count comparison</w:t>
      </w:r>
      <w:r>
        <w:rPr>
          <w:highlight w:val="yellow"/>
        </w:rPr>
        <w:t>, missing numbers), counting skills (addition, subtraction, multiplication, placeholder tasks), and visuo-spatial working memory (a matrix memory span task).</w:t>
      </w:r>
      <w:r>
        <w:t xml:space="preserve"> All 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4" w:name="__Fieldmark__1888_1538433521"/>
      <w:r>
        <w:rPr>
          <w:lang w:val="de-DE"/>
        </w:rPr>
        <w:t>(Galuschka &amp; Schulte-Körne, 2016)</w:t>
      </w:r>
      <w:bookmarkStart w:id="575" w:name="__Fieldmark__2142_2416921879"/>
      <w:bookmarkEnd w:id="575"/>
      <w:r>
        <w:fldChar w:fldCharType="end"/>
      </w:r>
      <w:bookmarkEnd w:id="574"/>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6" w:name="__Fieldmark__1896_1538433521"/>
      <w:r>
        <w:rPr>
          <w:lang w:val="de-DE"/>
        </w:rPr>
        <w:t>(Deutsche Gesellschaft für Kinder- und Jugendpsychiatrie, Psychosomatik und Psychotherapie, 2018)</w:t>
      </w:r>
      <w:bookmarkStart w:id="577" w:name="__Fieldmark__2151_2416921879"/>
      <w:bookmarkStart w:id="578" w:name="__Fieldmark__438_4288212081"/>
      <w:bookmarkStart w:id="579" w:name="__Fieldmark__1612_2702219440"/>
      <w:bookmarkStart w:id="580" w:name="__Fieldmark__1792_173841316"/>
      <w:bookmarkStart w:id="581" w:name="__Fieldmark__412_1163945976"/>
      <w:bookmarkStart w:id="582" w:name="__Fieldmark__402_3785952300"/>
      <w:bookmarkStart w:id="583" w:name="__Fieldmark__343_3710945403"/>
      <w:bookmarkStart w:id="584" w:name="__Fieldmark__631_3687213903"/>
      <w:bookmarkStart w:id="585" w:name="__Fieldmark__1700_3122512796"/>
      <w:bookmarkStart w:id="586" w:name="__Fieldmark__928_4128104857"/>
      <w:bookmarkStart w:id="587" w:name="__Fieldmark__984_3958675919"/>
      <w:bookmarkStart w:id="588" w:name="__Fieldmark__396_969851409"/>
      <w:bookmarkStart w:id="589" w:name="__Fieldmark__595_3186957583"/>
      <w:bookmarkStart w:id="590" w:name="__Fieldmark__2707_188362136"/>
      <w:bookmarkStart w:id="591" w:name="__Fieldmark__1094_3430142386"/>
      <w:bookmarkStart w:id="592" w:name="__Fieldmark__575_1699448485"/>
      <w:bookmarkStart w:id="593" w:name="__Fieldmark__2396_4028627448"/>
      <w:bookmarkStart w:id="594" w:name="__Fieldmark__2690_1253888534"/>
      <w:bookmarkStart w:id="595" w:name="__Fieldmark__869_2810162737"/>
      <w:bookmarkStart w:id="596" w:name="__Fieldmark__1039_1990795626"/>
      <w:bookmarkStart w:id="597" w:name="__Fieldmark__534_3730528555"/>
      <w:bookmarkStart w:id="598" w:name="__Fieldmark__621_1032820738"/>
      <w:bookmarkStart w:id="599" w:name="__Fieldmark__336_824164588"/>
      <w:bookmarkStart w:id="600" w:name="__Fieldmark__2571_432506600"/>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r>
        <w:fldChar w:fldCharType="end"/>
      </w:r>
      <w:bookmarkEnd w:id="576"/>
      <w:r>
        <w:rPr>
          <w:lang w:val="de-DE"/>
        </w:rPr>
        <w:t xml:space="preserve">. </w:t>
      </w:r>
    </w:p>
    <w:p w14:paraId="43A950C4"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1" w:name="__Fieldmark__1975_1538433521"/>
      <w:r>
        <w:t>W</w:t>
      </w:r>
      <w:bookmarkStart w:id="602" w:name="__Fieldmark__2233_2416921879"/>
      <w:r>
        <w:t>e</w:t>
      </w:r>
      <w:bookmarkStart w:id="603" w:name="__Fieldmark__1755_3122512796"/>
      <w:r>
        <w:t>i</w:t>
      </w:r>
      <w:bookmarkStart w:id="604" w:name="__Fieldmark__1663_2702219440"/>
      <w:r>
        <w:t>ß</w:t>
      </w:r>
      <w:bookmarkStart w:id="605" w:name="__Fieldmark__1839_173841316"/>
      <w:r>
        <w:t>,</w:t>
      </w:r>
      <w:bookmarkStart w:id="606" w:name="__Fieldmark__469_969851409"/>
      <w:bookmarkStart w:id="607" w:name="__Fieldmark__670_1032820738"/>
      <w:bookmarkStart w:id="608" w:name="__Fieldmark__652_3186957583"/>
      <w:bookmarkStart w:id="609" w:name="__Fieldmark__397_824164588"/>
      <w:bookmarkStart w:id="610" w:name="__Fieldmark__493_1163945976"/>
      <w:bookmarkStart w:id="611" w:name="__Fieldmark__479_3785952300"/>
      <w:bookmarkStart w:id="612" w:name="__Fieldmark__408_3710945403"/>
      <w:bookmarkStart w:id="613" w:name="__Fieldmark__616_1699448485"/>
      <w:bookmarkStart w:id="614" w:name="__Fieldmark__507_4288212081"/>
      <w:bookmarkStart w:id="615" w:name="__Fieldmark__684_3687213903"/>
      <w:bookmarkStart w:id="616" w:name="__Fieldmark__579_3730528555"/>
      <w:r>
        <w:t xml:space="preserve"> 2012</w:t>
      </w:r>
      <w:r>
        <w:fldChar w:fldCharType="end"/>
      </w:r>
      <w:bookmarkStart w:id="617" w:name="__Fieldmark__923_659145180"/>
      <w:bookmarkStart w:id="618" w:name="__Fieldmark__750_1146126342"/>
      <w:bookmarkStart w:id="619" w:name="__Fieldmark__1159_2338035710"/>
      <w:bookmarkStart w:id="620" w:name="__Fieldmark__2057_3472901432"/>
      <w:bookmarkStart w:id="621" w:name="__Fieldmark__2699_1253888534"/>
      <w:bookmarkStart w:id="622" w:name="__Fieldmark__1131_3430142386"/>
      <w:bookmarkStart w:id="623" w:name="__Fieldmark__1422_3095980221"/>
      <w:bookmarkStart w:id="624" w:name="__Fieldmark__2403_4028627448"/>
      <w:bookmarkStart w:id="625" w:name="__Fieldmark__1072_1990795626"/>
      <w:bookmarkStart w:id="626" w:name="__Fieldmark__1930_2376937273"/>
      <w:bookmarkStart w:id="627" w:name="__Fieldmark__1297_3266875294"/>
      <w:bookmarkStart w:id="628" w:name="__Fieldmark__1013_3958675919"/>
      <w:bookmarkStart w:id="629" w:name="__Fieldmark__2584_432506600"/>
      <w:bookmarkStart w:id="630" w:name="__Fieldmark__1549_3209351310"/>
      <w:bookmarkStart w:id="631" w:name="__Fieldmark__1676_2621467965"/>
      <w:bookmarkStart w:id="632" w:name="__Fieldmark__2724_188362136"/>
      <w:bookmarkStart w:id="633" w:name="__Fieldmark__1035_59289624"/>
      <w:bookmarkStart w:id="634" w:name="__Fieldmark__890_2810162737"/>
      <w:bookmarkStart w:id="635" w:name="__Fieldmark__953_4128104857"/>
      <w:bookmarkStart w:id="636" w:name="__Fieldmark__1803_4072952622"/>
      <w:bookmarkStart w:id="637" w:name="__Fieldmark__886_1871756999"/>
      <w:bookmarkStart w:id="638" w:name="__Fieldmark__613_255942003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t xml:space="preserve">; test reliability </w:t>
      </w:r>
      <w:r>
        <w:rPr>
          <w:i/>
        </w:rPr>
        <w:t>r</w:t>
      </w:r>
      <w:r>
        <w:t xml:space="preserve"> = .92). Only three of the four subtests of the CFT 20-R were administered (sequences of drawing, classifications, matrices), because the fourth subtest </w:t>
      </w:r>
      <w:bookmarkStart w:id="639" w:name="_Hlk526157398"/>
      <w:r>
        <w:t xml:space="preserve">could not be adapted to </w:t>
      </w:r>
      <w:bookmarkEnd w:id="639"/>
      <w:r>
        <w:t xml:space="preserve">an online version. </w:t>
      </w:r>
      <w:r>
        <w:rPr>
          <w:highlight w:val="yellow"/>
        </w:rPr>
        <w:t xml:space="preserve">Because the fourth subtest contains fewer items than the other subtests, i.e., it </w:t>
      </w:r>
      <w:bookmarkStart w:id="640" w:name="__DdeLink__3520_1538433521"/>
      <w:r>
        <w:rPr>
          <w:highlight w:val="yellow"/>
        </w:rPr>
        <w:t>contributes less to the total raw score</w:t>
      </w:r>
      <w:bookmarkEnd w:id="640"/>
      <w:r>
        <w:rPr>
          <w:highlight w:val="yellow"/>
        </w:rPr>
        <w:t>, and is often too difficult for children in the age range of our study, the resulting IQ-</w:t>
      </w:r>
      <w:r>
        <w:rPr>
          <w:highlight w:val="yellow"/>
        </w:rPr>
        <w:lastRenderedPageBreak/>
        <w:t>scores nevertheless form a good approximation of the intelligence of the children.</w:t>
      </w:r>
      <w:r>
        <w:t xml:space="preserve"> </w:t>
      </w:r>
      <w:bookmarkStart w:id="641" w:name="move5118096571"/>
      <w:r>
        <w:t xml:space="preserve">The parental survey started with a questionnaire about family and child background </w:t>
      </w:r>
      <w:r>
        <w:rPr>
          <w:highlight w:val="yellow"/>
        </w:rPr>
        <w:t xml:space="preserve">containing questions about parental educational level and work, </w:t>
      </w:r>
      <w:r w:rsidR="0065123E">
        <w:rPr>
          <w:highlight w:val="yellow"/>
        </w:rPr>
        <w:t xml:space="preserve">ethnic background </w:t>
      </w:r>
      <w:r>
        <w:rPr>
          <w:highlight w:val="yellow"/>
        </w:rPr>
        <w:t>and language, developmental problems, psychopathology, and learning in the child as well as related interventions, and learning problems and psychopathology in the family.</w:t>
      </w:r>
      <w:r>
        <w:t xml:space="preserve"> </w:t>
      </w:r>
      <w:bookmarkEnd w:id="641"/>
      <w:r>
        <w:t>To as</w:t>
      </w:r>
      <w:r w:rsidR="008B40EC">
        <w:t>sess children’s psychopathology</w:t>
      </w:r>
      <w:r>
        <w:t xml:space="preserve">, parents completed standardized rating scales for ADHD (FBB-ADHS; Cronbach’s </w:t>
      </w:r>
      <w:bookmarkStart w:id="642" w:name="__DdeLink__4794_3472901432"/>
      <w:r>
        <w:t>α</w:t>
      </w:r>
      <w:bookmarkEnd w:id="642"/>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3" w:name="__Fieldmark__2103_1538433521"/>
      <w:r>
        <w:t>D</w:t>
      </w:r>
      <w:bookmarkStart w:id="644" w:name="__Fieldmark__2364_2416921879"/>
      <w:r>
        <w:t>ö</w:t>
      </w:r>
      <w:bookmarkStart w:id="645" w:name="__Fieldmark__1875_3122512796"/>
      <w:r>
        <w:t>p</w:t>
      </w:r>
      <w:bookmarkStart w:id="646" w:name="__Fieldmark__1779_2702219440"/>
      <w:r>
        <w:t>f</w:t>
      </w:r>
      <w:bookmarkStart w:id="647" w:name="__Fieldmark__1954_173841316"/>
      <w:r>
        <w:t>n</w:t>
      </w:r>
      <w:bookmarkStart w:id="648" w:name="__Fieldmark__1980_2376937273"/>
      <w:bookmarkStart w:id="649" w:name="__Fieldmark__1097_3958675919"/>
      <w:bookmarkStart w:id="650" w:name="__Fieldmark__508_824164588"/>
      <w:bookmarkStart w:id="651" w:name="__Fieldmark__633_1163945976"/>
      <w:bookmarkStart w:id="652" w:name="__Fieldmark__616_3785952300"/>
      <w:bookmarkStart w:id="653" w:name="__Fieldmark__603_969851409"/>
      <w:bookmarkStart w:id="654" w:name="__Fieldmark__638_4288212081"/>
      <w:bookmarkStart w:id="655" w:name="__Fieldmark__522_3710945403"/>
      <w:bookmarkStart w:id="656" w:name="__Fieldmark__763_3186957583"/>
      <w:bookmarkStart w:id="657" w:name="__Fieldmark__675_3730528555"/>
      <w:bookmarkStart w:id="658" w:name="__Fieldmark__1221_3430142386"/>
      <w:bookmarkStart w:id="659" w:name="__Fieldmark__709_1699448485"/>
      <w:bookmarkStart w:id="660" w:name="__Fieldmark__1159_1990795626"/>
      <w:bookmarkStart w:id="661" w:name="__Fieldmark__2474_4028627448"/>
      <w:bookmarkStart w:id="662" w:name="__Fieldmark__2776_1253888534"/>
      <w:bookmarkStart w:id="663" w:name="__Fieldmark__2664_432506600"/>
      <w:bookmarkStart w:id="664" w:name="__Fieldmark__1850_4072952622"/>
      <w:bookmarkStart w:id="665" w:name="__Fieldmark__2807_188362136"/>
      <w:bookmarkStart w:id="666" w:name="__Fieldmark__968_2810162737"/>
      <w:bookmarkStart w:id="667" w:name="__Fieldmark__1034_4128104857"/>
      <w:bookmarkStart w:id="668" w:name="__Fieldmark__776_1032820738"/>
      <w:bookmarkStart w:id="669" w:name="__Fieldmark__793_3687213903"/>
      <w:bookmarkStart w:id="670" w:name="__Fieldmark__2112_3472901432"/>
      <w:r>
        <w:t>er, Görtz-Dorten, &amp; Lehmkuhl, 2008)</w:t>
      </w:r>
      <w:r>
        <w:fldChar w:fldCharType="end"/>
      </w:r>
      <w:bookmarkStart w:id="671" w:name="__Fieldmark__624_2559420035"/>
      <w:bookmarkStart w:id="672" w:name="__Fieldmark__1186_2338035710"/>
      <w:bookmarkStart w:id="673" w:name="__Fieldmark__948_659145180"/>
      <w:bookmarkStart w:id="674" w:name="__Fieldmark__1058_59289624"/>
      <w:bookmarkStart w:id="675" w:name="__Fieldmark__1588_3209351310"/>
      <w:bookmarkStart w:id="676" w:name="__Fieldmark__905_1871756999"/>
      <w:bookmarkStart w:id="677" w:name="__Fieldmark__1719_2621467965"/>
      <w:bookmarkStart w:id="678" w:name="__Fieldmark__765_1146126342"/>
      <w:bookmarkStart w:id="679" w:name="__Fieldmark__1328_3266875294"/>
      <w:bookmarkStart w:id="680" w:name="__Fieldmark__1457_3095980221"/>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1" w:name="__Fieldmark__2200_1538433521"/>
      <w:r>
        <w:t>B</w:t>
      </w:r>
      <w:bookmarkStart w:id="682" w:name="__Fieldmark__2459_2416921879"/>
      <w:r>
        <w:t>i</w:t>
      </w:r>
      <w:bookmarkStart w:id="683" w:name="__Fieldmark__1964_3122512796"/>
      <w:r>
        <w:t>r</w:t>
      </w:r>
      <w:bookmarkStart w:id="684" w:name="__Fieldmark__1864_2702219440"/>
      <w:r>
        <w:t>m</w:t>
      </w:r>
      <w:bookmarkStart w:id="685" w:name="__Fieldmark__2039_173841316"/>
      <w:r>
        <w:t>a</w:t>
      </w:r>
      <w:bookmarkStart w:id="686" w:name="__Fieldmark__874_1032820738"/>
      <w:bookmarkStart w:id="687" w:name="__Fieldmark__2165_3472901432"/>
      <w:bookmarkStart w:id="688" w:name="__Fieldmark__1176_3958675919"/>
      <w:bookmarkStart w:id="689" w:name="__Fieldmark__800_1699448485"/>
      <w:bookmarkStart w:id="690" w:name="__Fieldmark__1109_4128104857"/>
      <w:bookmarkStart w:id="691" w:name="__Fieldmark__747_3785952300"/>
      <w:bookmarkStart w:id="692" w:name="__Fieldmark__1308_3430142386"/>
      <w:bookmarkStart w:id="693" w:name="__Fieldmark__1488_3095980221"/>
      <w:bookmarkStart w:id="694" w:name="__Fieldmark__1355_3266875294"/>
      <w:bookmarkStart w:id="695" w:name="__Fieldmark__614_824164588"/>
      <w:bookmarkStart w:id="696" w:name="__Fieldmark__763_4288212081"/>
      <w:bookmarkStart w:id="697" w:name="__Fieldmark__1209_2338035710"/>
      <w:bookmarkStart w:id="698" w:name="__Fieldmark__1039_2810162737"/>
      <w:bookmarkStart w:id="699" w:name="__Fieldmark__894_3687213903"/>
      <w:bookmarkStart w:id="700" w:name="__Fieldmark__1242_1990795626"/>
      <w:bookmarkStart w:id="701" w:name="__Fieldmark__767_1163945976"/>
      <w:bookmarkStart w:id="702" w:name="__Fieldmark__1077_59289624"/>
      <w:bookmarkStart w:id="703" w:name="__Fieldmark__955_659145180"/>
      <w:bookmarkStart w:id="704" w:name="__Fieldmark__1758_2621467965"/>
      <w:bookmarkStart w:id="705" w:name="__Fieldmark__731_969851409"/>
      <w:bookmarkStart w:id="706" w:name="__Fieldmark__631_3710945403"/>
      <w:bookmarkStart w:id="707" w:name="__Fieldmark__2874_188362136"/>
      <w:bookmarkStart w:id="708" w:name="__Fieldmark__1893_4072952622"/>
      <w:bookmarkStart w:id="709" w:name="__Fieldmark__920_1871756999"/>
      <w:bookmarkStart w:id="710" w:name="__Fieldmark__769_3730528555"/>
      <w:bookmarkStart w:id="711" w:name="__Fieldmark__2835_1253888534"/>
      <w:bookmarkStart w:id="712" w:name="__Fieldmark__2529_4028627448"/>
      <w:bookmarkStart w:id="713" w:name="__Fieldmark__2027_2376937273"/>
      <w:bookmarkStart w:id="714" w:name="__Fieldmark__2727_432506600"/>
      <w:bookmarkStart w:id="715" w:name="__Fieldmark__866_3186957583"/>
      <w:bookmarkStart w:id="716" w:name="__Fieldmark__776_1146126342"/>
      <w:bookmarkStart w:id="717" w:name="__Fieldmark__631_2559420035"/>
      <w:bookmarkStart w:id="718" w:name="__Fieldmark__1623_3209351310"/>
      <w:r>
        <w:t>her et al., 1997; Essau, Muris, &amp; Ederer, 2002)</w:t>
      </w:r>
      <w:r>
        <w:fldChar w:fldCharType="end"/>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t xml:space="preserve"> was administered. The SCARED has a good internal consistency for the total anxiety score (Cronbach’s α = .91) and supported construct validity (e.g., </w:t>
      </w:r>
      <w:bookmarkStart w:id="719" w:name="__Fieldmark__2844_432506600"/>
      <w:bookmarkStart w:id="720" w:name="__Fieldmark__2661_4028627448"/>
      <w:bookmarkStart w:id="721" w:name="__Fieldmark__2948_1253888534"/>
      <w:bookmarkEnd w:id="719"/>
      <w:bookmarkEnd w:id="720"/>
      <w:bookmarkEnd w:id="721"/>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2" w:name="__Fieldmark__2300_1538433521"/>
      <w:r>
        <w:t>S</w:t>
      </w:r>
      <w:bookmarkStart w:id="723" w:name="__Fieldmark__2555_2416921879"/>
      <w:r>
        <w:t>p</w:t>
      </w:r>
      <w:bookmarkStart w:id="724" w:name="__Fieldmark__2056_3122512796"/>
      <w:r>
        <w:t>e</w:t>
      </w:r>
      <w:bookmarkStart w:id="725" w:name="__Fieldmark__1953_2702219440"/>
      <w:r>
        <w:t>n</w:t>
      </w:r>
      <w:bookmarkStart w:id="726" w:name="__Fieldmark__2140_173841316"/>
      <w:r>
        <w:t>ce, 1997, 1998)</w:t>
      </w:r>
      <w:r>
        <w:fldChar w:fldCharType="end"/>
      </w:r>
      <w:bookmarkEnd w:id="722"/>
      <w:bookmarkEnd w:id="723"/>
      <w:bookmarkEnd w:id="724"/>
      <w:bookmarkEnd w:id="725"/>
      <w:bookmarkEnd w:id="726"/>
      <w:r>
        <w:t xml:space="preserve"> and the SCARED). </w:t>
      </w:r>
    </w:p>
    <w:p w14:paraId="518C594D" w14:textId="77777777" w:rsidR="005E262D" w:rsidRDefault="005E262D">
      <w:pPr>
        <w:spacing w:line="480" w:lineRule="auto"/>
      </w:pPr>
    </w:p>
    <w:p w14:paraId="104AC09C" w14:textId="77777777" w:rsidR="005E262D" w:rsidRDefault="005E24D9">
      <w:pPr>
        <w:pStyle w:val="Heading"/>
        <w:spacing w:line="480" w:lineRule="auto"/>
        <w:outlineLvl w:val="0"/>
      </w:pPr>
      <w:r>
        <w:t>2.5. Data preparation</w:t>
      </w:r>
    </w:p>
    <w:p w14:paraId="1ECBC7C9" w14:textId="01E875C6"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7" w:name="__Fieldmark__2322_1538433521"/>
      <w:r>
        <w:t>(</w:t>
      </w:r>
      <w:bookmarkStart w:id="728" w:name="__Fieldmark__2573_2416921879"/>
      <w:r>
        <w:t>H</w:t>
      </w:r>
      <w:bookmarkStart w:id="729" w:name="__Fieldmark__2070_3122512796"/>
      <w:r>
        <w:t>a</w:t>
      </w:r>
      <w:bookmarkStart w:id="730" w:name="__Fieldmark__1963_2702219440"/>
      <w:r>
        <w:t>r</w:t>
      </w:r>
      <w:bookmarkStart w:id="731" w:name="__Fieldmark__2289_173841316"/>
      <w:r>
        <w:t>ris et al., 2009)</w:t>
      </w:r>
      <w:r>
        <w:fldChar w:fldCharType="end"/>
      </w:r>
      <w:bookmarkEnd w:id="727"/>
      <w:bookmarkEnd w:id="728"/>
      <w:bookmarkEnd w:id="729"/>
      <w:bookmarkEnd w:id="730"/>
      <w:bookmarkEnd w:id="731"/>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2" w:name="__Fieldmark__2341_1538433521"/>
      <w:r>
        <w:t>(</w:t>
      </w:r>
      <w:bookmarkStart w:id="733" w:name="__Fieldmark__2588_2416921879"/>
      <w:r>
        <w:t>R</w:t>
      </w:r>
      <w:bookmarkStart w:id="734" w:name="__Fieldmark__2081_3122512796"/>
      <w:r>
        <w:t xml:space="preserve"> </w:t>
      </w:r>
      <w:bookmarkStart w:id="735" w:name="__Fieldmark__1970_2702219440"/>
      <w:r>
        <w:t>C</w:t>
      </w:r>
      <w:bookmarkStart w:id="736" w:name="__Fieldmark__2295_173841316"/>
      <w:r>
        <w:t>ore Team, 2018)</w:t>
      </w:r>
      <w:r>
        <w:fldChar w:fldCharType="end"/>
      </w:r>
      <w:bookmarkEnd w:id="732"/>
      <w:bookmarkEnd w:id="733"/>
      <w:bookmarkEnd w:id="734"/>
      <w:bookmarkEnd w:id="735"/>
      <w:bookmarkEnd w:id="736"/>
      <w:r>
        <w:t xml:space="preserve">; </w:t>
      </w:r>
      <w:r w:rsidR="006E72B9" w:rsidRPr="006E72B9">
        <w:t xml:space="preserve">version 3.5.0) </w:t>
      </w:r>
      <w:r w:rsidR="003644CB" w:rsidRPr="003644CB">
        <w:t xml:space="preserve">for </w:t>
      </w:r>
      <w:r>
        <w:t>data analysis. Data and analysis code are available on the Open Science Framework (</w:t>
      </w:r>
      <w:r w:rsidR="006E72B9" w:rsidRPr="006E72B9">
        <w:t>https://osf.io/9mxp2</w:t>
      </w:r>
      <w:r>
        <w:t>/).</w:t>
      </w:r>
    </w:p>
    <w:p w14:paraId="0ABC3CD2" w14:textId="77777777" w:rsidR="005E262D" w:rsidRDefault="005E262D">
      <w:pPr>
        <w:spacing w:line="480" w:lineRule="auto"/>
      </w:pPr>
    </w:p>
    <w:p w14:paraId="7275ECBF" w14:textId="77777777" w:rsidR="005E262D" w:rsidRDefault="005E24D9">
      <w:pPr>
        <w:pStyle w:val="Heading"/>
        <w:spacing w:line="480" w:lineRule="auto"/>
        <w:outlineLvl w:val="0"/>
      </w:pPr>
      <w:r>
        <w:t>2.5.1 Implausible data</w:t>
      </w:r>
    </w:p>
    <w:p w14:paraId="31085EE3" w14:textId="77777777" w:rsidR="005E262D" w:rsidRDefault="005E24D9">
      <w:pPr>
        <w:spacing w:line="480" w:lineRule="auto"/>
      </w:pPr>
      <w:r>
        <w:t>As the participants</w:t>
      </w:r>
      <w:bookmarkStart w:id="737" w:name="_Hlk523414513"/>
      <w:r>
        <w:t xml:space="preserve"> used the web-based application </w:t>
      </w:r>
      <w:bookmarkEnd w:id="737"/>
      <w:r>
        <w:t xml:space="preserve">autonomously, we were </w:t>
      </w:r>
      <w:bookmarkStart w:id="738" w:name="OLE_LINK1"/>
      <w:bookmarkStart w:id="739" w:name="_Hlk523414824"/>
      <w:r>
        <w:t xml:space="preserve">unable to directly monitor </w:t>
      </w:r>
      <w:bookmarkEnd w:id="738"/>
      <w:bookmarkEnd w:id="739"/>
      <w:r>
        <w:t xml:space="preserve">their behavior and </w:t>
      </w:r>
      <w:bookmarkStart w:id="740" w:name="_Hlk523414771"/>
      <w:r>
        <w:t>assess the plausibility of the resulting data</w:t>
      </w:r>
      <w:bookmarkEnd w:id="740"/>
      <w:r>
        <w:t xml:space="preserve">. Therefore, we applied five plausibility checks to the data, for which we determined the necessity and exact criteria </w:t>
      </w:r>
      <w:bookmarkStart w:id="741" w:name="_Hlk523476717"/>
      <w:r>
        <w:t>based on the data</w:t>
      </w:r>
      <w:bookmarkEnd w:id="741"/>
      <w:r>
        <w:t>set itself.</w:t>
      </w:r>
    </w:p>
    <w:p w14:paraId="292CFBEA" w14:textId="77777777" w:rsidR="005E262D" w:rsidRDefault="005E24D9">
      <w:pPr>
        <w:spacing w:line="480" w:lineRule="auto"/>
      </w:pPr>
      <w:r>
        <w:lastRenderedPageBreak/>
        <w:t xml:space="preserve">Firstly, we checked whether the total time that a child worked on a specific test deviated from </w:t>
      </w:r>
      <w:bookmarkStart w:id="742" w:name="_Hlk523479333"/>
      <w:r>
        <w:t xml:space="preserve">the set maximum time limit for </w:t>
      </w:r>
      <w:bookmarkEnd w:id="742"/>
      <w:r>
        <w:t xml:space="preserve">this test by more than an acceptable tolerance limit. The tolerance limits were </w:t>
      </w:r>
      <w:bookmarkStart w:id="743" w:name="_Hlk523480273"/>
      <w:r>
        <w:t>chosen on a test-by-test basis</w:t>
      </w:r>
      <w:bookmarkEnd w:id="743"/>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DC9047E" w14:textId="77777777" w:rsidR="005E262D" w:rsidRDefault="005E24D9">
      <w:pPr>
        <w:spacing w:line="480" w:lineRule="auto"/>
      </w:pPr>
      <w:r>
        <w:t xml:space="preserve">Secondly, we checked whether a child selected the same answer alternative in the WLLP-R repetitively </w:t>
      </w:r>
      <w:bookmarkStart w:id="744" w:name="_Hlk523480901"/>
      <w:r>
        <w:t xml:space="preserve">for an unrealistic number of times. Test results from children </w:t>
      </w:r>
      <w:bookmarkEnd w:id="744"/>
      <w:r>
        <w:t xml:space="preserve">who exceeded 10 consecutive repetitions of the same answer alternative were considered implausible and excluded. </w:t>
      </w:r>
    </w:p>
    <w:p w14:paraId="63BE305C"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5" w:name="_Hlk523496623"/>
      <w:r>
        <w:t xml:space="preserve">by dividing it by </w:t>
      </w:r>
      <w:bookmarkEnd w:id="745"/>
      <w:r>
        <w:t xml:space="preserve">the median absolute deviation (MAD; i.e., the median of the absolute deviation from the median). </w:t>
      </w:r>
      <w:bookmarkStart w:id="746" w:name="_Hlk523497280"/>
      <w:r>
        <w:t>We considered absolute deviations larger than three times the MAD as unrealistically quick and excluded test data from children</w:t>
      </w:r>
      <w:bookmarkEnd w:id="746"/>
      <w:r>
        <w:t xml:space="preserve"> who had implausibly fast response times for a certain percentage of all items of the respective tests. For most tests </w:t>
      </w:r>
      <w:bookmarkStart w:id="747" w:name="_Hlk523498223"/>
      <w:r>
        <w:t xml:space="preserve">this criterion </w:t>
      </w:r>
      <w:bookmarkEnd w:id="747"/>
      <w:r>
        <w:t xml:space="preserve">was set to 15%; for the </w:t>
      </w:r>
      <w:bookmarkStart w:id="748" w:name="_Hlk523498334"/>
      <w:r>
        <w:t xml:space="preserve">CODY-M 2-4 subtests </w:t>
      </w:r>
      <w:bookmarkEnd w:id="748"/>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12522A6B"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w:t>
      </w:r>
      <w:r>
        <w:lastRenderedPageBreak/>
        <w:t xml:space="preserve">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9" w:name="__Fieldmark__2418_1538433521"/>
      <w:r>
        <w:t>(</w:t>
      </w:r>
      <w:bookmarkStart w:id="750" w:name="__Fieldmark__2665_2416921879"/>
      <w:r>
        <w:t>J</w:t>
      </w:r>
      <w:bookmarkStart w:id="751" w:name="__Fieldmark__2145_3122512796"/>
      <w:r>
        <w:t>a</w:t>
      </w:r>
      <w:bookmarkStart w:id="752" w:name="__Fieldmark__2034_2702219440"/>
      <w:r>
        <w:t>r</w:t>
      </w:r>
      <w:bookmarkStart w:id="753" w:name="__Fieldmark__2392_173841316"/>
      <w:r>
        <w:t>o, 1989; Winkler, 1990)</w:t>
      </w:r>
      <w:r>
        <w:fldChar w:fldCharType="end"/>
      </w:r>
      <w:bookmarkEnd w:id="749"/>
      <w:bookmarkEnd w:id="750"/>
      <w:bookmarkEnd w:id="751"/>
      <w:bookmarkEnd w:id="752"/>
      <w:bookmarkEnd w:id="753"/>
      <w:r>
        <w:t>. Answers with a Jaro-Winkler distance of more than .41 (.49 for the German word ‘Axt’) were considered as random typing. Test results from children who typed randomly for more than 15% of the items were considered implausible and excluded.</w:t>
      </w:r>
    </w:p>
    <w:p w14:paraId="7531FB0C" w14:textId="77777777" w:rsidR="005E262D" w:rsidRDefault="005E24D9">
      <w:pPr>
        <w:spacing w:line="480" w:lineRule="auto"/>
        <w:rPr>
          <w:lang w:val="en-GB"/>
        </w:rPr>
      </w:pPr>
      <w:bookmarkStart w:id="754" w:name="_Hlk523498714"/>
      <w:r>
        <w:rPr>
          <w:lang w:val="en-GB"/>
        </w:rPr>
        <w:t>Fifthly, and finally</w:t>
      </w:r>
      <w:bookmarkEnd w:id="754"/>
      <w:r>
        <w:rPr>
          <w:lang w:val="en-GB"/>
        </w:rPr>
        <w:t xml:space="preserve">, we excluded test results for the </w:t>
      </w:r>
      <w:r>
        <w:t>CFT 20-R and the CODY-M 2-4</w:t>
      </w:r>
      <w:r>
        <w:rPr>
          <w:lang w:val="en-GB"/>
        </w:rPr>
        <w:t xml:space="preserve"> if a participant did not complete all subtests</w:t>
      </w:r>
      <w:r>
        <w:t>.</w:t>
      </w:r>
    </w:p>
    <w:p w14:paraId="1978F3B2" w14:textId="11AB7163" w:rsidR="005E262D" w:rsidRDefault="005E24D9">
      <w:pPr>
        <w:spacing w:line="480" w:lineRule="auto"/>
      </w:pPr>
      <w:bookmarkStart w:id="755" w:name="_Hlk527450931"/>
      <w:r>
        <w:t xml:space="preserve">In total, we </w:t>
      </w:r>
      <w:bookmarkEnd w:id="755"/>
      <w:r w:rsidR="003644CB" w:rsidRPr="003644CB">
        <w:t xml:space="preserve">excluded </w:t>
      </w:r>
      <w:r w:rsidR="009F4724" w:rsidRPr="009F4724">
        <w:t xml:space="preserve">540 (11.9%) </w:t>
      </w:r>
      <w:r>
        <w:t>cases because of implausible data. No data of parent questionnaires appeared to be implausible.</w:t>
      </w:r>
    </w:p>
    <w:p w14:paraId="5029C2B6" w14:textId="77777777" w:rsidR="005E262D" w:rsidRDefault="005E262D">
      <w:pPr>
        <w:spacing w:line="480" w:lineRule="auto"/>
      </w:pPr>
    </w:p>
    <w:p w14:paraId="6D1FB228" w14:textId="77777777" w:rsidR="005E262D" w:rsidRDefault="005E24D9">
      <w:pPr>
        <w:pStyle w:val="Heading"/>
        <w:spacing w:line="480" w:lineRule="auto"/>
        <w:outlineLvl w:val="0"/>
        <w:rPr>
          <w:lang w:val="en-GB"/>
        </w:rPr>
      </w:pPr>
      <w:r>
        <w:t>2.5.2 Norm development</w:t>
      </w:r>
    </w:p>
    <w:p w14:paraId="740293E7" w14:textId="77777777" w:rsidR="005E262D" w:rsidRDefault="005E24D9">
      <w:pPr>
        <w:spacing w:line="480" w:lineRule="auto"/>
      </w:pPr>
      <w:bookmarkStart w:id="756"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7" w:name="_Hlk523732050"/>
      <w:r>
        <w:t xml:space="preserve">yields a higher degree of </w:t>
      </w:r>
      <w:bookmarkEnd w:id="757"/>
      <w:r>
        <w:t xml:space="preserve">comparability between the test results, and c) our sample was considerably larger than the norm samples of the different tests, resulting in </w:t>
      </w:r>
      <w:bookmarkStart w:id="758" w:name="_Hlk523732171"/>
      <w:r>
        <w:t xml:space="preserve">more precise </w:t>
      </w:r>
      <w:bookmarkStart w:id="759" w:name="_Hlk523732319"/>
      <w:r>
        <w:t>norm</w:t>
      </w:r>
      <w:bookmarkEnd w:id="758"/>
      <w:bookmarkEnd w:id="759"/>
      <w:r>
        <w:t xml:space="preserve">s. </w:t>
      </w:r>
    </w:p>
    <w:p w14:paraId="21F0EA00" w14:textId="77777777" w:rsidR="005E262D" w:rsidRDefault="005E24D9">
      <w:pPr>
        <w:spacing w:line="480" w:lineRule="auto"/>
      </w:pPr>
      <w:r>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324DB6D3"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60" w:name="__Fieldmark__2473_1538433521"/>
      <w:r>
        <w:t>(</w:t>
      </w:r>
      <w:bookmarkStart w:id="761" w:name="__Fieldmark__2729_2416921879"/>
      <w:r>
        <w:t>R</w:t>
      </w:r>
      <w:bookmarkStart w:id="762" w:name="__Fieldmark__2186_3122512796"/>
      <w:r>
        <w:t>a</w:t>
      </w:r>
      <w:bookmarkStart w:id="763" w:name="__Fieldmark__2081_2702219440"/>
      <w:r>
        <w:t>v</w:t>
      </w:r>
      <w:bookmarkStart w:id="764" w:name="__Fieldmark__2455_173841316"/>
      <w:r>
        <w:t>ens-Sieberer et al., 2008)</w:t>
      </w:r>
      <w:r>
        <w:fldChar w:fldCharType="end"/>
      </w:r>
      <w:bookmarkEnd w:id="760"/>
      <w:bookmarkEnd w:id="761"/>
      <w:bookmarkEnd w:id="762"/>
      <w:bookmarkEnd w:id="763"/>
      <w:bookmarkEnd w:id="764"/>
      <w:r>
        <w:rPr>
          <w:lang w:val="en-GB"/>
        </w:rPr>
        <w:t xml:space="preserve">, a prevalence study of mental health </w:t>
      </w:r>
      <w:r>
        <w:rPr>
          <w:lang w:val="en-GB"/>
        </w:rPr>
        <w:lastRenderedPageBreak/>
        <w:t xml:space="preserve">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5" w:name="__Fieldmark__2497_1538433521"/>
      <w:r>
        <w:t>(</w:t>
      </w:r>
      <w:bookmarkStart w:id="766" w:name="__Fieldmark__2750_2416921879"/>
      <w:r>
        <w:t>M</w:t>
      </w:r>
      <w:bookmarkStart w:id="767" w:name="__Fieldmark__2199_3122512796"/>
      <w:r>
        <w:t>a</w:t>
      </w:r>
      <w:bookmarkStart w:id="768" w:name="__Fieldmark__2090_2702219440"/>
      <w:r>
        <w:t>t</w:t>
      </w:r>
      <w:bookmarkStart w:id="769" w:name="__Fieldmark__2465_173841316"/>
      <w:r>
        <w:t>thys &amp; Lochman, 2017)</w:t>
      </w:r>
      <w:r>
        <w:fldChar w:fldCharType="end"/>
      </w:r>
      <w:bookmarkEnd w:id="765"/>
      <w:bookmarkEnd w:id="766"/>
      <w:bookmarkEnd w:id="767"/>
      <w:bookmarkEnd w:id="768"/>
      <w:bookmarkEnd w:id="769"/>
      <w:r>
        <w:rPr>
          <w:lang w:val="en-GB"/>
        </w:rPr>
        <w:t>, this difference might be attributed to the overrepresentation of mothers with high educational level in our study</w:t>
      </w:r>
      <w:bookmarkEnd w:id="756"/>
      <w:r>
        <w:rPr>
          <w:lang w:val="en-GB"/>
        </w:rPr>
        <w:t xml:space="preserve">. </w:t>
      </w:r>
    </w:p>
    <w:p w14:paraId="6A6B98A9" w14:textId="77777777" w:rsidR="005E262D" w:rsidRDefault="005E262D">
      <w:pPr>
        <w:spacing w:line="480" w:lineRule="auto"/>
      </w:pPr>
    </w:p>
    <w:p w14:paraId="1E754278" w14:textId="7C1A051A" w:rsidR="00722EA8" w:rsidRDefault="005E24D9" w:rsidP="00722EA8">
      <w:pPr>
        <w:pStyle w:val="Heading"/>
        <w:spacing w:line="480" w:lineRule="auto"/>
        <w:outlineLvl w:val="0"/>
      </w:pPr>
      <w:r>
        <w:t>2.5.3 Drop-out and exclusion</w:t>
      </w:r>
    </w:p>
    <w:p w14:paraId="66A9909D" w14:textId="77777777" w:rsidR="009F4724" w:rsidRDefault="00722EA8" w:rsidP="009F4724">
      <w:pPr>
        <w:spacing w:line="480" w:lineRule="auto"/>
      </w:pPr>
      <w:r>
        <w:t xml:space="preserve">For the current study, we excluded cases from the analyses for which the child did not complete all tests up to session </w:t>
      </w:r>
      <w:r w:rsidR="009F4724">
        <w:t>four (678; 14.9%) or the parent did not complete all questionnaires (652; 14.4%).</w:t>
      </w:r>
    </w:p>
    <w:p w14:paraId="6AAF4343" w14:textId="121DB8BF" w:rsidR="005E262D" w:rsidRDefault="009F4724" w:rsidP="009F4724">
      <w:pPr>
        <w:spacing w:line="480" w:lineRule="auto"/>
      </w:pPr>
      <w:r>
        <w:t>The sample included 49 sibling pairs. To avoid statistical dependence in the sample, we randomly excluded the data of one sibling per pair. In addition, we excluded 81 (1.8%) cases because of an IQ of 70 or lower and 99 (2.2%) cases because the parents answered to an open question that the child had hearing or visual problems, neurological diseases, or chromosomal defects. In total, we excluded 1528 (33.6%) cases, resulting in a final study sample of 3014</w:t>
      </w:r>
      <w:r w:rsidR="0090313C">
        <w:t xml:space="preserve"> children</w:t>
      </w:r>
      <w:r w:rsidR="00722EA8">
        <w:t>.</w:t>
      </w:r>
    </w:p>
    <w:p w14:paraId="5514FCA7" w14:textId="77777777" w:rsidR="00722EA8" w:rsidRDefault="00722EA8" w:rsidP="00722EA8">
      <w:pPr>
        <w:spacing w:line="480" w:lineRule="auto"/>
      </w:pPr>
    </w:p>
    <w:p w14:paraId="60B463F0" w14:textId="77777777" w:rsidR="005E262D" w:rsidRDefault="005E24D9">
      <w:pPr>
        <w:pStyle w:val="Heading"/>
        <w:spacing w:line="480" w:lineRule="auto"/>
        <w:outlineLvl w:val="0"/>
      </w:pPr>
      <w:r>
        <w:t>2.5.4 Classification of SLDs and psychopatholog</w:t>
      </w:r>
      <w:r w:rsidR="008B40EC">
        <w:t>y</w:t>
      </w:r>
    </w:p>
    <w:p w14:paraId="036ADF09"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70" w:name="__Fieldmark__2529_1538433521"/>
      <w:r>
        <w:t>A</w:t>
      </w:r>
      <w:bookmarkStart w:id="771" w:name="__Fieldmark__2809_2416921879"/>
      <w:r>
        <w:t>m</w:t>
      </w:r>
      <w:bookmarkStart w:id="772" w:name="__Fieldmark__2230_3122512796"/>
      <w:r>
        <w:t>e</w:t>
      </w:r>
      <w:bookmarkStart w:id="773" w:name="__Fieldmark__2148_2702219440"/>
      <w:r>
        <w:t>r</w:t>
      </w:r>
      <w:bookmarkStart w:id="774" w:name="__Fieldmark__2544_173841316"/>
      <w:r>
        <w:t>i</w:t>
      </w:r>
      <w:bookmarkStart w:id="775" w:name="__Fieldmark__1428_3266875294"/>
      <w:bookmarkStart w:id="776" w:name="__Fieldmark__1629_3958675919"/>
      <w:bookmarkStart w:id="777" w:name="__Fieldmark__1709_1990795626"/>
      <w:bookmarkStart w:id="778" w:name="__Fieldmark__1789_3430142386"/>
      <w:bookmarkStart w:id="779" w:name="__Fieldmark__1569_3095980221"/>
      <w:bookmarkStart w:id="780" w:name="__Fieldmark__1275_3186957583"/>
      <w:bookmarkStart w:id="781" w:name="__Fieldmark__984_824164588"/>
      <w:bookmarkStart w:id="782" w:name="__Fieldmark__1025_3710945403"/>
      <w:bookmarkStart w:id="783" w:name="__Fieldmark__1314_4288212081"/>
      <w:bookmarkStart w:id="784" w:name="__Fieldmark__1266_969851409"/>
      <w:bookmarkStart w:id="785" w:name="__Fieldmark__1340_1163945976"/>
      <w:bookmarkStart w:id="786" w:name="__Fieldmark__1300_3785952300"/>
      <w:bookmarkStart w:id="787" w:name="__Fieldmark__1464_2810162737"/>
      <w:bookmarkStart w:id="788" w:name="__Fieldmark__995_659145180"/>
      <w:bookmarkStart w:id="789" w:name="__Fieldmark__655_2559420035"/>
      <w:bookmarkStart w:id="790" w:name="__Fieldmark__1547_4128104857"/>
      <w:bookmarkStart w:id="791" w:name="__Fieldmark__1285_2338035710"/>
      <w:bookmarkStart w:id="792" w:name="__Fieldmark__808_1146126342"/>
      <w:bookmarkStart w:id="793" w:name="__Fieldmark__960_1871756999"/>
      <w:bookmarkStart w:id="794" w:name="__Fieldmark__1128_59289624"/>
      <w:bookmarkStart w:id="795" w:name="__Fieldmark__3572_188362136"/>
      <w:bookmarkStart w:id="796" w:name="__Fieldmark__1100_3730528555"/>
      <w:bookmarkStart w:id="797" w:name="__Fieldmark__1906_2621467965"/>
      <w:bookmarkStart w:id="798" w:name="__Fieldmark__2001_4072952622"/>
      <w:bookmarkStart w:id="799" w:name="__Fieldmark__2145_2376937273"/>
      <w:bookmarkStart w:id="800" w:name="__Fieldmark__2289_3472901432"/>
      <w:bookmarkStart w:id="801" w:name="__Fieldmark__2926_4028627448"/>
      <w:bookmarkStart w:id="802" w:name="__Fieldmark__3575_1253888534"/>
      <w:bookmarkStart w:id="803" w:name="__Fieldmark__1146_1699448485"/>
      <w:bookmarkStart w:id="804" w:name="__Fieldmark__3409_432506600"/>
      <w:bookmarkStart w:id="805" w:name="__Fieldmark__1310_3687213903"/>
      <w:bookmarkStart w:id="806" w:name="__Fieldmark__1712_3209351310"/>
      <w:bookmarkStart w:id="807" w:name="__Fieldmark__1273_1032820738"/>
      <w:r>
        <w:t>can Psychiatric Association, 2013)</w:t>
      </w:r>
      <w:r>
        <w:fldChar w:fldCharType="end"/>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t xml:space="preserve">, below-average scores in </w:t>
      </w:r>
      <w:bookmarkStart w:id="808" w:name="_Hlk523733455"/>
      <w:r>
        <w:t xml:space="preserve">one or more domains </w:t>
      </w:r>
      <w:bookmarkEnd w:id="808"/>
      <w:r>
        <w:t xml:space="preserve">of academic achievement are required. As diagnostic threshold, the DSM-5 recommends 1.5 standard deviations (SD) below the expected score for chronological age/grade in a </w:t>
      </w:r>
      <w:bookmarkStart w:id="809" w:name="OLE_LINK2"/>
      <w:bookmarkStart w:id="810" w:name="_Hlk523733160"/>
      <w:r>
        <w:t>standardized test of scholastic skills</w:t>
      </w:r>
      <w:bookmarkEnd w:id="809"/>
      <w:bookmarkEnd w:id="810"/>
      <w:r>
        <w:t xml:space="preserve">. However, 1 SD may be </w:t>
      </w:r>
      <w:r>
        <w:lastRenderedPageBreak/>
        <w:t xml:space="preserve">used if other information indicates an elevated likelihood for SLD (e.g., clinical or qualitative information). </w:t>
      </w:r>
    </w:p>
    <w:p w14:paraId="35FAFE83" w14:textId="77777777" w:rsidR="005E262D" w:rsidRDefault="005E24D9">
      <w:pPr>
        <w:spacing w:line="480" w:lineRule="auto"/>
      </w:pPr>
      <w:r>
        <w:t xml:space="preserve">As criterion to classify children </w:t>
      </w:r>
      <w:bookmarkStart w:id="811" w:name="_Hlk523735947"/>
      <w:r>
        <w:t>as having a</w:t>
      </w:r>
      <w:bookmarkEnd w:id="811"/>
      <w:r>
        <w:t xml:space="preserve">n SLD, we used a z-score </w:t>
      </w:r>
      <w:bookmarkStart w:id="812" w:name="_Hlk523736811"/>
      <w:r>
        <w:t xml:space="preserve">of </w:t>
      </w:r>
      <w:bookmarkStart w:id="813" w:name="_Hlk523737624"/>
      <w:r>
        <w:t>≤</w:t>
      </w:r>
      <w:bookmarkEnd w:id="812"/>
      <w:r>
        <w:t xml:space="preserve"> -1.5 </w:t>
      </w:r>
      <w:bookmarkEnd w:id="813"/>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an elevated likelihood for SLD (as postulated by the DSM-5), we were not able to decide if these children have an SLD or not. </w:t>
      </w:r>
    </w:p>
    <w:p w14:paraId="7902C1CD" w14:textId="77777777" w:rsidR="005E262D" w:rsidRDefault="005E24D9">
      <w:pPr>
        <w:spacing w:line="480" w:lineRule="auto"/>
      </w:pPr>
      <w:r>
        <w:t xml:space="preserve">For the different analyses, we created four types of categorical variables indicating SLD status. Firstly, we grouped children into eight groups differentiating between isolated SLDs and all possible combinations of SLDs in the different domains. Children with z-scores of </w:t>
      </w:r>
      <w:r>
        <w:rPr>
          <w:rFonts w:ascii="Calibri" w:hAnsi="Calibri"/>
        </w:rPr>
        <w:t xml:space="preserve">&gt; </w:t>
      </w:r>
      <w:r>
        <w:t xml:space="preserve">-1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w:t>
      </w:r>
      <w:bookmarkStart w:id="814" w:name="_Hlk523738176"/>
      <w:r>
        <w:t>as having comorb</w:t>
      </w:r>
      <w:bookmarkEnd w:id="814"/>
      <w:r>
        <w:t>id SLDs in reading, writing, and arithmetic.</w:t>
      </w:r>
    </w:p>
    <w:p w14:paraId="79D1C9FC" w14:textId="77777777" w:rsidR="005E262D" w:rsidRDefault="005E24D9">
      <w:pPr>
        <w:spacing w:line="480" w:lineRule="auto"/>
      </w:pPr>
      <w:r>
        <w:t xml:space="preserve">Secondly, we created a variable “total SLD” indicating whether a child had any SLD or not. Children were classified as having any SLD if at least one of their reading, spelling, and/or arithmetic z-scores was ≤ -1.5, and as having no SLD if all three z-scores were </w:t>
      </w:r>
      <w:r>
        <w:rPr>
          <w:rFonts w:ascii="Calibri" w:hAnsi="Calibri"/>
        </w:rPr>
        <w:t xml:space="preserve">&gt; </w:t>
      </w:r>
      <w:r>
        <w:t xml:space="preserve">-1. Similarly, three further variables were created indicating whether a child did or did not have a reading, spelling, or arithmetic disorder. For example, the variable “reading disorder” classified children as having a reading disorder if their reading z-score was </w:t>
      </w:r>
      <w:bookmarkStart w:id="815" w:name="_Hlk523739807"/>
      <w:r>
        <w:t>≤ -1</w:t>
      </w:r>
      <w:bookmarkEnd w:id="815"/>
      <w:r>
        <w:t xml:space="preserve">.5, and as having no reading disorder if this z-score was </w:t>
      </w:r>
      <w:r>
        <w:rPr>
          <w:rFonts w:ascii="Calibri" w:hAnsi="Calibri"/>
        </w:rPr>
        <w:t xml:space="preserve">&gt; </w:t>
      </w:r>
      <w:r>
        <w:t xml:space="preserve">-1, independent from the test scores in the other domains. The variable thus does not only include children with an isolated reading disorder, but all children with a reading disorder, both isolated and not-isolated. </w:t>
      </w:r>
    </w:p>
    <w:p w14:paraId="003EB3C6" w14:textId="4A78F326" w:rsidR="005E262D" w:rsidRDefault="00CA489D">
      <w:pPr>
        <w:spacing w:line="480" w:lineRule="auto"/>
      </w:pPr>
      <w:bookmarkStart w:id="816" w:name="move509489133"/>
      <w:bookmarkEnd w:id="816"/>
      <w:r>
        <w:lastRenderedPageBreak/>
        <w:t>Thirdly,</w:t>
      </w:r>
      <w:r w:rsidR="005E24D9">
        <w:t xml:space="preserve"> we created a variable indicating the number of domains in which the child had an SLD (possible range: 0–3) as defined by the three variables indicating the existence of a specific SLD. Children who were not classified as having an SLD in any of the three domains, but had one or more z-scores of &gt; -1.5 and ≤ -1, were excluded with respect to this variable.</w:t>
      </w:r>
    </w:p>
    <w:p w14:paraId="008363B6" w14:textId="77777777" w:rsidR="005E262D" w:rsidRDefault="005E24D9">
      <w:pPr>
        <w:spacing w:line="480" w:lineRule="auto"/>
      </w:pPr>
      <w:r>
        <w:rPr>
          <w:highlight w:val="yellow"/>
        </w:rPr>
        <w:t>Fourthly, and finally, we created a categorical variable indicating whether a child had no SLD, an isolated SLD, or comorbid SLDs based on the variable counting the number of affected domains.</w:t>
      </w:r>
      <w:r>
        <w:t xml:space="preserve"> </w:t>
      </w:r>
    </w:p>
    <w:p w14:paraId="4B94FA1C" w14:textId="77777777" w:rsidR="005E262D" w:rsidRDefault="005E24D9">
      <w:pPr>
        <w:spacing w:line="480" w:lineRule="auto"/>
      </w:pPr>
      <w:r>
        <w:t xml:space="preserve">In line with the cut-off of more than 1 SD used in the original DISYPS-II, we classified children as fulfilling the cut-off score for 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were classified as not exhibiting any psychopatholog</w:t>
      </w:r>
      <w:r w:rsidR="00F72E8C">
        <w:t>y</w:t>
      </w:r>
      <w:r>
        <w:t xml:space="preserve">. We thus created four categorical variables that indicated whether a child did or did not have the respective psychopathology. Based on these variables, we created an additional variable indicating the number of areas in which the child fulfilled the cut-off score for a psychopathology (possible range: 0–4). </w:t>
      </w:r>
    </w:p>
    <w:p w14:paraId="2D4BE6D7" w14:textId="77777777" w:rsidR="005E262D" w:rsidRDefault="005E262D">
      <w:pPr>
        <w:spacing w:line="480" w:lineRule="auto"/>
      </w:pPr>
    </w:p>
    <w:p w14:paraId="53E39D05" w14:textId="77777777" w:rsidR="005E262D" w:rsidRDefault="005E24D9">
      <w:pPr>
        <w:pStyle w:val="Heading"/>
        <w:spacing w:line="480" w:lineRule="auto"/>
        <w:outlineLvl w:val="0"/>
      </w:pPr>
      <w:r>
        <w:t xml:space="preserve">2.6 Statistical analyses </w:t>
      </w:r>
    </w:p>
    <w:p w14:paraId="5E0BBDA1"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17" w:name="__Fieldmark__2669_1538433521"/>
      <w:r>
        <w:t>(</w:t>
      </w:r>
      <w:bookmarkStart w:id="818" w:name="__Fieldmark__3032_2416921879"/>
      <w:r>
        <w:t>L</w:t>
      </w:r>
      <w:bookmarkStart w:id="819" w:name="__Fieldmark__2542_3122512796"/>
      <w:r>
        <w:t>e</w:t>
      </w:r>
      <w:bookmarkStart w:id="820" w:name="__Fieldmark__2455_2702219440"/>
      <w:r>
        <w:t>x</w:t>
      </w:r>
      <w:bookmarkStart w:id="821" w:name="__Fieldmark__2887_173841316"/>
      <w:r>
        <w:t>, Gehlenborg, Strobelt, Vuillemot, &amp; Pfister, 2014)</w:t>
      </w:r>
      <w:r>
        <w:fldChar w:fldCharType="end"/>
      </w:r>
      <w:bookmarkEnd w:id="817"/>
      <w:bookmarkEnd w:id="818"/>
      <w:bookmarkEnd w:id="819"/>
      <w:bookmarkEnd w:id="820"/>
      <w:bookmarkEnd w:id="821"/>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0376AA26"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w:t>
      </w:r>
      <w:r>
        <w:lastRenderedPageBreak/>
        <w:t xml:space="preserve">children who did not. </w:t>
      </w:r>
      <w:bookmarkStart w:id="822" w:name="_Hlk523759691"/>
      <w:r>
        <w:t xml:space="preserve">We computed this test for </w:t>
      </w:r>
      <w:bookmarkEnd w:id="822"/>
      <w:r>
        <w:t xml:space="preserve">each of the four areas of psychopathology and for the presence of SLD in general, as well as separately for reading, spelling, and arithmetic SLD. </w:t>
      </w:r>
      <w:bookmarkStart w:id="823" w:name="_Hlk523819972"/>
      <w:r>
        <w:t xml:space="preserve">As a measure of effect size, we computed the </w:t>
      </w:r>
      <w:bookmarkStart w:id="824" w:name="_Hlk523820153"/>
      <w:r>
        <w:t>odds ratio</w:t>
      </w:r>
      <w:bookmarkEnd w:id="823"/>
      <w:r>
        <w:t xml:space="preserve"> (OR) with 95% confidence intervals</w:t>
      </w:r>
      <w:bookmarkEnd w:id="824"/>
      <w:r>
        <w:t xml:space="preserve"> based on the </w:t>
      </w:r>
      <w:bookmarkStart w:id="825" w:name="_Hlk523820621"/>
      <w:r>
        <w:t xml:space="preserve">adjusted inverse hyperbolic sine transformation </w:t>
      </w:r>
      <w:bookmarkEnd w:id="825"/>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26" w:name="__Fieldmark__2709_1538433521"/>
      <w:r>
        <w:t>F</w:t>
      </w:r>
      <w:bookmarkStart w:id="827" w:name="__Fieldmark__3079_2416921879"/>
      <w:r>
        <w:t>a</w:t>
      </w:r>
      <w:bookmarkStart w:id="828" w:name="__Fieldmark__2571_3122512796"/>
      <w:r>
        <w:t>g</w:t>
      </w:r>
      <w:bookmarkStart w:id="829" w:name="__Fieldmark__2480_2702219440"/>
      <w:r>
        <w:t>e</w:t>
      </w:r>
      <w:bookmarkStart w:id="830" w:name="__Fieldmark__2937_173841316"/>
      <w:r>
        <w:t>rland &amp; Newcombe, 2013)</w:t>
      </w:r>
      <w:r>
        <w:fldChar w:fldCharType="end"/>
      </w:r>
      <w:bookmarkEnd w:id="826"/>
      <w:bookmarkEnd w:id="827"/>
      <w:bookmarkEnd w:id="828"/>
      <w:bookmarkEnd w:id="829"/>
      <w:bookmarkEnd w:id="830"/>
      <w:r>
        <w:t>.</w:t>
      </w:r>
    </w:p>
    <w:p w14:paraId="7A6A336A" w14:textId="77777777" w:rsidR="005E262D" w:rsidRDefault="005E24D9">
      <w:pPr>
        <w:spacing w:line="480" w:lineRule="auto"/>
      </w:pPr>
      <w:bookmarkStart w:id="831" w:name="_Hlk523824780"/>
      <w:r>
        <w:t xml:space="preserve">To test the hypothesis that </w:t>
      </w:r>
      <w:bookmarkEnd w:id="831"/>
      <w:r>
        <w:t xml:space="preserve">the more academic domains are affected, the higher the risk for psychopathology, we used a trend test based on the generalized linear model </w:t>
      </w:r>
      <w:bookmarkStart w:id="832" w:name="_Hlk523826670"/>
      <w:r>
        <w:t xml:space="preserve">with logit link function </w:t>
      </w:r>
      <w:bookmarkEnd w:id="832"/>
      <w:r>
        <w:t xml:space="preserve">(logistic regression) and </w:t>
      </w:r>
      <w:bookmarkStart w:id="833" w:name="_Hlk523825031"/>
      <w:r>
        <w:t xml:space="preserve">the </w:t>
      </w:r>
      <w:bookmarkStart w:id="834" w:name="OLE_LINK4"/>
      <w:bookmarkStart w:id="835" w:name="OLE_LINK3"/>
      <w:r>
        <w:t xml:space="preserve">Wald </w:t>
      </w:r>
      <w:bookmarkEnd w:id="834"/>
      <w:bookmarkEnd w:id="835"/>
      <w:r>
        <w:t xml:space="preserve">test statistic </w:t>
      </w:r>
      <w:bookmarkEnd w:id="833"/>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36" w:name="__Fieldmark__2751_1538433521"/>
      <w:r>
        <w:t xml:space="preserve"> </w:t>
      </w:r>
      <w:bookmarkStart w:id="837" w:name="__Fieldmark__3119_2416921879"/>
      <w:r>
        <w:t>F</w:t>
      </w:r>
      <w:bookmarkStart w:id="838" w:name="__Fieldmark__2601_3122512796"/>
      <w:r>
        <w:t>a</w:t>
      </w:r>
      <w:bookmarkStart w:id="839" w:name="__Fieldmark__2506_2702219440"/>
      <w:r>
        <w:t>g</w:t>
      </w:r>
      <w:bookmarkStart w:id="840" w:name="__Fieldmark__2963_173841316"/>
      <w:r>
        <w:t>erland, Lydersen, &amp; Laake, 2017)</w:t>
      </w:r>
      <w:r>
        <w:fldChar w:fldCharType="end"/>
      </w:r>
      <w:bookmarkEnd w:id="836"/>
      <w:bookmarkEnd w:id="837"/>
      <w:bookmarkEnd w:id="838"/>
      <w:bookmarkEnd w:id="839"/>
      <w:bookmarkEnd w:id="840"/>
      <w:r>
        <w:t xml:space="preserve">. </w:t>
      </w:r>
      <w:bookmarkStart w:id="841" w:name="_Hlk523826893"/>
      <w:bookmarkStart w:id="842" w:name="OLE_LINK5"/>
      <w:r>
        <w:t xml:space="preserve">Additionally, we computed an estimate for the trend as OR and the associated 95% </w:t>
      </w:r>
      <w:bookmarkStart w:id="843" w:name="_Hlk523826131"/>
      <w:r>
        <w:t>Wald</w:t>
      </w:r>
      <w:bookmarkEnd w:id="843"/>
      <w:r>
        <w:t xml:space="preserve"> confidence interval. </w:t>
      </w:r>
      <w:bookmarkEnd w:id="841"/>
      <w:bookmarkEnd w:id="842"/>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74371E0" w14:textId="77777777" w:rsidR="005E262D" w:rsidRDefault="005E24D9">
      <w:pPr>
        <w:spacing w:line="480" w:lineRule="auto"/>
      </w:pPr>
      <w:r>
        <w:t>To test the hypothesis that the number of psychopathological areas increases with the number of SLDs</w:t>
      </w:r>
      <w:bookmarkStart w:id="844" w:name="_Hlk523760954"/>
      <w:r>
        <w:t xml:space="preserve">, </w:t>
      </w:r>
      <w:bookmarkStart w:id="845" w:name="_Hlk523760750"/>
      <w:r>
        <w:t>we used a generalized linear model with log link function (Poisson regression</w:t>
      </w:r>
      <w:bookmarkEnd w:id="844"/>
      <w:bookmarkEnd w:id="845"/>
      <w:r>
        <w:t xml:space="preserve">), </w:t>
      </w:r>
      <w:bookmarkStart w:id="846" w:name="_Hlk523760909"/>
      <w:bookmarkEnd w:id="846"/>
      <w:r>
        <w:t xml:space="preserve">with the </w:t>
      </w:r>
      <w:bookmarkStart w:id="847" w:name="_Hlk531714840"/>
      <w:r>
        <w:t xml:space="preserve">number of SLDs as predictor and the number of psychopathological areas as outcome </w:t>
      </w:r>
      <w:bookmarkEnd w:id="847"/>
      <w:r>
        <w:t>variable.</w:t>
      </w:r>
    </w:p>
    <w:p w14:paraId="51748EB1" w14:textId="77777777" w:rsidR="005E262D" w:rsidRDefault="005E24D9">
      <w:pPr>
        <w:spacing w:line="480" w:lineRule="auto"/>
      </w:pPr>
      <w:r>
        <w:t xml:space="preserve"> </w:t>
      </w:r>
    </w:p>
    <w:p w14:paraId="7F9300DA" w14:textId="77777777" w:rsidR="005E262D" w:rsidRDefault="005E24D9">
      <w:pPr>
        <w:spacing w:line="480" w:lineRule="auto"/>
      </w:pPr>
      <w:r>
        <w:t xml:space="preserve">For each of the hypotheses, we corrected for multiple testing </w:t>
      </w:r>
      <w:bookmarkStart w:id="848" w:name="_Hlk531715225"/>
      <w:r>
        <w:t xml:space="preserve">by </w:t>
      </w:r>
      <w:bookmarkStart w:id="849" w:name="_Hlk523761903"/>
      <w:r>
        <w:t>setting the false discovery rate (FDR) to</w:t>
      </w:r>
      <w:bookmarkEnd w:id="849"/>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0" w:name="__Fieldmark__2802_1538433521"/>
      <w:r>
        <w:t>(</w:t>
      </w:r>
      <w:bookmarkStart w:id="851" w:name="__Fieldmark__3171_2416921879"/>
      <w:r>
        <w:t>2</w:t>
      </w:r>
      <w:bookmarkStart w:id="852" w:name="__Fieldmark__2645_3122512796"/>
      <w:r>
        <w:t>0</w:t>
      </w:r>
      <w:bookmarkStart w:id="853" w:name="__Fieldmark__2550_2702219440"/>
      <w:r>
        <w:t>0</w:t>
      </w:r>
      <w:bookmarkStart w:id="854" w:name="__Fieldmark__3050_173841316"/>
      <w:r>
        <w:t>1)</w:t>
      </w:r>
      <w:r>
        <w:fldChar w:fldCharType="end"/>
      </w:r>
      <w:bookmarkEnd w:id="848"/>
      <w:bookmarkEnd w:id="850"/>
      <w:bookmarkEnd w:id="851"/>
      <w:bookmarkEnd w:id="852"/>
      <w:bookmarkEnd w:id="853"/>
      <w:bookmarkEnd w:id="854"/>
      <w:r>
        <w:t>.</w:t>
      </w:r>
    </w:p>
    <w:p w14:paraId="4594A242" w14:textId="77777777" w:rsidR="005E262D" w:rsidRDefault="005E262D">
      <w:pPr>
        <w:spacing w:line="480" w:lineRule="auto"/>
      </w:pPr>
    </w:p>
    <w:p w14:paraId="72218994" w14:textId="77777777" w:rsidR="005E262D" w:rsidRDefault="005E24D9">
      <w:pPr>
        <w:spacing w:line="480" w:lineRule="auto"/>
        <w:outlineLvl w:val="0"/>
      </w:pPr>
      <w:r>
        <w:t>3 Results</w:t>
      </w:r>
    </w:p>
    <w:p w14:paraId="0BA7D72C" w14:textId="77777777" w:rsidR="005E262D" w:rsidRDefault="005E24D9">
      <w:pPr>
        <w:pStyle w:val="Heading"/>
        <w:spacing w:line="480" w:lineRule="auto"/>
        <w:outlineLvl w:val="0"/>
      </w:pPr>
      <w:r>
        <w:rPr>
          <w:highlight w:val="yellow"/>
        </w:rPr>
        <w:t xml:space="preserve">3.1 Descriptive statistics </w:t>
      </w:r>
      <w:r w:rsidR="0065123E">
        <w:rPr>
          <w:highlight w:val="yellow"/>
        </w:rPr>
        <w:t xml:space="preserve">for </w:t>
      </w:r>
      <w:r>
        <w:rPr>
          <w:highlight w:val="yellow"/>
        </w:rPr>
        <w:t>the SLD groups</w:t>
      </w:r>
      <w:r>
        <w:t xml:space="preserve"> </w:t>
      </w:r>
    </w:p>
    <w:p w14:paraId="634C2985" w14:textId="77777777" w:rsidR="009F4724" w:rsidRDefault="005E24D9" w:rsidP="009F4724">
      <w:pPr>
        <w:spacing w:line="480" w:lineRule="auto"/>
      </w:pPr>
      <w:r>
        <w:t xml:space="preserve">Table 2 shows the numbers of children that were categorized into each of the eight SLD groups and their average intelligence quotients (IQ; CFT-20R) as well as reading (WLLP-R), spelling (WRT), and arithmetic (Cody-M 2-4) T-scores. An isolated spelling disorder occurs </w:t>
      </w:r>
      <w:r w:rsidR="003644CB">
        <w:lastRenderedPageBreak/>
        <w:t xml:space="preserve">in </w:t>
      </w:r>
      <w:r w:rsidR="009F4724">
        <w:t>47 cases (1.6%) within the sample; an isolated reading disorder in 55 cases (1.8%), and arithmetic disorder in 56 cases (1.9%). We refer to Table 2 for the numbers and percentages of children with the various forms of comorbid SLDs.</w:t>
      </w:r>
    </w:p>
    <w:p w14:paraId="4A0FF428" w14:textId="7BE1CB50" w:rsidR="005E262D" w:rsidRDefault="009F4724" w:rsidP="009F4724">
      <w:pPr>
        <w:spacing w:line="480" w:lineRule="auto"/>
      </w:pPr>
      <w:r>
        <w:t xml:space="preserve">The average IQ is lower for children with an isolated arithmetic disorder than for children with an isolated reading or spelling disorder (M = 93.11 (95% CI = 90.06–96.15) vs. M = 101.73 (95% CI = 98.3–105.16) respectively M = 93.11 (95% CI = 90.06–96.15) vs. M = 98.3 (95% CI = 94.67–101.92)). The reading, spelling, and arithmetic T-scores reflect the criteria chosen in the grouping </w:t>
      </w:r>
      <w:r w:rsidR="0090313C">
        <w:t>procedure</w:t>
      </w:r>
      <w:r w:rsidR="005E24D9">
        <w:t>.</w:t>
      </w:r>
    </w:p>
    <w:p w14:paraId="61167F37" w14:textId="77777777" w:rsidR="005E262D" w:rsidRDefault="005E262D">
      <w:pPr>
        <w:spacing w:line="480" w:lineRule="auto"/>
      </w:pPr>
    </w:p>
    <w:p w14:paraId="371B5545" w14:textId="77777777" w:rsidR="005E262D" w:rsidRDefault="005E24D9">
      <w:pPr>
        <w:pStyle w:val="Heading"/>
        <w:spacing w:line="480" w:lineRule="auto"/>
        <w:outlineLvl w:val="0"/>
      </w:pPr>
      <w:r>
        <w:rPr>
          <w:highlight w:val="yellow"/>
        </w:rPr>
        <w:t>3.2 Numbers and percentages of children with psychopathology per SLD group</w:t>
      </w:r>
      <w:r>
        <w:t xml:space="preserve"> </w:t>
      </w:r>
    </w:p>
    <w:p w14:paraId="7883279D" w14:textId="4541D3AE" w:rsidR="00722EA8" w:rsidRDefault="005E24D9">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The only exception is the occurrence of conduct disorder in children with an isolated reading disorder. The occurrence of psychopathology seems to increase in children with SLDs in multiple areas. Remarkably </w:t>
      </w:r>
      <w:r w:rsidR="003644CB" w:rsidRPr="003644CB">
        <w:t xml:space="preserve">high are the occurrence of depression in children with comorbid reading and spelling disorder </w:t>
      </w:r>
      <w:r w:rsidR="009F4724" w:rsidRPr="009F4724">
        <w:t>(52%), of conduct disorder in children with comorbid reading and arithmetic disorder (42%), and of ADHD in children with combined spelling and arithmetic disorder (44%). For children classified as having any SLD, the occurrence of comorbid psychopathology are 21% (anxiety), 28% (depression), 28% (ADHD), and 22%</w:t>
      </w:r>
      <w:r w:rsidR="003644CB" w:rsidRPr="003644CB">
        <w:t xml:space="preserve"> </w:t>
      </w:r>
      <w:r w:rsidR="00CE75D6" w:rsidRPr="00CE75D6">
        <w:t>(conduct disorder)</w:t>
      </w:r>
      <w:r w:rsidR="00722EA8" w:rsidRPr="00722EA8">
        <w:t>.</w:t>
      </w:r>
    </w:p>
    <w:p w14:paraId="4068C929" w14:textId="7176E02E" w:rsidR="005E262D" w:rsidRDefault="005E24D9">
      <w:pPr>
        <w:spacing w:line="480" w:lineRule="auto"/>
      </w:pPr>
      <w:r>
        <w:lastRenderedPageBreak/>
        <w:t xml:space="preserve">As is shown in Figure 1, the percentage of children who do not have any </w:t>
      </w:r>
      <w:r w:rsidR="008B40EC">
        <w:t>psychopathology</w:t>
      </w:r>
      <w:r>
        <w:t xml:space="preserve"> is clearly lower in children with than without an SLD. Furthermore, the percentage of children with </w:t>
      </w:r>
      <w:r w:rsidR="008B40EC">
        <w:t xml:space="preserve">psychopathology </w:t>
      </w:r>
      <w:r>
        <w:t>in two or more areas is higher in children with SLD.</w:t>
      </w:r>
    </w:p>
    <w:p w14:paraId="0EFA0948" w14:textId="77777777" w:rsidR="005E262D" w:rsidRDefault="005E262D">
      <w:pPr>
        <w:spacing w:line="480" w:lineRule="auto"/>
      </w:pPr>
    </w:p>
    <w:p w14:paraId="2942CB66" w14:textId="77777777" w:rsidR="005E262D" w:rsidRDefault="005E24D9">
      <w:pPr>
        <w:pStyle w:val="Heading"/>
        <w:spacing w:line="480" w:lineRule="auto"/>
        <w:outlineLvl w:val="0"/>
      </w:pPr>
      <w:r>
        <w:rPr>
          <w:highlight w:val="yellow"/>
        </w:rPr>
        <w:t>3.3 Overlap in psychopathology within the SLD groups</w:t>
      </w:r>
      <w:r>
        <w:t xml:space="preserve"> </w:t>
      </w:r>
    </w:p>
    <w:p w14:paraId="0281E365" w14:textId="77777777" w:rsidR="005E262D" w:rsidRDefault="005E24D9">
      <w:pPr>
        <w:spacing w:line="480" w:lineRule="auto"/>
      </w:pPr>
      <w:r>
        <w:rPr>
          <w:highlight w:val="yellow"/>
        </w:rPr>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4BFD5D47" w14:textId="77777777" w:rsidR="005E262D" w:rsidRDefault="005E262D">
      <w:pPr>
        <w:spacing w:line="480" w:lineRule="auto"/>
      </w:pPr>
    </w:p>
    <w:p w14:paraId="51F0407D" w14:textId="77777777" w:rsidR="005E262D" w:rsidRDefault="005E24D9">
      <w:pPr>
        <w:pStyle w:val="Heading"/>
        <w:spacing w:line="480" w:lineRule="auto"/>
        <w:outlineLvl w:val="0"/>
      </w:pPr>
      <w:r>
        <w:rPr>
          <w:highlight w:val="yellow"/>
        </w:rPr>
        <w:t>3.4 Difference in psychopathology between children with and without SLD</w:t>
      </w:r>
      <w:r>
        <w:t xml:space="preserve"> </w:t>
      </w:r>
    </w:p>
    <w:p w14:paraId="56FCF0C7" w14:textId="77777777" w:rsidR="009F4724" w:rsidRDefault="005E24D9" w:rsidP="009F4724">
      <w:pPr>
        <w:spacing w:line="480" w:lineRule="auto"/>
      </w:pPr>
      <w:r>
        <w:t xml:space="preserve">Table 4 shows the results of the inferential statistical analysis of the association between SLD status and the presence of anxiety, depression, conduct disorder, and ADHD using Fisher’s exact tests. The occurrence of all four types of disorders is significantly higher in children with than without SLD (p&lt;.01 for all </w:t>
      </w:r>
      <w:r w:rsidR="008B40EC">
        <w:t>types of psychopathology</w:t>
      </w:r>
      <w:r>
        <w:t xml:space="preserve">). For ADHD, the odds of fulfilling the cut-off score are </w:t>
      </w:r>
      <w:r w:rsidR="009F4724">
        <w:t>3.67 (95% CI = 2.83–4.77) times higher if a child has an SLD. For depression, the odds are 3.33 (95% CI = 2.57–4.32) times higher, for anxiety 1.81 (95% CI = 1.38–2.38), and for conduct disorder 2.13 (95% CI = 1.63–2.8) times higher, compared to children without SLD.</w:t>
      </w:r>
    </w:p>
    <w:p w14:paraId="26927893" w14:textId="40ADF622" w:rsidR="005E262D" w:rsidRDefault="009F4724" w:rsidP="009F4724">
      <w:pPr>
        <w:spacing w:line="480" w:lineRule="auto"/>
      </w:pPr>
      <w:r>
        <w:lastRenderedPageBreak/>
        <w:t>When looking separately at reading, spelling, and arithmetic disorder, psychopathology is also elevated, except for anxiety in children with spelling disorder, which cannot be considered significant after FDR correction. For all three types of SLD, the highest ORs are found for ADHD and depression. ADHD appears more prevalent in children with arithmetic 3.7 (95% CI = 2.61–5.28) or spelling 3.81 (95% CI = 2.75–5.32) disorder than in children with reading disorder 2.23 (95% CI = 1.57–3.24)</w:t>
      </w:r>
      <w:r w:rsidR="003644CB" w:rsidRPr="003644CB">
        <w:t>.</w:t>
      </w:r>
    </w:p>
    <w:p w14:paraId="5021AF56" w14:textId="77777777" w:rsidR="003644CB" w:rsidRDefault="003644CB">
      <w:pPr>
        <w:spacing w:line="480" w:lineRule="auto"/>
      </w:pPr>
    </w:p>
    <w:p w14:paraId="5C2858F2" w14:textId="77777777" w:rsidR="005E262D" w:rsidRDefault="005E24D9">
      <w:pPr>
        <w:pStyle w:val="Heading"/>
        <w:spacing w:line="480" w:lineRule="auto"/>
        <w:outlineLvl w:val="0"/>
      </w:pPr>
      <w:r>
        <w:rPr>
          <w:highlight w:val="yellow"/>
        </w:rPr>
        <w:t>3.5 Relationship between the number of SLDs and the risk for psychopathology</w:t>
      </w:r>
    </w:p>
    <w:p w14:paraId="5954BBA3" w14:textId="77777777" w:rsidR="009F4724" w:rsidRDefault="005E24D9" w:rsidP="009F4724">
      <w:pPr>
        <w:spacing w:line="480" w:lineRule="auto"/>
      </w:pPr>
      <w:r>
        <w:t xml:space="preserve">The risk for </w:t>
      </w:r>
      <w:r w:rsidR="008B40EC">
        <w:t xml:space="preserve">psychopathology </w:t>
      </w:r>
      <w:r>
        <w:t xml:space="preserve">increases with increasing number of affected academic domains. The trend tests show a significant positive trend for the rates of all four disorders (anxiety: </w:t>
      </w:r>
      <w:r w:rsidR="009F4724">
        <w:t>z = 4.46, p &lt; .001; depression: z = 9.76, p &lt; .001; ADHD: z = 9.62, p &lt; .001; conduct disorder: z = 5.45, p &lt; .001) over the three levels “no SLD”, “isolated SLD”, and “comorbid SLD”. The estimates for the trend are similarly high for depression (OR = 2.52; 95%-CI = 2.09–3.03) and ADHD (OR = 2.51; 95%-CI = 2.08–3.03), indicating that the odds of having the specific psychopathology increase by a factor of 2.5 per level. The estimates for anxiety (OR = 1.57; 95%-CI = 1.29–1.91) and conduct disorder (OR = 1.73; 95%-CI = 1.42–2.1) are somewhat lower, indicating an increase by around 50% per level.</w:t>
      </w:r>
    </w:p>
    <w:p w14:paraId="15D43DAE" w14:textId="291E378A" w:rsidR="005E262D" w:rsidRDefault="009F4724" w:rsidP="009F4724">
      <w:pPr>
        <w:spacing w:line="480" w:lineRule="auto"/>
      </w:pPr>
      <w:r>
        <w:t xml:space="preserve">The results of the post-hoc one-sided Fisher’s exact tests show that the occurrence of depression increases significantly over the three levels (no vs. isolated SLD: OR = 2.63, 95%-CI = 1.95–3.56, p &lt; .001; isolated vs. comorbid SLD: OR = 2.33, 95%-CI = 1.45–3.74, p &lt; .001). In contrast, for the other three types of psychopathology, the trend is mostly explained by a higher occurrence in children with an isolated SLD than in children without SLD (anxiety: OR = 1.65, 95%-CI = 1.21–2.27, p = .002; ADHD: OR = 3.3, 95%-CI = 2.47–4.45, p &lt; .001; conduct disorder: OR = 2.63, 95%-CI = 1.95–3.56, p &lt; .001). The increase in occurrence from isolated SLD to comorbid SLDs is not significant (anxiety: OR = 1.42, 95%-CI = 0.84–2.42, p = .13; ADHD: OR = 1.5, 95%-CI = 0.93–2.43, p = .069; </w:t>
      </w:r>
      <w:r w:rsidR="003644CB">
        <w:t xml:space="preserve">conduct disorder: </w:t>
      </w:r>
      <w:r w:rsidRPr="009F4724">
        <w:lastRenderedPageBreak/>
        <w:t xml:space="preserve">OR = 2.33, 95%-CI = 1.45–3.74, p &lt; .001). </w:t>
      </w:r>
      <w:r w:rsidR="005E24D9">
        <w:t xml:space="preserve">Figure 3 illustrates the increase in occurrence of the psychopathological </w:t>
      </w:r>
      <w:r w:rsidR="0065123E">
        <w:t xml:space="preserve">disorders </w:t>
      </w:r>
      <w:r w:rsidR="005E24D9">
        <w:t>with the number of SLDs.</w:t>
      </w:r>
    </w:p>
    <w:p w14:paraId="0A4F026C" w14:textId="77777777" w:rsidR="005E262D" w:rsidRDefault="005E262D">
      <w:pPr>
        <w:spacing w:line="480" w:lineRule="auto"/>
      </w:pPr>
    </w:p>
    <w:p w14:paraId="141CA448" w14:textId="77777777" w:rsidR="005E262D" w:rsidRDefault="005E24D9">
      <w:pPr>
        <w:spacing w:line="480" w:lineRule="auto"/>
      </w:pPr>
      <w:r>
        <w:rPr>
          <w:highlight w:val="yellow"/>
        </w:rPr>
        <w:t>3.6 Relationship between the number of SLDs and the number of psychiatric disorders</w:t>
      </w:r>
    </w:p>
    <w:p w14:paraId="29D716BB" w14:textId="62AF7CAA" w:rsidR="005E262D" w:rsidRDefault="005E24D9">
      <w:pPr>
        <w:spacing w:line="480" w:lineRule="auto"/>
      </w:pPr>
      <w:bookmarkStart w:id="855" w:name="_Hlk527450996"/>
      <w:bookmarkEnd w:id="855"/>
      <w:r>
        <w:t xml:space="preserve">The Poisson regression model describing a child’s number of psychiatric disorders as a function of its number of SLDs shows a significant positive relationship between the two variables. The estimate for the intercept, exponentiated for ease of interpretation, is </w:t>
      </w:r>
      <w:r w:rsidR="009F4724" w:rsidRPr="009F4724">
        <w:t xml:space="preserve">0.45 (95-CI = 0.43–0.48, p &lt; .001), which means that the predicted number of psychiatric disorders for a child without SLD is about 0.5. The (exponentiated) estimate for the slope is 1.66 (95-CI = 1.55–1.79, p &lt; .001). This means that the predicted number of psychiatric disorders increases </w:t>
      </w:r>
      <w:r>
        <w:t>by 66% when the number of SLDs increases by 1.</w:t>
      </w:r>
    </w:p>
    <w:p w14:paraId="3B8FBCBB" w14:textId="77777777" w:rsidR="005E262D" w:rsidRDefault="005E262D">
      <w:pPr>
        <w:spacing w:line="480" w:lineRule="auto"/>
        <w:rPr>
          <w:color w:val="auto"/>
          <w:lang w:val="en-GB"/>
        </w:rPr>
      </w:pPr>
    </w:p>
    <w:p w14:paraId="14481FA3" w14:textId="77777777" w:rsidR="005E262D" w:rsidRDefault="005E24D9">
      <w:pPr>
        <w:spacing w:line="480" w:lineRule="auto"/>
        <w:outlineLvl w:val="0"/>
      </w:pPr>
      <w:r>
        <w:t>4 Discussion</w:t>
      </w:r>
    </w:p>
    <w:p w14:paraId="2DF2718E" w14:textId="77777777" w:rsidR="005E262D" w:rsidRDefault="005E24D9">
      <w:pPr>
        <w:spacing w:line="480" w:lineRule="auto"/>
      </w:pPr>
      <w:r>
        <w:t xml:space="preserve">In the current study, we </w:t>
      </w:r>
      <w:bookmarkStart w:id="856" w:name="_Hlk523935644"/>
      <w:r>
        <w:t xml:space="preserve">explored </w:t>
      </w:r>
      <w:bookmarkEnd w:id="856"/>
      <w:r>
        <w:t xml:space="preserve">the occurrence of anxiety, depression, ADHD, and conduct disorder in children with SLD in reading, spelling, and/or arithmetic skills. We further examined </w:t>
      </w:r>
      <w:bookmarkStart w:id="857" w:name="_Hlk523935694"/>
      <w:bookmarkStart w:id="858" w:name="_Hlk523935744"/>
      <w:r>
        <w:t xml:space="preserve">comorbidities between the different forms of </w:t>
      </w:r>
      <w:bookmarkEnd w:id="857"/>
      <w:r>
        <w:t xml:space="preserve">psychopathology </w:t>
      </w:r>
      <w:bookmarkEnd w:id="858"/>
      <w:r>
        <w:t>in children with SLD and differences in occurrence of psychopathology between children with an isolated SLD and children with comorbid learning disorders.</w:t>
      </w:r>
    </w:p>
    <w:p w14:paraId="48FB170C" w14:textId="76F85F42" w:rsidR="005E262D" w:rsidRDefault="005E24D9">
      <w:pPr>
        <w:spacing w:line="480" w:lineRule="auto"/>
      </w:pPr>
      <w:r>
        <w:t>The results show that children in the 3</w:t>
      </w:r>
      <w:r>
        <w:rPr>
          <w:vertAlign w:val="superscript"/>
        </w:rPr>
        <w:t>rd</w:t>
      </w:r>
      <w:r>
        <w:t xml:space="preserve"> and 4</w:t>
      </w:r>
      <w:r>
        <w:rPr>
          <w:vertAlign w:val="superscript"/>
        </w:rPr>
        <w:t>th</w:t>
      </w:r>
      <w:r>
        <w:t xml:space="preserve"> grade with SLD more often had </w:t>
      </w:r>
      <w:r w:rsidR="003644CB" w:rsidRPr="003644CB">
        <w:t xml:space="preserve">psychopathology than children with no SLD. For children with any SLD the occurrence rates </w:t>
      </w:r>
      <w:r w:rsidR="009F4724" w:rsidRPr="009F4724">
        <w:t xml:space="preserve">are 21% (anxiety), 28% (depression), 28% (ADHD), and 22% </w:t>
      </w:r>
      <w:r w:rsidR="003644CB" w:rsidRPr="003644CB">
        <w:t xml:space="preserve">(conduct </w:t>
      </w:r>
      <w:r w:rsidR="005316FB" w:rsidRPr="005316FB">
        <w:t xml:space="preserve">disorder). </w:t>
      </w:r>
      <w:r>
        <w:t xml:space="preserve">ADHD is more prevalent in children with arithmetic or spelling disorder, compared to reading disorder. Anxiety disorder is not associated with isolated spelling disorder in our sample. Children who have SLD in multiple domains have both a higher risk of having a psychiatric disorder and on average a higher number of psychiatric disorders. </w:t>
      </w:r>
    </w:p>
    <w:p w14:paraId="63B0059E" w14:textId="77777777" w:rsidR="005E262D" w:rsidRDefault="005E24D9">
      <w:pPr>
        <w:spacing w:line="480" w:lineRule="auto"/>
      </w:pPr>
      <w:r>
        <w:lastRenderedPageBreak/>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59" w:name="__Fieldmark__2928_1538433521"/>
      <w:r>
        <w:t>W</w:t>
      </w:r>
      <w:bookmarkStart w:id="860" w:name="__Fieldmark__3489_2416921879"/>
      <w:r>
        <w:t>i</w:t>
      </w:r>
      <w:bookmarkStart w:id="861" w:name="__Fieldmark__2814_3122512796"/>
      <w:r>
        <w:t>l</w:t>
      </w:r>
      <w:bookmarkStart w:id="862" w:name="__Fieldmark__2839_2702219440"/>
      <w:r>
        <w:t>l</w:t>
      </w:r>
      <w:bookmarkStart w:id="863" w:name="__Fieldmark__3757_173841316"/>
      <w:r>
        <w:t>cutt et al., 2013)</w:t>
      </w:r>
      <w:r>
        <w:fldChar w:fldCharType="end"/>
      </w:r>
      <w:bookmarkEnd w:id="859"/>
      <w:bookmarkEnd w:id="860"/>
      <w:bookmarkEnd w:id="861"/>
      <w:bookmarkEnd w:id="862"/>
      <w:bookmarkEnd w:id="863"/>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4" w:name="__Fieldmark__2947_1538433521"/>
      <w:r>
        <w:t>(</w:t>
      </w:r>
      <w:bookmarkStart w:id="865" w:name="__Fieldmark__3504_2416921879"/>
      <w:r>
        <w:t>S</w:t>
      </w:r>
      <w:bookmarkStart w:id="866" w:name="__Fieldmark__2825_3122512796"/>
      <w:r>
        <w:t>e</w:t>
      </w:r>
      <w:bookmarkStart w:id="867" w:name="__Fieldmark__2846_2702219440"/>
      <w:r>
        <w:t>x</w:t>
      </w:r>
      <w:bookmarkStart w:id="868" w:name="__Fieldmark__3762_173841316"/>
      <w:r>
        <w:t>ton et al., 2012)</w:t>
      </w:r>
      <w:r>
        <w:fldChar w:fldCharType="end"/>
      </w:r>
      <w:bookmarkEnd w:id="864"/>
      <w:bookmarkEnd w:id="865"/>
      <w:bookmarkEnd w:id="866"/>
      <w:bookmarkEnd w:id="867"/>
      <w:bookmarkEnd w:id="868"/>
      <w:r>
        <w:rPr>
          <w:lang w:val="en-GB"/>
        </w:rPr>
        <w:t xml:space="preserve">, we found similarly high comorbidity rates also for depression. </w:t>
      </w:r>
    </w:p>
    <w:p w14:paraId="72D46B91" w14:textId="77777777" w:rsidR="005E262D" w:rsidRPr="00AA364C"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69" w:name="__Fieldmark__2968_1538433521"/>
      <w:r>
        <w:t>(</w:t>
      </w:r>
      <w:bookmarkStart w:id="870" w:name="__Fieldmark__3524_2416921879"/>
      <w:r>
        <w:t>W</w:t>
      </w:r>
      <w:bookmarkStart w:id="871" w:name="__Fieldmark__2836_3122512796"/>
      <w:r>
        <w:t>i</w:t>
      </w:r>
      <w:bookmarkStart w:id="872" w:name="__Fieldmark__2855_2702219440"/>
      <w:r>
        <w:t>l</w:t>
      </w:r>
      <w:bookmarkStart w:id="873" w:name="__Fieldmark__3778_173841316"/>
      <w:r>
        <w:t>lcutt &amp; Pennington, 2000; Willcutt et al., 2013)</w:t>
      </w:r>
      <w:r>
        <w:fldChar w:fldCharType="end"/>
      </w:r>
      <w:bookmarkEnd w:id="869"/>
      <w:bookmarkEnd w:id="870"/>
      <w:bookmarkEnd w:id="871"/>
      <w:bookmarkEnd w:id="872"/>
      <w:bookmarkEnd w:id="873"/>
      <w:r>
        <w:t xml:space="preserve"> found a confounding influence of </w:t>
      </w:r>
      <w:r>
        <w:rPr>
          <w:lang w:val="en-GB"/>
        </w:rPr>
        <w:t xml:space="preserve">ADHD on the relationship between SLD and psychopathology. In our study, we </w:t>
      </w:r>
      <w:r>
        <w:t>found children with, e.g., conduct disorder both with and without comorbid ADHD, which means that ADHD does not always play a role in the comorbidity between SLD and conduct disorder.</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4" w:name="__Fieldmark__2991_1538433521"/>
      <w:r>
        <w:t>(</w:t>
      </w:r>
      <w:bookmarkStart w:id="875" w:name="__Fieldmark__3549_2416921879"/>
      <w:r>
        <w:t>2</w:t>
      </w:r>
      <w:bookmarkStart w:id="876" w:name="__Fieldmark__2849_3122512796"/>
      <w:r>
        <w:t>0</w:t>
      </w:r>
      <w:bookmarkStart w:id="877" w:name="__Fieldmark__2865_2702219440"/>
      <w:r>
        <w:t>1</w:t>
      </w:r>
      <w:bookmarkStart w:id="878" w:name="__Fieldmark__3800_173841316"/>
      <w:r>
        <w:t>5)</w:t>
      </w:r>
      <w:r>
        <w:fldChar w:fldCharType="end"/>
      </w:r>
      <w:bookmarkEnd w:id="874"/>
      <w:bookmarkEnd w:id="875"/>
      <w:bookmarkEnd w:id="876"/>
      <w:bookmarkEnd w:id="877"/>
      <w:bookmarkEnd w:id="878"/>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AA364C">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79" w:name="__Fieldmark__3013_1538433521"/>
      <w:r w:rsidRPr="0021096E">
        <w:rPr>
          <w:lang w:val="de-DE"/>
        </w:rPr>
        <w:t>(</w:t>
      </w:r>
      <w:bookmarkStart w:id="880" w:name="__Fieldmark__3572_2416921879"/>
      <w:r w:rsidRPr="0021096E">
        <w:rPr>
          <w:lang w:val="de-DE"/>
        </w:rPr>
        <w:t>F</w:t>
      </w:r>
      <w:bookmarkStart w:id="881" w:name="__Fieldmark__2860_3122512796"/>
      <w:r w:rsidRPr="0021096E">
        <w:rPr>
          <w:lang w:val="de-DE"/>
        </w:rPr>
        <w:t>i</w:t>
      </w:r>
      <w:bookmarkStart w:id="882" w:name="__Fieldmark__2872_2702219440"/>
      <w:r w:rsidRPr="0021096E">
        <w:rPr>
          <w:lang w:val="de-DE"/>
        </w:rPr>
        <w:t>s</w:t>
      </w:r>
      <w:bookmarkStart w:id="883" w:name="__Fieldmark__3814_173841316"/>
      <w:r w:rsidRPr="0021096E">
        <w:rPr>
          <w:lang w:val="de-DE"/>
        </w:rPr>
        <w:t>chbach et al., 2010; Kohn et al., 2013; Martínez &amp; Semrud-Clikeman, 2004; Willcutt et al., 2013)</w:t>
      </w:r>
      <w:r>
        <w:fldChar w:fldCharType="end"/>
      </w:r>
      <w:bookmarkEnd w:id="879"/>
      <w:bookmarkEnd w:id="880"/>
      <w:bookmarkEnd w:id="881"/>
      <w:bookmarkEnd w:id="882"/>
      <w:bookmarkEnd w:id="883"/>
      <w:r w:rsidRPr="0021096E">
        <w:rPr>
          <w:lang w:val="de-DE"/>
        </w:rPr>
        <w:t xml:space="preserve">. </w:t>
      </w:r>
    </w:p>
    <w:p w14:paraId="5A2F8C77" w14:textId="77777777" w:rsidR="005E262D" w:rsidRDefault="005E24D9">
      <w:pPr>
        <w:spacing w:line="480" w:lineRule="auto"/>
      </w:pPr>
      <w:r>
        <w:t xml:space="preserve">A notable finding in our descriptive statistics was that children with an isolated arithmetic disorder, on average, have a lower IQ than children with an isolated reading or spelling disorder. This could be related to the fact that children with dyscalculia are known to have difficulties </w:t>
      </w:r>
      <w:bookmarkStart w:id="884"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85" w:name="__Fieldmark__3036_1538433521"/>
      <w:r>
        <w:t>(</w:t>
      </w:r>
      <w:bookmarkStart w:id="886" w:name="__Fieldmark__3597_2416921879"/>
      <w:r>
        <w:t>M</w:t>
      </w:r>
      <w:bookmarkStart w:id="887" w:name="__Fieldmark__2922_3122512796"/>
      <w:r>
        <w:t>ä</w:t>
      </w:r>
      <w:bookmarkStart w:id="888" w:name="__Fieldmark__2918_2702219440"/>
      <w:r>
        <w:t>h</w:t>
      </w:r>
      <w:bookmarkStart w:id="889" w:name="__Fieldmark__3925_173841316"/>
      <w:r>
        <w:t>ler &amp; Schuchardt, 2012; Simms, Clayton, Cragg, Gilmore, &amp; Johnson, 2016)</w:t>
      </w:r>
      <w:r>
        <w:fldChar w:fldCharType="end"/>
      </w:r>
      <w:bookmarkEnd w:id="885"/>
      <w:bookmarkEnd w:id="886"/>
      <w:bookmarkEnd w:id="887"/>
      <w:bookmarkEnd w:id="888"/>
      <w:bookmarkEnd w:id="889"/>
      <w:r>
        <w:t xml:space="preserve"> </w:t>
      </w:r>
      <w:bookmarkEnd w:id="884"/>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3331D3">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0" w:name="__Fieldmark__3057_1538433521"/>
      <w:r>
        <w:rPr>
          <w:lang w:val="de-DE"/>
        </w:rPr>
        <w:t>C</w:t>
      </w:r>
      <w:bookmarkStart w:id="891" w:name="__Fieldmark__3618_2416921879"/>
      <w:r>
        <w:rPr>
          <w:lang w:val="de-DE"/>
        </w:rPr>
        <w:t>r</w:t>
      </w:r>
      <w:bookmarkStart w:id="892" w:name="__Fieldmark__2935_3122512796"/>
      <w:r>
        <w:rPr>
          <w:lang w:val="de-DE"/>
        </w:rPr>
        <w:t>a</w:t>
      </w:r>
      <w:bookmarkStart w:id="893" w:name="__Fieldmark__2932_2702219440"/>
      <w:r>
        <w:rPr>
          <w:lang w:val="de-DE"/>
        </w:rPr>
        <w:t>g</w:t>
      </w:r>
      <w:bookmarkStart w:id="894" w:name="__Fieldmark__3940_173841316"/>
      <w:r>
        <w:rPr>
          <w:lang w:val="de-DE"/>
        </w:rPr>
        <w:t>g &amp; Gilmore, 2014</w:t>
      </w:r>
      <w:r>
        <w:fldChar w:fldCharType="end"/>
      </w:r>
      <w:bookmarkEnd w:id="890"/>
      <w:bookmarkEnd w:id="891"/>
      <w:bookmarkEnd w:id="892"/>
      <w:bookmarkEnd w:id="893"/>
      <w:bookmarkEnd w:id="894"/>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6D2C958F" w14:textId="77777777" w:rsidR="005E262D" w:rsidRDefault="005E24D9">
      <w:pPr>
        <w:spacing w:line="480" w:lineRule="auto"/>
      </w:pPr>
      <w:r>
        <w:lastRenderedPageBreak/>
        <w:t xml:space="preserve">Even though our study had a large overall sample, </w:t>
      </w:r>
      <w:bookmarkStart w:id="895" w:name="_Hlk523938685"/>
      <w:r>
        <w:t xml:space="preserve">the classification into </w:t>
      </w:r>
      <w:bookmarkEnd w:id="895"/>
      <w:r>
        <w:t xml:space="preserve">the various groups resulted in relatively small group sizes. In the </w:t>
      </w:r>
      <w:bookmarkStart w:id="896" w:name="_Hlk523984865"/>
      <w:r>
        <w:t>subsequent inferential statistical analysis</w:t>
      </w:r>
      <w:bookmarkEnd w:id="896"/>
      <w:r>
        <w:t>, we used more general, and thus larger, classifications of SLDs to ensure sufficient power.</w:t>
      </w:r>
    </w:p>
    <w:p w14:paraId="6272711B" w14:textId="77777777" w:rsidR="005E262D" w:rsidRDefault="005E24D9">
      <w:pPr>
        <w:spacing w:line="480" w:lineRule="auto"/>
      </w:pPr>
      <w:r>
        <w:t xml:space="preserve">Another limitation of our study is that mothers with a high educational level, which could hint at high SES, were overrepresented in the sample. Dyslexia appears more prevalent in children from low SES-families </w:t>
      </w:r>
      <w:r>
        <w:fldChar w:fldCharType="begin"/>
      </w:r>
      <w:r>
        <w:instrText>ADDIN ZOTERO_ITEM CSL_CITATION {"citationID":"39tpdBQL","properties":{"formattedCitation":"(Peterson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w:instrText>
      </w:r>
      <w:r>
        <w:fldChar w:fldCharType="separate"/>
      </w:r>
      <w:bookmarkStart w:id="897" w:name="__Fieldmark__3089_1538433521"/>
      <w:r>
        <w:t>(</w:t>
      </w:r>
      <w:bookmarkStart w:id="898" w:name="__Fieldmark__3655_2416921879"/>
      <w:r>
        <w:t>Peterson &amp; Pennington, 2015)</w:t>
      </w:r>
      <w:r>
        <w:fldChar w:fldCharType="end"/>
      </w:r>
      <w:bookmarkEnd w:id="897"/>
      <w:bookmarkEnd w:id="898"/>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899" w:name="__Fieldmark__3096_1538433521"/>
      <w:r>
        <w:t>(</w:t>
      </w:r>
      <w:bookmarkStart w:id="900" w:name="__Fieldmark__3662_2416921879"/>
      <w:r>
        <w:t>R</w:t>
      </w:r>
      <w:bookmarkStart w:id="901" w:name="__Fieldmark__2969_3122512796"/>
      <w:r>
        <w:t>a</w:t>
      </w:r>
      <w:bookmarkStart w:id="902" w:name="__Fieldmark__2967_2702219440"/>
      <w:r>
        <w:t>m</w:t>
      </w:r>
      <w:bookmarkStart w:id="903" w:name="__Fieldmark__3992_173841316"/>
      <w:r>
        <w:t>aa, 2014)</w:t>
      </w:r>
      <w:r>
        <w:fldChar w:fldCharType="end"/>
      </w:r>
      <w:bookmarkEnd w:id="899"/>
      <w:bookmarkEnd w:id="900"/>
      <w:bookmarkEnd w:id="901"/>
      <w:bookmarkEnd w:id="902"/>
      <w:bookmarkEnd w:id="903"/>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4" w:name="__Fieldmark__3115_1538433521"/>
      <w:r>
        <w:t>(</w:t>
      </w:r>
      <w:bookmarkStart w:id="905" w:name="__Fieldmark__3677_2416921879"/>
      <w:r>
        <w:t>M</w:t>
      </w:r>
      <w:bookmarkStart w:id="906" w:name="__Fieldmark__2980_3122512796"/>
      <w:r>
        <w:t>e</w:t>
      </w:r>
      <w:bookmarkStart w:id="907" w:name="__Fieldmark__2974_2702219440"/>
      <w:r>
        <w:t>r</w:t>
      </w:r>
      <w:bookmarkStart w:id="908" w:name="__Fieldmark__4006_173841316"/>
      <w:r>
        <w:t>z, Tottenham, &amp; Noble, 2018; Okamura et al., 2016)</w:t>
      </w:r>
      <w:r>
        <w:fldChar w:fldCharType="end"/>
      </w:r>
      <w:bookmarkEnd w:id="904"/>
      <w:bookmarkEnd w:id="905"/>
      <w:bookmarkEnd w:id="906"/>
      <w:bookmarkEnd w:id="907"/>
      <w:bookmarkEnd w:id="908"/>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09" w:name="__Fieldmark__3134_1538433521"/>
      <w:r>
        <w:t>(</w:t>
      </w:r>
      <w:bookmarkStart w:id="910" w:name="__Fieldmark__3692_2416921879"/>
      <w:r>
        <w:t>G</w:t>
      </w:r>
      <w:bookmarkStart w:id="911" w:name="__Fieldmark__2991_3122512796"/>
      <w:r>
        <w:t>o</w:t>
      </w:r>
      <w:bookmarkStart w:id="912" w:name="__Fieldmark__2981_2702219440"/>
      <w:r>
        <w:t>u</w:t>
      </w:r>
      <w:bookmarkStart w:id="913" w:name="__Fieldmark__4013_173841316"/>
      <w:r>
        <w:t>ld, Coventry, Olson, &amp; Byrne, 2018; Morgan et al., 2016; Rowland et al., 2018; Russell, Ford, Williams, &amp; Russell, 2016; Russell, Ford, Rosenberg, &amp; Kelly, 2014)</w:t>
      </w:r>
      <w:r>
        <w:fldChar w:fldCharType="end"/>
      </w:r>
      <w:bookmarkEnd w:id="909"/>
      <w:bookmarkEnd w:id="910"/>
      <w:bookmarkEnd w:id="911"/>
      <w:bookmarkEnd w:id="912"/>
      <w:bookmarkEnd w:id="913"/>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4" w:name="__Fieldmark__3153_1538433521"/>
      <w:r>
        <w:t>(</w:t>
      </w:r>
      <w:bookmarkStart w:id="915" w:name="__Fieldmark__3707_2416921879"/>
      <w:r>
        <w:t>M</w:t>
      </w:r>
      <w:bookmarkStart w:id="916" w:name="__Fieldmark__3002_3122512796"/>
      <w:r>
        <w:t>a</w:t>
      </w:r>
      <w:bookmarkStart w:id="917" w:name="__Fieldmark__2988_2702219440"/>
      <w:r>
        <w:t>t</w:t>
      </w:r>
      <w:bookmarkStart w:id="918" w:name="__Fieldmark__4027_173841316"/>
      <w:r>
        <w:t>thys &amp; Lochman, 2017; Morgan et al., 2016)</w:t>
      </w:r>
      <w:r>
        <w:fldChar w:fldCharType="end"/>
      </w:r>
      <w:bookmarkEnd w:id="914"/>
      <w:bookmarkEnd w:id="915"/>
      <w:bookmarkEnd w:id="916"/>
      <w:bookmarkEnd w:id="917"/>
      <w:bookmarkEnd w:id="918"/>
      <w:r>
        <w:t>. As SES seems related to both learning disorders and psychopathology, the overrepresentation of mothers with high educational background could have influenced the results. We cannot assess to what extend this was the case,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5B69F0D9" w14:textId="77777777" w:rsidR="005E262D" w:rsidRDefault="005E24D9">
      <w:pPr>
        <w:spacing w:line="480" w:lineRule="auto"/>
      </w:pPr>
      <w:r>
        <w:rPr>
          <w:highlight w:val="yellow"/>
        </w:rPr>
        <w:t xml:space="preserve">Another point to keep in mind when interpreting the results is the fact that we presented tests and questionnaires </w:t>
      </w:r>
      <w:bookmarkStart w:id="919" w:name="_Hlk523986017"/>
      <w:r>
        <w:rPr>
          <w:highlight w:val="yellow"/>
        </w:rPr>
        <w:t xml:space="preserve">in a web-based </w:t>
      </w:r>
      <w:bookmarkEnd w:id="919"/>
      <w:r>
        <w:rPr>
          <w:highlight w:val="yellow"/>
        </w:rPr>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Also, the </w:t>
      </w:r>
      <w:r>
        <w:lastRenderedPageBreak/>
        <w:t xml:space="preserve">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A499F15" w14:textId="77777777" w:rsidR="005E262D" w:rsidRDefault="005E24D9">
      <w:pPr>
        <w:spacing w:line="480" w:lineRule="auto"/>
      </w:pPr>
      <w:r>
        <w:t xml:space="preserve">The current study used cut-offs to classify children as having or not having a specific SLD or psychopathology. The </w:t>
      </w:r>
      <w:bookmarkStart w:id="920" w:name="_Hlk523988959"/>
      <w:r>
        <w:t xml:space="preserve">choice of which </w:t>
      </w:r>
      <w:bookmarkEnd w:id="920"/>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1" w:name="_Hlk523989925"/>
      <w:r w:rsidR="00F72E8C">
        <w:t>y</w:t>
      </w:r>
      <w:r>
        <w:t xml:space="preserve"> could be a topic for future research</w:t>
      </w:r>
      <w:bookmarkEnd w:id="921"/>
      <w:r>
        <w:t xml:space="preserve">. Besides, </w:t>
      </w:r>
      <w:bookmarkStart w:id="922" w:name="_Hlk523990315"/>
      <w:r>
        <w:t xml:space="preserve">because of its cross-sectional nature, </w:t>
      </w:r>
      <w:bookmarkEnd w:id="922"/>
      <w:r>
        <w:t xml:space="preserve">this study cannot make assumptions about </w:t>
      </w:r>
      <w:bookmarkStart w:id="923" w:name="_Hlk523990247"/>
      <w:r>
        <w:t>the causal mechanisms underlying the studied relationships</w:t>
      </w:r>
      <w:bookmarkEnd w:id="923"/>
      <w:r>
        <w:t>. Future research using longitudinal designs is needed to identify the causal pathways leading to the 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p>
    <w:p w14:paraId="4568B1D5" w14:textId="77777777" w:rsidR="005E262D" w:rsidRDefault="005E24D9">
      <w:pPr>
        <w:spacing w:line="480" w:lineRule="auto"/>
      </w:pPr>
      <w:r>
        <w:t xml:space="preserve">Knowledge about the comorbidity between SLDs and anxiety, depression, ADHD, and conduct disorder has important implications for </w:t>
      </w:r>
      <w:bookmarkStart w:id="924" w:name="_Hlk523992542"/>
      <w:r>
        <w:t>the support of children with SLD in daily praxis</w:t>
      </w:r>
      <w:bookmarkEnd w:id="924"/>
      <w:r>
        <w:t xml:space="preserve">. For example, the results of the current study mean that children who are suspected or known to have an SLD should especially be screened for symptoms of depression and ADHD. This is even more relevant when children have learning difficulties in multiple domains. If problems can be identified at an early stage, more severe problems, both in terms of academic performance and psychological health, can possibly be prevented by intervening. In addition, psychopathological problems should be taken into account when planning a learning </w:t>
      </w:r>
      <w:r>
        <w:lastRenderedPageBreak/>
        <w:t xml:space="preserve">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5" w:name="__Fieldmark__3203_1538433521"/>
      <w:r>
        <w:t>(</w:t>
      </w:r>
      <w:bookmarkStart w:id="926" w:name="__Fieldmark__3759_2416921879"/>
      <w:r>
        <w:t>M</w:t>
      </w:r>
      <w:bookmarkStart w:id="927" w:name="__Fieldmark__3041_3122512796"/>
      <w:r>
        <w:t>a</w:t>
      </w:r>
      <w:bookmarkStart w:id="928" w:name="__Fieldmark__3024_2702219440"/>
      <w:r>
        <w:t>s</w:t>
      </w:r>
      <w:bookmarkStart w:id="929" w:name="__Fieldmark__4097_173841316"/>
      <w:r>
        <w:t>colo, Flanagan, &amp; Alfonso, 2014)</w:t>
      </w:r>
      <w:r>
        <w:fldChar w:fldCharType="end"/>
      </w:r>
      <w:bookmarkEnd w:id="925"/>
      <w:bookmarkEnd w:id="926"/>
      <w:bookmarkEnd w:id="927"/>
      <w:bookmarkEnd w:id="928"/>
      <w:bookmarkEnd w:id="929"/>
      <w:r>
        <w:t xml:space="preserve">. </w:t>
      </w:r>
    </w:p>
    <w:p w14:paraId="5C7B23F9" w14:textId="77777777" w:rsidR="005E262D" w:rsidRDefault="005E262D">
      <w:pPr>
        <w:spacing w:line="480" w:lineRule="auto"/>
        <w:rPr>
          <w:lang w:val="en-GB"/>
        </w:rPr>
      </w:pPr>
    </w:p>
    <w:p w14:paraId="7B20015D" w14:textId="77777777" w:rsidR="005E262D" w:rsidRDefault="005E24D9">
      <w:pPr>
        <w:spacing w:line="480" w:lineRule="auto"/>
        <w:outlineLvl w:val="0"/>
      </w:pPr>
      <w:r>
        <w:t>5 Conclusion</w:t>
      </w:r>
    </w:p>
    <w:p w14:paraId="15E13AEF" w14:textId="7777777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These findings underline the relevance of detecting psychiatric comorbidities in children with SLD in order to provide the best possible support to affected children.</w:t>
      </w:r>
      <w:r>
        <w:br w:type="page"/>
      </w:r>
    </w:p>
    <w:p w14:paraId="7C9E96E5" w14:textId="77777777" w:rsidR="005E262D" w:rsidRDefault="005E24D9">
      <w:pPr>
        <w:spacing w:line="480" w:lineRule="auto"/>
        <w:outlineLvl w:val="0"/>
        <w:rPr>
          <w:b/>
          <w:lang w:val="en-GB"/>
        </w:rPr>
      </w:pPr>
      <w:r>
        <w:rPr>
          <w:b/>
          <w:lang w:val="en-GB"/>
        </w:rPr>
        <w:lastRenderedPageBreak/>
        <w:t>References</w:t>
      </w:r>
    </w:p>
    <w:p w14:paraId="6B0FD89C" w14:textId="77777777" w:rsidR="005E262D" w:rsidRPr="0021096E" w:rsidRDefault="005E24D9">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0" w:name="__Fieldmark__3230_1538433521"/>
      <w:r>
        <w:t>A</w:t>
      </w:r>
      <w:bookmarkStart w:id="931" w:name="__Fieldmark__3783_2416921879"/>
      <w:r>
        <w:t xml:space="preserve">merican Psychiatric Association. (2013). </w:t>
      </w:r>
      <w:r>
        <w:rPr>
          <w:i/>
          <w:iCs/>
        </w:rPr>
        <w:t>Diagnostic and Statistical Manual of Mental Disorders (DSM) 5</w:t>
      </w:r>
      <w:r>
        <w:t xml:space="preserve">. </w:t>
      </w:r>
      <w:r>
        <w:rPr>
          <w:lang w:val="de-DE"/>
        </w:rPr>
        <w:t>Washington DC: American Psychiatric Association.</w:t>
      </w:r>
      <w:r>
        <w:fldChar w:fldCharType="end"/>
      </w:r>
      <w:bookmarkEnd w:id="930"/>
      <w:bookmarkEnd w:id="931"/>
    </w:p>
    <w:p w14:paraId="59F5B79B" w14:textId="77777777" w:rsidR="005E262D" w:rsidRDefault="005E24D9">
      <w:pPr>
        <w:pStyle w:val="Bibliography"/>
      </w:pPr>
      <w:r>
        <w:rPr>
          <w:lang w:val="de-DE"/>
        </w:rPr>
        <w:t xml:space="preserve">Bäcker, A., &amp; Neuhäuser, G. (2003). Internalisierende und externalisierende Syndrome bei Lese- und Rechtschreibstörungen. </w:t>
      </w:r>
      <w:r>
        <w:rPr>
          <w:i/>
          <w:iCs/>
        </w:rPr>
        <w:t>Praxis Der Kinderpsychologie Und Kinderpsychiatrie</w:t>
      </w:r>
      <w:r>
        <w:t xml:space="preserve">, </w:t>
      </w:r>
      <w:r>
        <w:rPr>
          <w:i/>
          <w:iCs/>
        </w:rPr>
        <w:t>52</w:t>
      </w:r>
      <w:r>
        <w:t>, 329–337.</w:t>
      </w:r>
    </w:p>
    <w:p w14:paraId="4291948B" w14:textId="77777777" w:rsidR="005E262D" w:rsidRDefault="005E24D9">
      <w:pPr>
        <w:pStyle w:val="Bibliography"/>
        <w:rPr>
          <w:lang w:val="de-DE"/>
        </w:rPr>
      </w:pPr>
      <w:bookmarkStart w:id="932" w:name="_Hlk531715927"/>
      <w:r>
        <w:t xml:space="preserve">Benjamini, Y., &amp; Yekutieli, D. (2001). The control of the false discovery rate in multiple testing under dependency. </w:t>
      </w:r>
      <w:r>
        <w:rPr>
          <w:i/>
          <w:iCs/>
          <w:lang w:val="de-DE"/>
        </w:rPr>
        <w:t>The Annals of Statistics</w:t>
      </w:r>
      <w:r>
        <w:rPr>
          <w:lang w:val="de-DE"/>
        </w:rPr>
        <w:t xml:space="preserve">, </w:t>
      </w:r>
      <w:r>
        <w:rPr>
          <w:i/>
          <w:iCs/>
          <w:lang w:val="de-DE"/>
        </w:rPr>
        <w:t>29</w:t>
      </w:r>
      <w:r>
        <w:rPr>
          <w:lang w:val="de-DE"/>
        </w:rPr>
        <w:t xml:space="preserve">(4), 1165–1188. </w:t>
      </w:r>
    </w:p>
    <w:bookmarkEnd w:id="932"/>
    <w:p w14:paraId="65FC6D2A" w14:textId="77777777" w:rsidR="005E262D" w:rsidRDefault="005E24D9">
      <w:pPr>
        <w:pStyle w:val="Bibliography"/>
        <w:rPr>
          <w:lang w:val="de-DE"/>
        </w:rPr>
      </w:pPr>
      <w:r>
        <w:rPr>
          <w:lang w:val="de-DE"/>
        </w:rPr>
        <w:t xml:space="preserve">Birkel, P. (2007a). </w:t>
      </w:r>
      <w:r>
        <w:rPr>
          <w:i/>
          <w:iCs/>
          <w:lang w:val="de-DE"/>
        </w:rPr>
        <w:t>WRT 3+ Weingartener Grundwortschatz Rechtschreib-Test für dritte und vierte Klassen</w:t>
      </w:r>
      <w:r>
        <w:rPr>
          <w:lang w:val="de-DE"/>
        </w:rPr>
        <w:t>. Göttingen: Hogrefe.</w:t>
      </w:r>
    </w:p>
    <w:p w14:paraId="1FF4C7D7" w14:textId="77777777" w:rsidR="005E262D" w:rsidRDefault="005E24D9">
      <w:pPr>
        <w:pStyle w:val="Bibliography"/>
      </w:pPr>
      <w:r>
        <w:rPr>
          <w:lang w:val="de-DE"/>
        </w:rPr>
        <w:t xml:space="preserve">Birkel, P. (2007b). </w:t>
      </w:r>
      <w:r>
        <w:rPr>
          <w:i/>
          <w:iCs/>
          <w:lang w:val="de-DE"/>
        </w:rPr>
        <w:t>WRT 4+ Weingartener Grundwortschatz Rechtschreib-Test für vierte und fünfte Klassen</w:t>
      </w:r>
      <w:r>
        <w:rPr>
          <w:lang w:val="de-DE"/>
        </w:rPr>
        <w:t xml:space="preserve">. </w:t>
      </w:r>
      <w:r>
        <w:t>Göttingen: Hogrefe.</w:t>
      </w:r>
    </w:p>
    <w:p w14:paraId="0CA345F2" w14:textId="77777777" w:rsidR="005E262D" w:rsidRDefault="005E24D9">
      <w:pPr>
        <w:pStyle w:val="Bibliography"/>
      </w:pPr>
      <w:r>
        <w:t xml:space="preserve">Birmaher, B., Khetarpal, S., Brent, D., Cully, M., Balach, L., Kaufman, J., &amp; Neer, S. M. (1997). The Screen for Child Anxiety Related Emotional Disorders (SCARED): scale construction and psychometric characteristics. </w:t>
      </w:r>
      <w:r>
        <w:rPr>
          <w:i/>
          <w:iCs/>
        </w:rPr>
        <w:t>Journal of the American Academy of Child and Adolescent Psychiatry</w:t>
      </w:r>
      <w:r>
        <w:t xml:space="preserve">, </w:t>
      </w:r>
      <w:r>
        <w:rPr>
          <w:i/>
          <w:iCs/>
        </w:rPr>
        <w:t>36</w:t>
      </w:r>
      <w:r>
        <w:t>(4), 545–553.</w:t>
      </w:r>
      <w:r w:rsidR="00E71D63">
        <w:t xml:space="preserve"> </w:t>
      </w:r>
    </w:p>
    <w:p w14:paraId="6EBF0949" w14:textId="77777777" w:rsidR="005E262D" w:rsidRDefault="005E24D9">
      <w:pPr>
        <w:pStyle w:val="Bibliography"/>
      </w:pPr>
      <w:r>
        <w:t xml:space="preserve">Carroll, J. M., Maughan, B., Goodman, R., &amp; Meltzer, H. (2005). Literacy difficulties and psychiatric disorders: evidence for comorbidity. </w:t>
      </w:r>
      <w:r>
        <w:rPr>
          <w:i/>
          <w:iCs/>
        </w:rPr>
        <w:t>Journal of Child Psychology and Psychiatry, and Allied Disciplines</w:t>
      </w:r>
      <w:r>
        <w:t xml:space="preserve">, </w:t>
      </w:r>
      <w:r>
        <w:rPr>
          <w:i/>
          <w:iCs/>
        </w:rPr>
        <w:t>46</w:t>
      </w:r>
      <w:r>
        <w:t>(5), 524–532.</w:t>
      </w:r>
      <w:r w:rsidR="00E71D63">
        <w:t xml:space="preserve"> </w:t>
      </w:r>
    </w:p>
    <w:p w14:paraId="31D43473" w14:textId="77777777" w:rsidR="005E262D" w:rsidRDefault="005E24D9">
      <w:pPr>
        <w:pStyle w:val="Bibliography"/>
        <w:rPr>
          <w:lang w:val="de-DE"/>
        </w:rPr>
      </w:pPr>
      <w:r>
        <w:t xml:space="preserve">Cragg, L., &amp; Gilmore, C. (2014). Skills underlying mathematics: The role of executive function in the development of mathematics proficiency. </w:t>
      </w:r>
      <w:r>
        <w:rPr>
          <w:i/>
          <w:iCs/>
          <w:lang w:val="de-DE"/>
        </w:rPr>
        <w:t>Trends in Neuroscience and Education</w:t>
      </w:r>
      <w:r>
        <w:rPr>
          <w:lang w:val="de-DE"/>
        </w:rPr>
        <w:t xml:space="preserve">, </w:t>
      </w:r>
      <w:r>
        <w:rPr>
          <w:i/>
          <w:iCs/>
          <w:lang w:val="de-DE"/>
        </w:rPr>
        <w:t>3</w:t>
      </w:r>
      <w:r>
        <w:rPr>
          <w:lang w:val="de-DE"/>
        </w:rPr>
        <w:t>(2), 63–68.</w:t>
      </w:r>
      <w:r w:rsidR="00E71D63">
        <w:rPr>
          <w:lang w:val="de-DE"/>
        </w:rPr>
        <w:t xml:space="preserve"> </w:t>
      </w:r>
    </w:p>
    <w:p w14:paraId="34ECEE3A" w14:textId="77777777" w:rsidR="005E262D" w:rsidRDefault="005E24D9">
      <w:pPr>
        <w:pStyle w:val="Bibliography"/>
        <w:rPr>
          <w:lang w:val="de-DE"/>
        </w:rPr>
      </w:pPr>
      <w:r>
        <w:rPr>
          <w:lang w:val="de-DE"/>
        </w:rPr>
        <w:t>Deutsche Gesellschaft für Kinder- und Jugendpsychiatrie, Psychosomatik und Psychotherapie. (2018, February 25). Diagnostik und Behandlung der Rechenstörung. Retrieved March 21, 2018, from http://www.awmf.org/uploads/tx_szleitlinien/028-046l_S3_Rechenst%C3%B6rung-2018-03_1.pdf</w:t>
      </w:r>
    </w:p>
    <w:p w14:paraId="007C07BB" w14:textId="77777777" w:rsidR="005E262D" w:rsidRDefault="005E24D9">
      <w:pPr>
        <w:pStyle w:val="Bibliography"/>
        <w:rPr>
          <w:lang w:val="de-DE"/>
        </w:rPr>
      </w:pPr>
      <w:r>
        <w:rPr>
          <w:lang w:val="de-DE"/>
        </w:rPr>
        <w:lastRenderedPageBreak/>
        <w:t xml:space="preserve">Döpfner, M., Görtz-Dorten, A., &amp; Lehmkuhl, G. (2008). </w:t>
      </w:r>
      <w:r>
        <w:rPr>
          <w:i/>
          <w:iCs/>
          <w:lang w:val="de-DE"/>
        </w:rPr>
        <w:t>DISYPS-II Diagnostik-System für psychische Störungen nach ICD-10 und DSM-IV für Kinder und Jugendliche - II</w:t>
      </w:r>
      <w:r>
        <w:rPr>
          <w:lang w:val="de-DE"/>
        </w:rPr>
        <w:t>. Bern: Verlag Hans Huber.</w:t>
      </w:r>
    </w:p>
    <w:p w14:paraId="3141508D" w14:textId="77777777" w:rsidR="005E262D" w:rsidRDefault="005E24D9">
      <w:pPr>
        <w:pStyle w:val="Bibliography"/>
      </w:pPr>
      <w:r w:rsidRPr="003331D3">
        <w:rPr>
          <w:lang w:val="de-DE"/>
        </w:rPr>
        <w:t xml:space="preserve">Essau, C. A., Muris, P., &amp; Ederer, E. M. (2002). </w:t>
      </w:r>
      <w:r>
        <w:t xml:space="preserve">Reliability and validity of the Spence Children’s Anxiety Scale and the Screen for Child Anxiety Related Emotional Disorders in German children. </w:t>
      </w:r>
      <w:r>
        <w:rPr>
          <w:i/>
          <w:iCs/>
        </w:rPr>
        <w:t>Journal of Behavior Therapy and Experimental Psychiatry</w:t>
      </w:r>
      <w:r>
        <w:t xml:space="preserve">, </w:t>
      </w:r>
      <w:r>
        <w:rPr>
          <w:i/>
          <w:iCs/>
        </w:rPr>
        <w:t>33</w:t>
      </w:r>
      <w:r>
        <w:t>(1), 1–18.</w:t>
      </w:r>
    </w:p>
    <w:p w14:paraId="31BBECDE" w14:textId="77777777" w:rsidR="005E262D" w:rsidRDefault="005E24D9">
      <w:pPr>
        <w:pStyle w:val="Bibliography"/>
      </w:pPr>
      <w:r>
        <w:t xml:space="preserve">Fagerland, M., Lydersen, S., &amp; Laake, P. (2017). </w:t>
      </w:r>
      <w:r>
        <w:rPr>
          <w:i/>
          <w:iCs/>
        </w:rPr>
        <w:t>Statistical analysis of contingency tables</w:t>
      </w:r>
      <w:r>
        <w:t>. London: Chapman and Hall.</w:t>
      </w:r>
    </w:p>
    <w:p w14:paraId="117AD61B" w14:textId="77777777" w:rsidR="005E262D" w:rsidRDefault="005E24D9">
      <w:pPr>
        <w:pStyle w:val="Bibliography"/>
        <w:rPr>
          <w:lang w:val="de-DE"/>
        </w:rPr>
      </w:pPr>
      <w:r>
        <w:t xml:space="preserve">Fagerland, M. W., &amp; Newcombe, R. G. (2013). Confidence intervals for odds ratio and relative risk based on the inverse hyperbolic sine transformation. </w:t>
      </w:r>
      <w:r>
        <w:rPr>
          <w:i/>
          <w:iCs/>
          <w:lang w:val="de-DE"/>
        </w:rPr>
        <w:t>Statistics in Medicine</w:t>
      </w:r>
      <w:r>
        <w:rPr>
          <w:lang w:val="de-DE"/>
        </w:rPr>
        <w:t xml:space="preserve">, </w:t>
      </w:r>
      <w:r>
        <w:rPr>
          <w:i/>
          <w:iCs/>
          <w:lang w:val="de-DE"/>
        </w:rPr>
        <w:t>32</w:t>
      </w:r>
      <w:r>
        <w:rPr>
          <w:lang w:val="de-DE"/>
        </w:rPr>
        <w:t xml:space="preserve">(16), 2823–2836. </w:t>
      </w:r>
    </w:p>
    <w:p w14:paraId="307496A6" w14:textId="77777777" w:rsidR="005E262D" w:rsidRDefault="005E24D9">
      <w:pPr>
        <w:pStyle w:val="Bibliography"/>
        <w:rPr>
          <w:lang w:val="de-DE"/>
        </w:rPr>
      </w:pPr>
      <w:r>
        <w:rPr>
          <w:lang w:val="de-DE"/>
        </w:rPr>
        <w:t xml:space="preserve">Fischbach, A., Schuchardt, K., Mähler, C., &amp; Hasselhorn, M. (2010). Zeigen Kinder mit schulischen Minderleistungen sozio-emotionale Auffälligkeiten? </w:t>
      </w:r>
      <w:r>
        <w:rPr>
          <w:i/>
          <w:iCs/>
          <w:lang w:val="de-DE"/>
        </w:rPr>
        <w:t>Zeitschrift Für Entwicklungspsychologie Und Pädagogische Psychologie</w:t>
      </w:r>
      <w:r>
        <w:rPr>
          <w:lang w:val="de-DE"/>
        </w:rPr>
        <w:t xml:space="preserve">, </w:t>
      </w:r>
      <w:r>
        <w:rPr>
          <w:i/>
          <w:iCs/>
          <w:lang w:val="de-DE"/>
        </w:rPr>
        <w:t>42</w:t>
      </w:r>
      <w:r>
        <w:rPr>
          <w:lang w:val="de-DE"/>
        </w:rPr>
        <w:t xml:space="preserve">(4), 201–210. </w:t>
      </w:r>
    </w:p>
    <w:p w14:paraId="03C42F6B" w14:textId="77777777" w:rsidR="005E262D" w:rsidRDefault="005E24D9">
      <w:pPr>
        <w:pStyle w:val="Bibliography"/>
      </w:pPr>
      <w:r>
        <w:t xml:space="preserve">Fortes, I. S., Paula, C. S., Oliveira, M. C., Bordin, I. A., de Jesus Mari, J., &amp; Rohde, L. A. (2016). A cross-sectional study to assess the prevalence of DSM-5 specific learning disorders in representative school samples from the second to sixth grade in Brazil. </w:t>
      </w:r>
      <w:r>
        <w:rPr>
          <w:i/>
          <w:iCs/>
        </w:rPr>
        <w:t>European Child &amp; Adolescent Psychiatry</w:t>
      </w:r>
      <w:r>
        <w:t xml:space="preserve">, </w:t>
      </w:r>
      <w:r>
        <w:rPr>
          <w:i/>
          <w:iCs/>
        </w:rPr>
        <w:t>25</w:t>
      </w:r>
      <w:r>
        <w:t xml:space="preserve">(2), 195–207. </w:t>
      </w:r>
    </w:p>
    <w:p w14:paraId="185BD42F" w14:textId="77777777" w:rsidR="005E262D" w:rsidRDefault="005E24D9">
      <w:pPr>
        <w:pStyle w:val="Bibliography"/>
        <w:rPr>
          <w:lang w:val="de-DE"/>
        </w:rPr>
      </w:pPr>
      <w:r>
        <w:t xml:space="preserve">Galuschka, K., &amp; Schulte-Körne, G. (2016). The diagnosis and treatment of reading and/or spelling disorders in children and adolescents. </w:t>
      </w:r>
      <w:r>
        <w:rPr>
          <w:i/>
          <w:iCs/>
          <w:lang w:val="de-DE"/>
        </w:rPr>
        <w:t>Deutsches Ärzteblatt International</w:t>
      </w:r>
      <w:r>
        <w:rPr>
          <w:lang w:val="de-DE"/>
        </w:rPr>
        <w:t xml:space="preserve">, </w:t>
      </w:r>
      <w:r>
        <w:rPr>
          <w:i/>
          <w:iCs/>
          <w:lang w:val="de-DE"/>
        </w:rPr>
        <w:t>113</w:t>
      </w:r>
      <w:r>
        <w:rPr>
          <w:lang w:val="de-DE"/>
        </w:rPr>
        <w:t xml:space="preserve">(16), 279–286. </w:t>
      </w:r>
    </w:p>
    <w:p w14:paraId="15E7C2AA" w14:textId="77777777" w:rsidR="005E262D" w:rsidRDefault="005E24D9">
      <w:pPr>
        <w:pStyle w:val="Bibliography"/>
      </w:pPr>
      <w:r>
        <w:rPr>
          <w:lang w:val="de-DE"/>
        </w:rPr>
        <w:t xml:space="preserve">Goldston, D. B., Walsh, A., Mayfield Arnold, E., Reboussin, B., Sergent Daniel, S., Erkanli, A., … </w:t>
      </w:r>
      <w:r>
        <w:t xml:space="preserve">Wood, F. B. (2007). Reading problems, psychiatric disorders, and functional impairment from mid- to late adolescence. </w:t>
      </w:r>
      <w:r>
        <w:rPr>
          <w:i/>
          <w:iCs/>
        </w:rPr>
        <w:t>Journal of the American Academy of Child and Adolescent Psychiatry</w:t>
      </w:r>
      <w:r>
        <w:t xml:space="preserve">, </w:t>
      </w:r>
      <w:r>
        <w:rPr>
          <w:i/>
          <w:iCs/>
        </w:rPr>
        <w:t>46</w:t>
      </w:r>
      <w:r>
        <w:t xml:space="preserve">(1), 25–32. </w:t>
      </w:r>
    </w:p>
    <w:p w14:paraId="7723BCB3" w14:textId="77777777" w:rsidR="005E262D" w:rsidRDefault="005E24D9">
      <w:pPr>
        <w:pStyle w:val="Bibliography"/>
      </w:pPr>
      <w:r>
        <w:lastRenderedPageBreak/>
        <w:t xml:space="preserve">Gould, K. L., Coventry, W. L., Olson, R. K., &amp; Byrne, B. (2018). Gene-environment interactions in ADHD: the roles of SES and chaos. </w:t>
      </w:r>
      <w:r>
        <w:rPr>
          <w:i/>
          <w:iCs/>
        </w:rPr>
        <w:t>Journal of Abnormal Child Psychology</w:t>
      </w:r>
      <w:r>
        <w:t xml:space="preserve">, </w:t>
      </w:r>
      <w:r>
        <w:rPr>
          <w:i/>
          <w:iCs/>
        </w:rPr>
        <w:t>46</w:t>
      </w:r>
      <w:r>
        <w:t xml:space="preserve">(2), 251–263. </w:t>
      </w:r>
    </w:p>
    <w:p w14:paraId="310B056B" w14:textId="77777777" w:rsidR="005E262D" w:rsidRDefault="005E24D9">
      <w:pPr>
        <w:pStyle w:val="Bibliography"/>
        <w:rPr>
          <w:lang w:val="de-DE"/>
        </w:rPr>
      </w:pPr>
      <w:r>
        <w:t xml:space="preserve">Graefen, J., Kohn, J., Wyschkon, A., &amp; Esser, G. (2015). Internalizing problems in children and adolescents with math disability. </w:t>
      </w:r>
      <w:r>
        <w:rPr>
          <w:i/>
          <w:iCs/>
          <w:lang w:val="de-DE"/>
        </w:rPr>
        <w:t>Zeitschrift Für Psychologie</w:t>
      </w:r>
      <w:r>
        <w:rPr>
          <w:lang w:val="de-DE"/>
        </w:rPr>
        <w:t xml:space="preserve">, </w:t>
      </w:r>
      <w:r>
        <w:rPr>
          <w:i/>
          <w:iCs/>
          <w:lang w:val="de-DE"/>
        </w:rPr>
        <w:t>223</w:t>
      </w:r>
      <w:r>
        <w:rPr>
          <w:lang w:val="de-DE"/>
        </w:rPr>
        <w:t xml:space="preserve">(2), 93–101. </w:t>
      </w:r>
    </w:p>
    <w:p w14:paraId="0EDBA8C6" w14:textId="77777777" w:rsidR="005E262D" w:rsidRDefault="005E24D9">
      <w:pPr>
        <w:pStyle w:val="Bibliography"/>
      </w:pPr>
      <w:r>
        <w:rPr>
          <w:lang w:val="de-DE"/>
        </w:rPr>
        <w:t xml:space="preserve">Harris, P. A., Taylor, R., Thielke, R., Payne, J., Gonzalez, N., &amp; Conde, J. G. (2009). </w:t>
      </w:r>
      <w:r>
        <w:t xml:space="preserve">Research electronic data capture (REDCap)--a metadata-driven methodology and workflow process for providing translational research informatics support. </w:t>
      </w:r>
      <w:r>
        <w:rPr>
          <w:i/>
          <w:iCs/>
        </w:rPr>
        <w:t>Journal of Biomedical Informatics</w:t>
      </w:r>
      <w:r>
        <w:t xml:space="preserve">, </w:t>
      </w:r>
      <w:r>
        <w:rPr>
          <w:i/>
          <w:iCs/>
        </w:rPr>
        <w:t>42</w:t>
      </w:r>
      <w:r>
        <w:t xml:space="preserve">(2), 377–381. </w:t>
      </w:r>
    </w:p>
    <w:p w14:paraId="1BE671AC" w14:textId="77777777" w:rsidR="005E262D" w:rsidRDefault="005E24D9">
      <w:pPr>
        <w:pStyle w:val="Bibliography"/>
      </w:pPr>
      <w:r>
        <w:t xml:space="preserve">Jaro, M. A. (1989). Advances in Record-Linkage Methodology as Applied to Matching the 1985 Census of Tampa, Florida. </w:t>
      </w:r>
      <w:r>
        <w:rPr>
          <w:i/>
          <w:iCs/>
        </w:rPr>
        <w:t>Journal of the American Statistical Association</w:t>
      </w:r>
      <w:r>
        <w:t xml:space="preserve">, </w:t>
      </w:r>
      <w:r>
        <w:rPr>
          <w:i/>
          <w:iCs/>
        </w:rPr>
        <w:t>84</w:t>
      </w:r>
      <w:r>
        <w:t>(406), 414–420.</w:t>
      </w:r>
    </w:p>
    <w:p w14:paraId="72A3A0BC" w14:textId="77777777" w:rsidR="005E262D" w:rsidRDefault="005E24D9">
      <w:pPr>
        <w:pStyle w:val="Bibliography"/>
        <w:rPr>
          <w:lang w:val="de-DE"/>
        </w:rPr>
      </w:pPr>
      <w:r>
        <w:t xml:space="preserve">Kohn, J., Wyschkon, A., &amp; Esser, G. (2013). </w:t>
      </w:r>
      <w:r>
        <w:rPr>
          <w:lang w:val="de-DE"/>
        </w:rPr>
        <w:t xml:space="preserve">Psychische Auffälligkeiten bei Umschriebenen Entwicklungsstörungen: Gibt es Unterschiede zwischen Lese-Rechtschreib- und Rechenstörungen? </w:t>
      </w:r>
      <w:r>
        <w:rPr>
          <w:i/>
          <w:iCs/>
          <w:lang w:val="de-DE"/>
        </w:rPr>
        <w:t>Lernen Und Lernstörungen</w:t>
      </w:r>
      <w:r>
        <w:rPr>
          <w:lang w:val="de-DE"/>
        </w:rPr>
        <w:t xml:space="preserve">, </w:t>
      </w:r>
      <w:r>
        <w:rPr>
          <w:i/>
          <w:iCs/>
          <w:lang w:val="de-DE"/>
        </w:rPr>
        <w:t>2</w:t>
      </w:r>
      <w:r>
        <w:rPr>
          <w:lang w:val="de-DE"/>
        </w:rPr>
        <w:t xml:space="preserve">(1), 7–20. </w:t>
      </w:r>
    </w:p>
    <w:p w14:paraId="0A5A308E" w14:textId="77777777" w:rsidR="005E262D" w:rsidRDefault="005E24D9">
      <w:pPr>
        <w:pStyle w:val="Bibliography"/>
        <w:rPr>
          <w:lang w:val="de-DE"/>
        </w:rPr>
      </w:pPr>
      <w:r>
        <w:rPr>
          <w:lang w:val="de-DE"/>
        </w:rPr>
        <w:t xml:space="preserve">Kuhn, J.-T., Schwenk, C., Raddatz, J., Dobel, C., &amp; Holling, H. (2017). </w:t>
      </w:r>
      <w:r>
        <w:rPr>
          <w:i/>
          <w:iCs/>
          <w:lang w:val="de-DE"/>
        </w:rPr>
        <w:t>CODY-Mathetest Mathematiktest für die 2. bis 4. Klasse</w:t>
      </w:r>
      <w:r>
        <w:rPr>
          <w:lang w:val="de-DE"/>
        </w:rPr>
        <w:t>. Düsseldorf: Kaasa Health.</w:t>
      </w:r>
    </w:p>
    <w:p w14:paraId="41056C8F" w14:textId="77777777" w:rsidR="005E262D" w:rsidRDefault="005E24D9">
      <w:pPr>
        <w:pStyle w:val="Bibliography"/>
      </w:pPr>
      <w:r w:rsidRPr="0021096E">
        <w:rPr>
          <w:lang w:val="de-DE"/>
        </w:rPr>
        <w:t xml:space="preserve">Lex, A., Gehlenborg, N., Strobelt, H., Vuillemot, R., &amp; Pfister, H. (2014). </w:t>
      </w:r>
      <w:r>
        <w:t xml:space="preserve">UpSet: visualization of intersecting sets. </w:t>
      </w:r>
      <w:r>
        <w:rPr>
          <w:i/>
          <w:iCs/>
        </w:rPr>
        <w:t>IEEE Transactions on Visualization and Computer Graphics</w:t>
      </w:r>
      <w:r>
        <w:t xml:space="preserve">, </w:t>
      </w:r>
      <w:r>
        <w:rPr>
          <w:i/>
          <w:iCs/>
        </w:rPr>
        <w:t>20</w:t>
      </w:r>
      <w:r>
        <w:t xml:space="preserve">(12), 1983–1992. </w:t>
      </w:r>
    </w:p>
    <w:p w14:paraId="082293E7" w14:textId="77777777" w:rsidR="005E262D" w:rsidRDefault="005E24D9">
      <w:pPr>
        <w:pStyle w:val="Bibliography"/>
        <w:rPr>
          <w:lang w:val="de-DE"/>
        </w:rPr>
      </w:pPr>
      <w:r>
        <w:rPr>
          <w:lang w:val="de-DE"/>
        </w:rPr>
        <w:t xml:space="preserve">Mähler, C., &amp; Schuchardt, K. (2012). </w:t>
      </w:r>
      <w:r>
        <w:rPr>
          <w:i/>
          <w:iCs/>
          <w:lang w:val="de-DE"/>
        </w:rPr>
        <w:t>Die Bedeutung der Funktionstüchtigkeit des Arbeitsgedächtnisses für Differenzialdiagnostik von Lernstörungen</w:t>
      </w:r>
      <w:r>
        <w:rPr>
          <w:lang w:val="de-DE"/>
        </w:rPr>
        <w:t>. (M. Hasselhorn &amp; C. Zoelch, Eds.). Göttingen: Hogrefe.</w:t>
      </w:r>
    </w:p>
    <w:p w14:paraId="3190B240" w14:textId="77777777" w:rsidR="005E262D" w:rsidRDefault="005E24D9">
      <w:pPr>
        <w:pStyle w:val="Bibliography"/>
      </w:pPr>
      <w:r>
        <w:rPr>
          <w:lang w:val="de-DE"/>
        </w:rPr>
        <w:t xml:space="preserve">Martínez, R. S., &amp; Semrud-Clikeman, M. (2004). </w:t>
      </w:r>
      <w:r>
        <w:t xml:space="preserve">Emotional adjustment and school functioning of young adolescents with multiple versus single learning disabilities. </w:t>
      </w:r>
      <w:r>
        <w:rPr>
          <w:i/>
          <w:iCs/>
        </w:rPr>
        <w:t>Journal of Learning Disabilities</w:t>
      </w:r>
      <w:r>
        <w:t xml:space="preserve">, </w:t>
      </w:r>
      <w:r>
        <w:rPr>
          <w:i/>
          <w:iCs/>
        </w:rPr>
        <w:t>37</w:t>
      </w:r>
      <w:r>
        <w:t>(5), 411–420. 1</w:t>
      </w:r>
    </w:p>
    <w:p w14:paraId="171316F9" w14:textId="77777777" w:rsidR="005E262D" w:rsidRDefault="005E24D9">
      <w:pPr>
        <w:pStyle w:val="Bibliography"/>
      </w:pPr>
      <w:r>
        <w:lastRenderedPageBreak/>
        <w:t xml:space="preserve">Mascolo, J. T., Flanagan, D. P., &amp; Alfonso, V. C. (2014). </w:t>
      </w:r>
      <w:r>
        <w:rPr>
          <w:i/>
          <w:iCs/>
        </w:rPr>
        <w:t>Essentials of planning, selecting, and tailoring interventions for unique learners. Essentials of psychological assessment.</w:t>
      </w:r>
      <w:r>
        <w:t xml:space="preserve"> Hoboken: John Wiley &amp; Sons.</w:t>
      </w:r>
    </w:p>
    <w:p w14:paraId="5264FA24" w14:textId="77777777" w:rsidR="005E262D" w:rsidRDefault="005E24D9">
      <w:pPr>
        <w:pStyle w:val="Bibliography"/>
      </w:pPr>
      <w:r>
        <w:t xml:space="preserve">Matthys, W., &amp; Lochman, J. E. (2017). </w:t>
      </w:r>
      <w:r>
        <w:rPr>
          <w:i/>
          <w:iCs/>
        </w:rPr>
        <w:t>Oppositional defiant disorder and conduct disorder in childhood</w:t>
      </w:r>
      <w:r>
        <w:t>. Hoboken: Wiley Blackwell.</w:t>
      </w:r>
    </w:p>
    <w:p w14:paraId="06DD0CF3" w14:textId="77777777" w:rsidR="005E262D" w:rsidRDefault="005E24D9">
      <w:pPr>
        <w:pStyle w:val="Bibliography"/>
      </w:pPr>
      <w:r>
        <w:t xml:space="preserve">Maughan, B., &amp; Carroll, J. (2006). Literacy and mental disorders. </w:t>
      </w:r>
      <w:r>
        <w:rPr>
          <w:i/>
          <w:iCs/>
        </w:rPr>
        <w:t>Current Opinion in Psychiatry</w:t>
      </w:r>
      <w:r>
        <w:t xml:space="preserve">, </w:t>
      </w:r>
      <w:r>
        <w:rPr>
          <w:i/>
          <w:iCs/>
        </w:rPr>
        <w:t>19</w:t>
      </w:r>
      <w:r>
        <w:t xml:space="preserve">(4), 350–354. </w:t>
      </w:r>
    </w:p>
    <w:p w14:paraId="69467FE5" w14:textId="77777777" w:rsidR="005E262D" w:rsidRDefault="005E24D9">
      <w:pPr>
        <w:pStyle w:val="Bibliography"/>
      </w:pPr>
      <w:r>
        <w:t xml:space="preserve">Merz, E. C., Tottenham, N., &amp; Noble, K. G. (2018). Socioeconomic status, amygdala volume, and internalizing symptoms in children and adolescents. </w:t>
      </w:r>
      <w:r>
        <w:rPr>
          <w:i/>
          <w:iCs/>
        </w:rPr>
        <w:t>Journal of Clinical Child and Adolescent Psychology: The Official Journal for the Society of Clinical Child and Adolescent Psychology, American Psychological Association, Division 53</w:t>
      </w:r>
      <w:r>
        <w:t xml:space="preserve">, </w:t>
      </w:r>
      <w:r>
        <w:rPr>
          <w:i/>
          <w:iCs/>
        </w:rPr>
        <w:t>47</w:t>
      </w:r>
      <w:r>
        <w:t xml:space="preserve">(2), 312–323. </w:t>
      </w:r>
    </w:p>
    <w:p w14:paraId="50A5682E" w14:textId="77777777" w:rsidR="005E262D" w:rsidRDefault="005E24D9">
      <w:pPr>
        <w:pStyle w:val="Bibliography"/>
      </w:pPr>
      <w:r>
        <w:t xml:space="preserve">Miranda, A., Jesús Presentación, M., Siegenthaler, R., Colomer, C., &amp; Pinto, V. (2011). Comorbidity between attention deficit hyperactivity disorder and reading disabilities: Implications for assessment and treatment. </w:t>
      </w:r>
      <w:r>
        <w:rPr>
          <w:i/>
          <w:iCs/>
        </w:rPr>
        <w:t>Advances in Learning and Behavioral Disabilities</w:t>
      </w:r>
      <w:r>
        <w:t xml:space="preserve">, </w:t>
      </w:r>
      <w:r>
        <w:rPr>
          <w:i/>
          <w:iCs/>
        </w:rPr>
        <w:t>24</w:t>
      </w:r>
      <w:r>
        <w:t xml:space="preserve">, 171–211. </w:t>
      </w:r>
    </w:p>
    <w:p w14:paraId="749A8D71" w14:textId="77777777" w:rsidR="005E262D" w:rsidRDefault="005E24D9">
      <w:pPr>
        <w:pStyle w:val="Bibliography"/>
      </w:pPr>
      <w:r>
        <w:t xml:space="preserve">Morgan, P. L., Li, H., Cook, M., Farkas, G., Hillemeier, M. M., &amp; Lin, Y. (2016). Which kindergarten children are at greatest risk for attention-deficit/hyperactivity and conduct disorder symptomatology as adolescents? </w:t>
      </w:r>
      <w:r>
        <w:rPr>
          <w:i/>
          <w:iCs/>
        </w:rPr>
        <w:t>School Psychology Quarterly: The Official Journal of the Division of School Psychology, American Psychological Association</w:t>
      </w:r>
      <w:r>
        <w:t xml:space="preserve">, </w:t>
      </w:r>
      <w:r>
        <w:rPr>
          <w:i/>
          <w:iCs/>
        </w:rPr>
        <w:t>31</w:t>
      </w:r>
      <w:r>
        <w:t xml:space="preserve">(1), 58–75. </w:t>
      </w:r>
    </w:p>
    <w:p w14:paraId="683114FF" w14:textId="77777777" w:rsidR="005E262D" w:rsidRDefault="005E24D9">
      <w:pPr>
        <w:pStyle w:val="Bibliography"/>
      </w:pPr>
      <w:r>
        <w:t xml:space="preserve">Novita, S. (2016). Secondary symptoms of dyslexia: a comparison of self-esteem and anxiety profiles of children with and without dyslexia. </w:t>
      </w:r>
      <w:r>
        <w:rPr>
          <w:i/>
          <w:iCs/>
        </w:rPr>
        <w:t>European Journal of Special Needs Education</w:t>
      </w:r>
      <w:r>
        <w:t xml:space="preserve">, </w:t>
      </w:r>
      <w:r>
        <w:rPr>
          <w:i/>
          <w:iCs/>
        </w:rPr>
        <w:t>31</w:t>
      </w:r>
      <w:r>
        <w:t xml:space="preserve">(2), 279–288. </w:t>
      </w:r>
    </w:p>
    <w:p w14:paraId="3DFF58AC" w14:textId="77777777" w:rsidR="005E262D" w:rsidRDefault="005E24D9">
      <w:pPr>
        <w:pStyle w:val="Bibliography"/>
      </w:pPr>
      <w:r>
        <w:t xml:space="preserve">Okamura, K. H., Ebesutani, C., Bloom, R., Higa-McMillan, C. K., Nakamura, B. J., &amp; Chorpita, B. F. (2016). Differences in internalizing symptoms across specific ethnic </w:t>
      </w:r>
      <w:r>
        <w:lastRenderedPageBreak/>
        <w:t xml:space="preserve">minority groups: an analysis across Chinese American, Filipino American, Japanese American, Native Hawaiian, and white youth. </w:t>
      </w:r>
      <w:r>
        <w:rPr>
          <w:i/>
          <w:iCs/>
        </w:rPr>
        <w:t>Journal of Child and Family Studies</w:t>
      </w:r>
      <w:r>
        <w:t xml:space="preserve">, </w:t>
      </w:r>
      <w:r>
        <w:rPr>
          <w:i/>
          <w:iCs/>
        </w:rPr>
        <w:t>25</w:t>
      </w:r>
      <w:r>
        <w:t xml:space="preserve">(11), 3353–3366. </w:t>
      </w:r>
    </w:p>
    <w:p w14:paraId="07F996C1" w14:textId="77777777" w:rsidR="005E262D" w:rsidRDefault="005E24D9">
      <w:pPr>
        <w:pStyle w:val="Bibliography"/>
      </w:pPr>
      <w:r>
        <w:t xml:space="preserve">Peterson, R. L., &amp; Pennington, B. F. (2015). Developmental dyslexia. </w:t>
      </w:r>
      <w:r>
        <w:rPr>
          <w:i/>
          <w:iCs/>
        </w:rPr>
        <w:t>Annual Review of Clinical Psychology</w:t>
      </w:r>
      <w:r>
        <w:t xml:space="preserve">, </w:t>
      </w:r>
      <w:r>
        <w:rPr>
          <w:i/>
          <w:iCs/>
        </w:rPr>
        <w:t>11</w:t>
      </w:r>
      <w:r>
        <w:t>, 283–307.</w:t>
      </w:r>
      <w:r w:rsidR="00E71D63">
        <w:t xml:space="preserve"> </w:t>
      </w:r>
    </w:p>
    <w:p w14:paraId="0D191C8B" w14:textId="77777777" w:rsidR="005E262D" w:rsidRDefault="005E24D9">
      <w:pPr>
        <w:pStyle w:val="Bibliography"/>
      </w:pPr>
      <w:r>
        <w:t xml:space="preserve">Polanczyk, G. V., Salum, G. A., Sugaya, L. S., Caye, A., &amp; Rohde, L. A. (2015). Annual research review: A meta-analysis of the worldwide prevalence of mental disorders in children and adolescents. </w:t>
      </w:r>
      <w:r>
        <w:rPr>
          <w:i/>
          <w:iCs/>
        </w:rPr>
        <w:t>Journal of Child Psychology and Psychiatry, and Allied Disciplines</w:t>
      </w:r>
      <w:r>
        <w:t xml:space="preserve">, </w:t>
      </w:r>
      <w:r>
        <w:rPr>
          <w:i/>
          <w:iCs/>
        </w:rPr>
        <w:t>56</w:t>
      </w:r>
      <w:r>
        <w:t xml:space="preserve">(3), 345–365. </w:t>
      </w:r>
    </w:p>
    <w:p w14:paraId="1768BD57" w14:textId="77777777" w:rsidR="005E262D" w:rsidRDefault="005E24D9">
      <w:pPr>
        <w:pStyle w:val="Bibliography"/>
      </w:pPr>
      <w:r>
        <w:t xml:space="preserve">R Core Team. (2018). </w:t>
      </w:r>
      <w:r>
        <w:rPr>
          <w:i/>
          <w:iCs/>
        </w:rPr>
        <w:t>R: A language and environment for statistical computing</w:t>
      </w:r>
      <w:r>
        <w:t>. Vienna: R foundation for statistical computing. Retrieved from https://www.R-project.org/</w:t>
      </w:r>
    </w:p>
    <w:p w14:paraId="283478F7" w14:textId="77777777" w:rsidR="005E262D" w:rsidRDefault="005E24D9">
      <w:pPr>
        <w:pStyle w:val="Bibliography"/>
      </w:pPr>
      <w:r>
        <w:t xml:space="preserve">Ramaa, S. (2014). </w:t>
      </w:r>
      <w:r>
        <w:rPr>
          <w:i/>
          <w:iCs/>
        </w:rPr>
        <w:t>Arithmetic difficulties among socially disadvantages children and children with dyscalculia</w:t>
      </w:r>
      <w:r>
        <w:t>. (S. Chinn, Ed.). Abingdon: Routledge.</w:t>
      </w:r>
    </w:p>
    <w:p w14:paraId="001164B7" w14:textId="77777777" w:rsidR="005E262D" w:rsidRDefault="005E24D9">
      <w:pPr>
        <w:pStyle w:val="Bibliography"/>
      </w:pPr>
      <w:r>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Pr>
          <w:i/>
          <w:iCs/>
        </w:rPr>
        <w:t>European Child &amp; Adolescent Psychiatry</w:t>
      </w:r>
      <w:r>
        <w:t xml:space="preserve">, </w:t>
      </w:r>
      <w:r>
        <w:rPr>
          <w:i/>
          <w:iCs/>
        </w:rPr>
        <w:t>17 Suppl 1</w:t>
      </w:r>
      <w:r>
        <w:t xml:space="preserve">, 22–33. </w:t>
      </w:r>
    </w:p>
    <w:p w14:paraId="365170CF" w14:textId="77777777" w:rsidR="005E262D" w:rsidRDefault="005E24D9">
      <w:pPr>
        <w:pStyle w:val="Bibliography"/>
      </w:pPr>
      <w:r>
        <w:t xml:space="preserve">Rowland, A. S., Skipper, B. J., Rabiner, D. L., Qeadan, F., Campbell, R. A., Naftel, A. J., &amp; Umbach, D. M. (2018). Attention-deficit/hyperactivity disorder (ADHD): Interaction between socioeconomic status and parental history of ADHD determines prevalence. </w:t>
      </w:r>
      <w:r>
        <w:rPr>
          <w:i/>
          <w:iCs/>
        </w:rPr>
        <w:t>Journal of Child Psychology and Psychiatry, and Allied Disciplines</w:t>
      </w:r>
      <w:r>
        <w:t xml:space="preserve">, </w:t>
      </w:r>
      <w:r>
        <w:rPr>
          <w:i/>
          <w:iCs/>
        </w:rPr>
        <w:t>59</w:t>
      </w:r>
      <w:r>
        <w:t xml:space="preserve">(3), 213–222. </w:t>
      </w:r>
    </w:p>
    <w:p w14:paraId="6D61951B" w14:textId="77777777" w:rsidR="005E262D" w:rsidRDefault="005E24D9">
      <w:pPr>
        <w:pStyle w:val="Bibliography"/>
      </w:pPr>
      <w:r>
        <w:t xml:space="preserve">Russell, A. E., Ford, T., Williams, R., &amp; Russell, G. (2016). The association between socioeconomic disadvantage and attention deficit/hyperactivity disorder (ADHD): a systematic review. </w:t>
      </w:r>
      <w:r>
        <w:rPr>
          <w:i/>
          <w:iCs/>
        </w:rPr>
        <w:t>Child Psychiatry and Human Development</w:t>
      </w:r>
      <w:r>
        <w:t xml:space="preserve">, </w:t>
      </w:r>
      <w:r>
        <w:rPr>
          <w:i/>
          <w:iCs/>
        </w:rPr>
        <w:t>47</w:t>
      </w:r>
      <w:r>
        <w:t xml:space="preserve">(3), 440–458. </w:t>
      </w:r>
    </w:p>
    <w:p w14:paraId="53A22777" w14:textId="77777777" w:rsidR="005E262D" w:rsidRDefault="005E24D9">
      <w:pPr>
        <w:pStyle w:val="Bibliography"/>
      </w:pPr>
      <w:r>
        <w:lastRenderedPageBreak/>
        <w:t xml:space="preserve">Russell, G., Ford, T., Rosenberg, R., &amp; Kelly, S. (2014). The association of attention deficit hyperactivity disorder with socioeconomic disadvantage: alternative explanations and evidence. </w:t>
      </w:r>
      <w:r>
        <w:rPr>
          <w:i/>
          <w:iCs/>
        </w:rPr>
        <w:t>Journal of Child Psychology and Psychiatry, and Allied Disciplines</w:t>
      </w:r>
      <w:r>
        <w:t xml:space="preserve">, </w:t>
      </w:r>
      <w:r>
        <w:rPr>
          <w:i/>
          <w:iCs/>
        </w:rPr>
        <w:t>55</w:t>
      </w:r>
      <w:r>
        <w:t xml:space="preserve">(5), </w:t>
      </w:r>
    </w:p>
    <w:p w14:paraId="0ED0E769" w14:textId="77777777" w:rsidR="005E262D" w:rsidRDefault="005E24D9">
      <w:pPr>
        <w:pStyle w:val="Bibliography"/>
        <w:rPr>
          <w:lang w:val="de-DE"/>
        </w:rPr>
      </w:pPr>
      <w:r>
        <w:t xml:space="preserve">Schneider, W., Blanke, I., Faust, V., &amp; Küspert, P. (2011). </w:t>
      </w:r>
      <w:r>
        <w:rPr>
          <w:i/>
          <w:iCs/>
          <w:lang w:val="de-DE"/>
        </w:rPr>
        <w:t>WLLP-R Würzburger Leise Leseprobe</w:t>
      </w:r>
      <w:r>
        <w:rPr>
          <w:lang w:val="de-DE"/>
        </w:rPr>
        <w:t>. Göttingen: Hogrefe.</w:t>
      </w:r>
    </w:p>
    <w:p w14:paraId="7F4A5F30" w14:textId="77777777" w:rsidR="005E262D" w:rsidRDefault="005E24D9">
      <w:pPr>
        <w:pStyle w:val="Bibliography"/>
        <w:rPr>
          <w:lang w:val="de-DE"/>
        </w:rPr>
      </w:pPr>
      <w:r>
        <w:rPr>
          <w:lang w:val="de-DE"/>
        </w:rPr>
        <w:t xml:space="preserve">Schuchardt, K., Fischbach, A., Balke-Melcher, C., &amp; Mähler, C. (2015). Die Komorbidität von Lernschwierigkeiten mit ADHS-Symptomen im Grundschulalter. </w:t>
      </w:r>
      <w:r>
        <w:rPr>
          <w:i/>
          <w:iCs/>
          <w:lang w:val="de-DE"/>
        </w:rPr>
        <w:t>Zeitschrift Für Kinder- Und Jugendpsychiatrie Und Psychotherapie</w:t>
      </w:r>
      <w:r>
        <w:rPr>
          <w:lang w:val="de-DE"/>
        </w:rPr>
        <w:t xml:space="preserve">, </w:t>
      </w:r>
      <w:r>
        <w:rPr>
          <w:i/>
          <w:iCs/>
          <w:lang w:val="de-DE"/>
        </w:rPr>
        <w:t>43</w:t>
      </w:r>
      <w:r>
        <w:rPr>
          <w:lang w:val="de-DE"/>
        </w:rPr>
        <w:t xml:space="preserve">(3), 185–193. </w:t>
      </w:r>
    </w:p>
    <w:p w14:paraId="6332AF8B" w14:textId="77777777" w:rsidR="005E262D" w:rsidRDefault="005E24D9">
      <w:pPr>
        <w:pStyle w:val="Bibliography"/>
      </w:pPr>
      <w:r>
        <w:t xml:space="preserve">Sexton, C. C., Gelhorn, H. L., Bell, J. A., &amp; Classi, P. M. (2012). The co-occurrence of reading disorder and ADHD: epidemiology, treatment, psychosocial impact, and economic burden. </w:t>
      </w:r>
      <w:r>
        <w:rPr>
          <w:i/>
          <w:iCs/>
        </w:rPr>
        <w:t>Journal of Learning Disabilities</w:t>
      </w:r>
      <w:r>
        <w:t xml:space="preserve">, </w:t>
      </w:r>
      <w:r>
        <w:rPr>
          <w:i/>
          <w:iCs/>
        </w:rPr>
        <w:t>45</w:t>
      </w:r>
      <w:r>
        <w:t xml:space="preserve">(6), 538–564. </w:t>
      </w:r>
    </w:p>
    <w:p w14:paraId="2A85521F" w14:textId="77777777" w:rsidR="005E262D" w:rsidRDefault="005E24D9">
      <w:pPr>
        <w:pStyle w:val="Bibliography"/>
      </w:pPr>
      <w:r>
        <w:t xml:space="preserve">Simms, V., Clayton, S., Cragg, L., Gilmore, C., &amp; Johnson, S. (2016). Explaining the relationship between number line estimation and mathematical achievement: The role of visuomotor integration and visuospatial skills. </w:t>
      </w:r>
      <w:r>
        <w:rPr>
          <w:i/>
          <w:iCs/>
        </w:rPr>
        <w:t>Journal of Experimental Child Psychology</w:t>
      </w:r>
      <w:r>
        <w:t xml:space="preserve">, </w:t>
      </w:r>
      <w:r>
        <w:rPr>
          <w:i/>
          <w:iCs/>
        </w:rPr>
        <w:t>145</w:t>
      </w:r>
      <w:r>
        <w:t xml:space="preserve">, 22–33. </w:t>
      </w:r>
    </w:p>
    <w:p w14:paraId="57AC34F2" w14:textId="77777777" w:rsidR="005E262D" w:rsidRDefault="005E24D9">
      <w:pPr>
        <w:pStyle w:val="Bibliography"/>
      </w:pPr>
      <w:r>
        <w:t xml:space="preserve">Spence, S. H. (1997). Structure of anxiety symptoms among children: a confirmatory factor-analytic study. </w:t>
      </w:r>
      <w:r>
        <w:rPr>
          <w:i/>
          <w:iCs/>
        </w:rPr>
        <w:t>Journal of Abnormal Psychology</w:t>
      </w:r>
      <w:r>
        <w:t xml:space="preserve">, </w:t>
      </w:r>
      <w:r>
        <w:rPr>
          <w:i/>
          <w:iCs/>
        </w:rPr>
        <w:t>106</w:t>
      </w:r>
      <w:r>
        <w:t>(2), 280–297.</w:t>
      </w:r>
    </w:p>
    <w:p w14:paraId="0477FEE9" w14:textId="77777777" w:rsidR="005E262D" w:rsidRDefault="005E24D9">
      <w:pPr>
        <w:pStyle w:val="Bibliography"/>
        <w:rPr>
          <w:lang w:val="de-DE"/>
        </w:rPr>
      </w:pPr>
      <w:r>
        <w:t xml:space="preserve">Spence, S. H. (1998). A measure of anxiety symptoms among children. </w:t>
      </w:r>
      <w:r>
        <w:rPr>
          <w:i/>
          <w:iCs/>
          <w:lang w:val="de-DE"/>
        </w:rPr>
        <w:t>Behaviour Research and Therapy</w:t>
      </w:r>
      <w:r>
        <w:rPr>
          <w:lang w:val="de-DE"/>
        </w:rPr>
        <w:t xml:space="preserve">, </w:t>
      </w:r>
      <w:r>
        <w:rPr>
          <w:i/>
          <w:iCs/>
          <w:lang w:val="de-DE"/>
        </w:rPr>
        <w:t>36</w:t>
      </w:r>
      <w:r>
        <w:rPr>
          <w:lang w:val="de-DE"/>
        </w:rPr>
        <w:t>(5), 545–566.</w:t>
      </w:r>
    </w:p>
    <w:p w14:paraId="0A7ADFB4" w14:textId="77777777" w:rsidR="005E262D" w:rsidRDefault="005E24D9">
      <w:pPr>
        <w:pStyle w:val="Bibliography"/>
        <w:rPr>
          <w:lang w:val="de-DE"/>
        </w:rPr>
      </w:pPr>
      <w:r>
        <w:rPr>
          <w:lang w:val="de-DE"/>
        </w:rPr>
        <w:t xml:space="preserve">Statistisches Bundesamt. (2017a). </w:t>
      </w:r>
      <w:r>
        <w:rPr>
          <w:i/>
          <w:iCs/>
          <w:lang w:val="de-DE"/>
        </w:rPr>
        <w:t>Bevölkerung und Erwerbstätigkeit Ausländische Bevölkerung Ergebnisse des Ausländerzentralregisters</w:t>
      </w:r>
      <w:r>
        <w:rPr>
          <w:lang w:val="de-DE"/>
        </w:rPr>
        <w:t>. Wiesbaden: Statistisches Bundesamt.</w:t>
      </w:r>
    </w:p>
    <w:p w14:paraId="26E4B291" w14:textId="77777777" w:rsidR="005E262D" w:rsidRDefault="005E24D9">
      <w:pPr>
        <w:pStyle w:val="Bibliography"/>
        <w:rPr>
          <w:lang w:val="de-DE"/>
        </w:rPr>
      </w:pPr>
      <w:r>
        <w:rPr>
          <w:lang w:val="de-DE"/>
        </w:rPr>
        <w:t xml:space="preserve">Statistisches Bundesamt. (2017b). </w:t>
      </w:r>
      <w:r>
        <w:rPr>
          <w:i/>
          <w:iCs/>
          <w:lang w:val="de-DE"/>
        </w:rPr>
        <w:t>Bevölkerung und Erwerbstätigkeit Haushalte und Familien Ergebnisse des Mikrozensus</w:t>
      </w:r>
      <w:r>
        <w:rPr>
          <w:lang w:val="de-DE"/>
        </w:rPr>
        <w:t>. Wiesbaden: Statistisches Bundesamt.</w:t>
      </w:r>
    </w:p>
    <w:p w14:paraId="2EA324AA" w14:textId="77777777" w:rsidR="005E262D" w:rsidRDefault="005E24D9">
      <w:pPr>
        <w:pStyle w:val="Bibliography"/>
        <w:rPr>
          <w:lang w:val="de-DE"/>
        </w:rPr>
      </w:pPr>
      <w:r>
        <w:rPr>
          <w:lang w:val="de-DE"/>
        </w:rPr>
        <w:t xml:space="preserve">Weiß, R. (2012). </w:t>
      </w:r>
      <w:r>
        <w:rPr>
          <w:i/>
          <w:iCs/>
          <w:lang w:val="de-DE"/>
        </w:rPr>
        <w:t>Grundintelligenztest Skala 2</w:t>
      </w:r>
      <w:r>
        <w:rPr>
          <w:lang w:val="de-DE"/>
        </w:rPr>
        <w:t>. Göttingen: Hogrefe.</w:t>
      </w:r>
    </w:p>
    <w:p w14:paraId="43C26C3E" w14:textId="77777777" w:rsidR="005E262D" w:rsidRDefault="005E24D9">
      <w:pPr>
        <w:pStyle w:val="Bibliography"/>
      </w:pPr>
      <w:r w:rsidRPr="00AA364C">
        <w:rPr>
          <w:lang w:val="de-DE"/>
        </w:rPr>
        <w:lastRenderedPageBreak/>
        <w:t xml:space="preserve">Willcutt, E. G., &amp; Pennington, B. F. (2000). </w:t>
      </w:r>
      <w:r>
        <w:t xml:space="preserve">Psychiatric comorbidity in children and adolescents with reading disability. </w:t>
      </w:r>
      <w:r>
        <w:rPr>
          <w:i/>
          <w:iCs/>
        </w:rPr>
        <w:t>Journal of Child Psychology and Psychiatry, and Allied Disciplines</w:t>
      </w:r>
      <w:r>
        <w:t xml:space="preserve">, </w:t>
      </w:r>
      <w:r>
        <w:rPr>
          <w:i/>
          <w:iCs/>
        </w:rPr>
        <w:t>41</w:t>
      </w:r>
      <w:r>
        <w:t>(8), 1039–1048.</w:t>
      </w:r>
    </w:p>
    <w:p w14:paraId="14BF623D" w14:textId="77777777" w:rsidR="005E262D" w:rsidRDefault="005E24D9">
      <w:pPr>
        <w:pStyle w:val="Bibliography"/>
      </w:pPr>
      <w:r>
        <w:t xml:space="preserve">Willcutt, Erik G., Petrill, S. A., Wu, S., Boada, R., DeFries, J. C., Olson, R. K., &amp; Pennington, B. F. (2013). Comorbidity between reading disability and math disability: Concurrent psychopathology, functional impairment, and neuropsychological functioning. </w:t>
      </w:r>
      <w:r>
        <w:rPr>
          <w:i/>
          <w:iCs/>
        </w:rPr>
        <w:t>Journal of Learning Disabilities</w:t>
      </w:r>
      <w:r>
        <w:t xml:space="preserve">, </w:t>
      </w:r>
      <w:r>
        <w:rPr>
          <w:i/>
          <w:iCs/>
        </w:rPr>
        <w:t>46</w:t>
      </w:r>
      <w:r>
        <w:t xml:space="preserve">(6), 500–516. </w:t>
      </w:r>
    </w:p>
    <w:p w14:paraId="0D287E3A" w14:textId="77777777" w:rsidR="005E262D" w:rsidRDefault="005E24D9">
      <w:pPr>
        <w:pStyle w:val="Bibliography"/>
      </w:pPr>
      <w:r>
        <w:t>Winkler, W. E. (1990). String comparator metrics and enhanced decision rules in the Fellegi-Sunter model of record linkage, 354–359.</w:t>
      </w:r>
    </w:p>
    <w:p w14:paraId="0FFD91F9" w14:textId="041621BA" w:rsidR="0021096E" w:rsidRDefault="005E24D9" w:rsidP="00183EDE">
      <w:pPr>
        <w:pStyle w:val="Bibliography"/>
      </w:pPr>
      <w:r>
        <w:t xml:space="preserve">Wu, S. S., Willcutt, E. G., Escovar, E., &amp; Menon, V. (2014). Mathematics achievement and anxiety and their relation to internalizing and externalizing behaviors. </w:t>
      </w:r>
      <w:r>
        <w:rPr>
          <w:i/>
          <w:iCs/>
        </w:rPr>
        <w:t>Journal of Learning Disabilities</w:t>
      </w:r>
      <w:r>
        <w:t xml:space="preserve">, </w:t>
      </w:r>
      <w:r>
        <w:rPr>
          <w:i/>
          <w:iCs/>
        </w:rPr>
        <w:t>47</w:t>
      </w:r>
      <w:bookmarkStart w:id="933" w:name="__Fieldmark__3057_3122512796"/>
      <w:bookmarkEnd w:id="933"/>
      <w:r>
        <w:t>(6), 503–514.</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Description and representativeness of the sample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577"/>
        <w:gridCol w:w="2177"/>
        <w:gridCol w:w="1872"/>
        <w:gridCol w:w="2736"/>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variable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 (%) present study</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reference value (if applicable)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source</w:t>
            </w:r>
          </w:p>
        </w:tc>
      </w:tr>
      <w:tr>
        <w:trPr>
          <w:trHeight w:val="46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gender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1570 (52.1%)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female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1444 (47.9%)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grade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3</w:t>
            </w:r>
            <w:r>
              <w:rPr>
                <w:rFonts w:ascii="Times New Roman" w:hAnsi="Times New Roman" w:cs="Times New Roman"/>
                <w:i/>
                <w:vertAlign w:val="superscript"/>
                <w:sz w:val="24"/>
                <w:szCs w:val="24"/>
                <w:color w:val="000000"/>
              </w:rPr>
              <w:t xml:space="preserve">rd</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1404 (46.6%)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4</w:t>
            </w:r>
            <w:r>
              <w:rPr>
                <w:rFonts w:ascii="Times New Roman" w:hAnsi="Times New Roman" w:cs="Times New Roman"/>
                <w:i/>
                <w:vertAlign w:val="superscript"/>
                <w:sz w:val="24"/>
                <w:szCs w:val="24"/>
                <w:color w:val="000000"/>
              </w:rPr>
              <w:t xml:space="preserve">th</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1610 (53.4%)</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392"/>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state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Hesse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636 (21.1%)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Bavaria</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2378 (78.9%)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mothers' education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 degree/Hauptschule</w:t>
            </w:r>
            <w:r>
              <w:rPr>
                <w:rFonts w:ascii="Times New Roman" w:hAnsi="Times New Roman" w:cs="Times New Roman"/>
                <w:i/>
                <w:vertAlign w:val="superscript"/>
                <w:sz w:val="24"/>
                <w:szCs w:val="24"/>
                <w:color w:val="000000"/>
              </w:rPr>
              <w:t xml:space="preserve">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241 (8%)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23.5</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2016</w:t>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Realschule</w:t>
            </w:r>
            <w:r>
              <w:rPr>
                <w:rFonts w:ascii="Times New Roman" w:hAnsi="Times New Roman" w:cs="Times New Roman"/>
                <w:i/>
                <w:vertAlign w:val="superscript"/>
                <w:sz w:val="24"/>
                <w:szCs w:val="24"/>
                <w:color w:val="000000"/>
              </w:rPr>
              <w:t xml:space="preserve">2</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683 (22.7%)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34.3</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Gymnasium</w:t>
            </w:r>
            <w:r>
              <w:rPr>
                <w:rFonts w:ascii="Times New Roman" w:hAnsi="Times New Roman" w:cs="Times New Roman"/>
                <w:i/>
                <w:vertAlign w:val="superscript"/>
                <w:sz w:val="24"/>
                <w:szCs w:val="24"/>
                <w:color w:val="000000"/>
              </w:rPr>
              <w:t xml:space="preserve">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2090 (69.3%)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42.9</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nationality</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German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2837 (94.1%)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89.5</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2017a (p. 41), 2017b (p. 62)</w:t>
            </w:r>
          </w:p>
        </w:tc>
      </w:tr>
      <w:tr>
        <w:trPr>
          <w:trHeight w:val="458"/>
        </w:trPr>
        <w:tc>
          <w:tcPr>
            <w:tcBorders>
              <w:bottom w:val="single" w:sz="16" w:space="0" w:color="000000"/>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non-German</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177 (5.9%)</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10.5</w:t>
            </w: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1 </w:t>
      </w:r>
      <w:r>
        <w:rPr>
          <w:rFonts w:ascii="Times New Roman" w:hAnsi="Times New Roman" w:cs="Times New Roman"/>
          <w:sz w:val="24"/>
          <w:szCs w:val="24"/>
          <w:color w:val="000000"/>
        </w:rPr>
        <w:t xml:space="preserve">Hauptschule, five years of school after four years of elementary school.</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2 </w:t>
      </w:r>
      <w:r>
        <w:rPr>
          <w:rFonts w:ascii="Times New Roman" w:hAnsi="Times New Roman" w:cs="Times New Roman"/>
          <w:sz w:val="24"/>
          <w:szCs w:val="24"/>
          <w:color w:val="000000"/>
        </w:rPr>
        <w:t xml:space="preserve">Realschule, six years of school after four years of elementary school, terminating with a secondary-school level-I certificate.</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3 </w:t>
      </w:r>
      <w:r>
        <w:rPr>
          <w:rFonts w:ascii="Times New Roman" w:hAnsi="Times New Roman" w:cs="Times New Roman"/>
          <w:sz w:val="24"/>
          <w:szCs w:val="24"/>
          <w:color w:val="000000"/>
        </w:rPr>
        <w:t xml:space="preserve">Gymnasium, eight years of school after four years of elementary school, terminating with a general qualification for university entrance.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different types of SLD and their average test scores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1440"/>
        <w:gridCol w:w="720"/>
        <w:gridCol w:w="576"/>
        <w:gridCol w:w="576"/>
        <w:gridCol w:w="576"/>
        <w:gridCol w:w="576"/>
        <w:gridCol w:w="576"/>
        <w:gridCol w:w="576"/>
        <w:gridCol w:w="576"/>
      </w:tblGrid>
      <w:tr>
        <w:trPr>
          <w:trHeight w:val="414"/>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righ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49"/>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5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5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 (0.6%)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21096E">
          <w:headerReference w:type="default" r:id="rId8"/>
          <w:footerReference w:type="default" r:id="rId9"/>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584"/>
        <w:gridCol w:w="1728"/>
        <w:gridCol w:w="1584"/>
        <w:gridCol w:w="1728"/>
        <w:gridCol w:w="1584"/>
        <w:gridCol w:w="1728"/>
        <w:gridCol w:w="1584"/>
        <w:gridCol w:w="1728"/>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problems</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21096E">
          <w:headerReference w:type="default" r:id="rId8"/>
          <w:footerReference w:type="default" r:id="rId9"/>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21096E">
          <w:headerReference w:type="default" r:id="rId8"/>
          <w:footerReference w:type="default" r:id="rId9"/>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8321039" cy="52120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8321039" cy="52120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21096E">
          <w:headerReference w:type="default" r:id="rId8"/>
          <w:footerReference w:type="default" r:id="rId9"/>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4"/>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21096E">
      <w:headerReference w:type="default" r:id="rId8"/>
      <w:footerReference w:type="default" r:id="rId9"/>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FC46C" w14:textId="77777777" w:rsidR="00465129" w:rsidRDefault="00465129">
      <w:pPr>
        <w:spacing w:line="240" w:lineRule="auto"/>
      </w:pPr>
      <w:r>
        <w:separator/>
      </w:r>
    </w:p>
  </w:endnote>
  <w:endnote w:type="continuationSeparator" w:id="0">
    <w:p w14:paraId="37996CFB" w14:textId="77777777" w:rsidR="00465129" w:rsidRDefault="00465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OpenSymbol">
    <w:altName w:val="Arial Unicode MS"/>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079731"/>
      <w:docPartObj>
        <w:docPartGallery w:val="Page Numbers (Bottom of Page)"/>
        <w:docPartUnique/>
      </w:docPartObj>
    </w:sdtPr>
    <w:sdtEndPr/>
    <w:sdtContent>
      <w:p w14:paraId="5D4245B6" w14:textId="77777777" w:rsidR="005E262D" w:rsidRDefault="005E24D9">
        <w:pPr>
          <w:pStyle w:val="Footer"/>
        </w:pPr>
        <w:r>
          <w:fldChar w:fldCharType="begin"/>
        </w:r>
        <w:r>
          <w:instrText>PAGE</w:instrText>
        </w:r>
        <w:r>
          <w:fldChar w:fldCharType="separate"/>
        </w:r>
        <w:r w:rsidR="00CA489D">
          <w:rPr>
            <w:noProof/>
          </w:rPr>
          <w:t>14</w:t>
        </w:r>
        <w:r>
          <w:fldChar w:fldCharType="end"/>
        </w:r>
      </w:p>
      <w:p w14:paraId="52794C9B" w14:textId="77777777" w:rsidR="005E262D" w:rsidRDefault="0046512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398D5" w14:textId="77777777" w:rsidR="00465129" w:rsidRDefault="00465129"/>
  </w:footnote>
  <w:footnote w:type="continuationSeparator" w:id="0">
    <w:p w14:paraId="7C862650" w14:textId="77777777" w:rsidR="00465129" w:rsidRDefault="00465129">
      <w:r>
        <w:continuationSeparator/>
      </w:r>
    </w:p>
  </w:footnote>
  <w:footnote w:id="1">
    <w:p w14:paraId="37B93335" w14:textId="77777777" w:rsidR="005E262D" w:rsidRDefault="005E24D9">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2">
    <w:p w14:paraId="56EE48E0" w14:textId="77777777" w:rsidR="005E262D" w:rsidRDefault="005E24D9">
      <w:pPr>
        <w:pStyle w:val="FootnoteText"/>
        <w:spacing w:line="480" w:lineRule="auto"/>
      </w:pPr>
      <w:r>
        <w:rPr>
          <w:rStyle w:val="FootnoteCharacters"/>
        </w:rPr>
        <w:footnoteRef/>
      </w:r>
      <w:r>
        <w:rPr>
          <w:rStyle w:val="FootnoteCharacters"/>
        </w:rPr>
        <w:tab/>
      </w:r>
      <w:r>
        <w:rPr>
          <w:rStyle w:val="FootnoteCharacters"/>
        </w:rPr>
        <w:tab/>
      </w:r>
      <w:r>
        <w:rPr>
          <w:lang w:val="en-GB"/>
        </w:rPr>
        <w:t xml:space="preserve"> </w:t>
      </w:r>
      <w:r>
        <w:rPr>
          <w:rStyle w:val="FootnoteCharacters"/>
        </w:rPr>
        <w:t>“Optional” meant that children would get the reward (amazon.de voucher and participation in a lottery) also without completing this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332A" w14:textId="77777777" w:rsidR="005E262D" w:rsidRDefault="005E2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62D"/>
    <w:rsid w:val="00183EDE"/>
    <w:rsid w:val="0021096E"/>
    <w:rsid w:val="00233BAB"/>
    <w:rsid w:val="00247004"/>
    <w:rsid w:val="002840C8"/>
    <w:rsid w:val="002A4E98"/>
    <w:rsid w:val="003331D3"/>
    <w:rsid w:val="003644CB"/>
    <w:rsid w:val="003A1D6E"/>
    <w:rsid w:val="003A5D22"/>
    <w:rsid w:val="00456D1A"/>
    <w:rsid w:val="00465129"/>
    <w:rsid w:val="00495312"/>
    <w:rsid w:val="00520637"/>
    <w:rsid w:val="005316FB"/>
    <w:rsid w:val="005E24D9"/>
    <w:rsid w:val="005E262D"/>
    <w:rsid w:val="0065123E"/>
    <w:rsid w:val="0068426D"/>
    <w:rsid w:val="006D386F"/>
    <w:rsid w:val="006E72B9"/>
    <w:rsid w:val="00722EA8"/>
    <w:rsid w:val="0078496E"/>
    <w:rsid w:val="007A04A9"/>
    <w:rsid w:val="007C469D"/>
    <w:rsid w:val="008B40EC"/>
    <w:rsid w:val="0090313C"/>
    <w:rsid w:val="009F4724"/>
    <w:rsid w:val="00AA364C"/>
    <w:rsid w:val="00C034D3"/>
    <w:rsid w:val="00CA489D"/>
    <w:rsid w:val="00CE75D6"/>
    <w:rsid w:val="00D718A3"/>
    <w:rsid w:val="00E71D63"/>
    <w:rsid w:val="00EC574B"/>
    <w:rsid w:val="00F45228"/>
    <w:rsid w:val="00F72E8C"/>
    <w:rsid w:val="00FC4775"/>
    <w:rsid w:val="00FD5A5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6FBA"/>
  <w15:docId w15:val="{CEB5005F-751A-D040-BCBC-A71CD14F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333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file31b9aef8b.png"/><Relationship Id="rId13" Type="http://schemas.openxmlformats.org/officeDocument/2006/relationships/image" Target="media/file311fe36880.png"/><Relationship Id="rId14" Type="http://schemas.openxmlformats.org/officeDocument/2006/relationships/image" Target="media/file3132bd992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700A-0D53-294E-AB86-B886E9F6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35065</Words>
  <Characters>199871</Characters>
  <Application>Microsoft Office Word</Application>
  <DocSecurity>0</DocSecurity>
  <Lines>1665</Lines>
  <Paragraphs>468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22</cp:revision>
  <cp:lastPrinted>2018-10-29T09:12:00Z</cp:lastPrinted>
  <dcterms:created xsi:type="dcterms:W3CDTF">2018-11-20T07:24:00Z</dcterms:created>
  <dcterms:modified xmlns:xsi="http://www.w3.org/2001/XMLSchema-instance" xmlns:dcterms="http://purl.org/dc/terms/" xsi:type="dcterms:W3CDTF">2018-12-07T18:10:06Z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zotero-version="5.0.56"&gt;&lt;session id="iNd5lXdT"/&gt;&lt;style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