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MARLON MOVING SERVICES, LLC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Address:</w:t>
      </w:r>
      <w:r w:rsidDel="00000000" w:rsidR="00000000" w:rsidRPr="00000000">
        <w:rPr>
          <w:sz w:val="20"/>
          <w:szCs w:val="20"/>
          <w:rtl w:val="0"/>
        </w:rPr>
        <w:t xml:space="preserve"> 22054 Shaw Rd, Sterling, VA 20164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571-525-6129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MARLONMOVINGSERVICES.COM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 #: </w:t>
      </w:r>
      <w:r w:rsidDel="00000000" w:rsidR="00000000" w:rsidRPr="00000000">
        <w:rPr>
          <w:sz w:val="20"/>
          <w:szCs w:val="20"/>
          <w:rtl w:val="0"/>
        </w:rPr>
        <w:t xml:space="preserve">MMS-2026-0615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Issued:</w:t>
      </w:r>
      <w:r w:rsidDel="00000000" w:rsidR="00000000" w:rsidRPr="00000000">
        <w:rPr>
          <w:sz w:val="20"/>
          <w:szCs w:val="20"/>
          <w:rtl w:val="0"/>
        </w:rPr>
        <w:t xml:space="preserve"> June 15,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Updated Copy Date: </w:t>
      </w:r>
      <w:r w:rsidDel="00000000" w:rsidR="00000000" w:rsidRPr="00000000">
        <w:rPr>
          <w:sz w:val="20"/>
          <w:szCs w:val="20"/>
          <w:rtl w:val="0"/>
        </w:rPr>
        <w:t xml:space="preserve">June 15,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(910) 548-4206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tess.j.cox@aol.com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 Date: </w:t>
      </w:r>
      <w:r w:rsidDel="00000000" w:rsidR="00000000" w:rsidRPr="00000000">
        <w:rPr>
          <w:sz w:val="20"/>
          <w:szCs w:val="20"/>
          <w:rtl w:val="0"/>
        </w:rPr>
        <w:t xml:space="preserve">June 16,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 Address:</w:t>
      </w:r>
      <w:r w:rsidDel="00000000" w:rsidR="00000000" w:rsidRPr="00000000">
        <w:rPr>
          <w:sz w:val="20"/>
          <w:szCs w:val="20"/>
          <w:rtl w:val="0"/>
        </w:rPr>
        <w:t xml:space="preserve"> Leesburg,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Destination Address: </w:t>
      </w:r>
      <w:r w:rsidDel="00000000" w:rsidR="00000000" w:rsidRPr="00000000">
        <w:rPr>
          <w:sz w:val="20"/>
          <w:szCs w:val="20"/>
          <w:rtl w:val="0"/>
        </w:rPr>
        <w:t xml:space="preserve">Ashburn,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Scheduled Arrival Window:</w:t>
      </w:r>
      <w:r w:rsidDel="00000000" w:rsidR="00000000" w:rsidRPr="00000000">
        <w:rPr>
          <w:sz w:val="20"/>
          <w:szCs w:val="20"/>
          <w:rtl w:val="0"/>
        </w:rPr>
        <w:t xml:space="preserve"> 8:00 AM – 9:00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 confirms that Customer understands and accepts the special risks related to moving fragile, delicate, expensive, high-value, sentimental, or special-handling household items.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ze7nvth7vg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Fragile and High-Risk Household Items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acknowledges that this residential move may include household items that are fragile, delicate, expensive, high-value, sentimental, or vulnerable to damage during loading, transportation, unloading, and placement, including but not limited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TVs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Mirrors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Pictures and frames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Glass items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Glass-top furniture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Lamps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Artwork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Antiques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Marble, stone, granite, or specialty furniture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Electronics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Fragile furniture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Particleboard, pressboard, or assembled furniture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Items with loose parts, weak joints, worn finish, or pre-existing damage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Customer-packed boxes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High-value, sentimental, or irreplaceable items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these items may be more likely to scratch, crack, chip, shift, break, loosen, or sustain cosmetic damage during a move, even when reasonable care is used.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5pgiec1ax0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Customer-Packed Boxes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 is not responsible for the internal contents of boxes packed by Customer unless required by the signed agreement and applicable law.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is responsible for properly packing boxes, sealing boxes, labeling fragile boxes, and identifying boxes that require special care.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should avoid packing fragile, expensive, sentimental, or irreplaceable items inside boxes without clearly notifying the moving crew before loading begins.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oecqzjvx1g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Furniture Condition and Pre-Existing Damage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furniture may have pre-existing scratches, dents, chips, loose legs, weak joints, worn finish, weakened hardware, prior repairs, or manufacturer defects.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moving assembled furniture, particleboard furniture, pressboard furniture, older furniture, fragile furniture, marble/stone items, glass items, and specialty furniture may carry increased risk.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may document visible condition with photos or videos before, during, and after the move.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7rhzroxynpp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Items Customer Should Personally Transport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should personally transport: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Jewelry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Firearms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Passports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documents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Financial records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Sentimental items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Irreplaceable items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Small high-value items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electronics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storage devices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item Customer does not want loaded into the moving truck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61vsc3k97rp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Limitation of Responsibility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 will use reasonable care, standard moving practices, moving blankets, dollies, and standard furniture protection.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However, Customer understands that reasonable care does not guarantee that fragile, delicate, high-value, sentimental, customer-packed, or weakly constructed items will not sustain damage.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this acknowledgment does not create full replacement value coverage, full retail-value coverage, or additional valuation coverage.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825863x6fnn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Customer Acknowledgment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signing below, Customer confirms that: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fragile and high-value household items carry increased risk during moving.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agrees to identify fragile, delicate, expensive, high-value, sentimental, or special-handling items before loading begins.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 is not responsible for the internal contents of boxes packed by Customer unless required by the signed agreement and applicable law.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pre-existing damage, weak furniture construction, loose parts, particleboard furniture, pressboard furniture, marble/stone items, glass items, or manufacturer defects may increase the risk of damage.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has been advised to personally transport irreplaceable, sentimental, or small high-value items whenever possible.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Customer understands that fragile, delicate, high-value, and sentimental items carry increased risk during moving.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Customer agrees to identify fragile, high-value, expensive, or special-handling items before loading begins.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Customer understands that Marlon Moving Services, LLC is not responsible for the internal contents of boxes packed by Customer unless required by the signed agreement and applicable law.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Customer has been advised to personally transport cash, jewelry, documents, sentimental items, irreplaceable items, and small high-value items.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Printed Name:</w:t>
      </w:r>
      <w:r w:rsidDel="00000000" w:rsidR="00000000" w:rsidRPr="00000000">
        <w:rPr>
          <w:sz w:val="20"/>
          <w:szCs w:val="20"/>
          <w:rtl w:val="0"/>
        </w:rPr>
        <w:t xml:space="preserve"> Tess Cox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Marlon Moving Services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Heading1"/>
      <w:keepNext w:val="0"/>
      <w:keepLines w:val="0"/>
      <w:spacing w:before="480" w:lineRule="auto"/>
      <w:rPr/>
    </w:pPr>
    <w:bookmarkStart w:colFirst="0" w:colLast="0" w:name="_66eha46jpwha" w:id="6"/>
    <w:bookmarkEnd w:id="6"/>
    <w:r w:rsidDel="00000000" w:rsidR="00000000" w:rsidRPr="00000000">
      <w:rPr>
        <w:b w:val="1"/>
        <w:bCs w:val="1"/>
        <w:sz w:val="30"/>
        <w:szCs w:val="30"/>
        <w:rtl w:val="0"/>
      </w:rPr>
      <w:t xml:space="preserve">5. FRAGILE ITEMS &amp; HIGH-VALUE HOUSEHOLD ITEMS ACKNOWLEDGMENT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lonmovingservices.com" TargetMode="External"/><Relationship Id="rId7" Type="http://schemas.openxmlformats.org/officeDocument/2006/relationships/hyperlink" Target="mailto:tess.j.cox@ao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