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green"/>
          <w:lang w:eastAsia="zh-CN"/>
        </w:rPr>
      </w:pPr>
      <w:r>
        <w:rPr>
          <w:rFonts w:hint="eastAsia"/>
          <w:highlight w:val="green"/>
          <w:lang w:eastAsia="zh-CN"/>
        </w:rPr>
        <w:t>【</w:t>
      </w:r>
      <w:r>
        <w:rPr>
          <w:rFonts w:hint="eastAsia"/>
          <w:highlight w:val="green"/>
          <w:lang w:val="en-US" w:eastAsia="zh-CN"/>
        </w:rPr>
        <w:t>pearson1：投入与产出</w:t>
      </w:r>
      <w:r>
        <w:rPr>
          <w:rFonts w:hint="eastAsia"/>
          <w:highlight w:val="green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eastAsia="zh-CN"/>
        </w:rPr>
        <w:object>
          <v:shape id="_x0000_i1025" o:spt="75" type="#_x0000_t75" style="height:20pt;width:5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position w:val="-14"/>
          <w:lang w:val="en-US" w:eastAsia="zh-CN"/>
        </w:rPr>
        <w:object>
          <v:shape id="_x0000_i1026" o:spt="75" type="#_x0000_t75" style="height:20pt;width:5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7" o:spt="75" type="#_x0000_t75" style="height:20pt;width:7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position w:val="-14"/>
          <w:lang w:val="en-US" w:eastAsia="zh-CN"/>
        </w:rPr>
        <w:object>
          <v:shape id="_x0000_i1028" o:spt="75" type="#_x0000_t75" style="height:20pt;width:7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9" o:spt="75" type="#_x0000_t75" style="height:20pt;width:7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[注] X为投入，Y为产出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Pearson相关系数: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74"/>
          <w:lang w:val="en-US" w:eastAsia="zh-CN"/>
        </w:rPr>
        <w:object>
          <v:shape id="_x0000_i1030" o:spt="75" type="#_x0000_t75" style="height:70pt;width:2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T检验值</w:t>
      </w:r>
      <w:r>
        <w:rPr>
          <w:rFonts w:hint="eastAsia"/>
          <w:lang w:val="en-US" w:eastAsia="zh-CN"/>
        </w:rPr>
        <w:t xml:space="preserve"> =3.29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【pearson2：血铅和尿铅</w:t>
      </w:r>
      <w:bookmarkStart w:id="0" w:name="_GoBack"/>
      <w:bookmarkEnd w:id="0"/>
      <w:r>
        <w:rPr>
          <w:rFonts w:hint="eastAsia"/>
          <w:highlight w:val="green"/>
          <w:lang w:val="en-US" w:eastAsia="zh-CN"/>
        </w:rPr>
        <w:t>】</w:t>
      </w:r>
    </w:p>
    <w:p>
      <w:pPr/>
      <w:r>
        <w:drawing>
          <wp:inline distT="0" distB="0" distL="114300" distR="114300">
            <wp:extent cx="4095750" cy="622935"/>
            <wp:effectExtent l="0" t="0" r="0" b="5715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Pearson相关系数：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=0.9787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T检验值：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39540" cy="975995"/>
            <wp:effectExtent l="0" t="0" r="3810" b="1460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B1606"/>
    <w:rsid w:val="0B8F74E4"/>
    <w:rsid w:val="0FC24F2B"/>
    <w:rsid w:val="16267EA5"/>
    <w:rsid w:val="18B56D81"/>
    <w:rsid w:val="1FA563FF"/>
    <w:rsid w:val="32080D41"/>
    <w:rsid w:val="32EB565A"/>
    <w:rsid w:val="40D923B7"/>
    <w:rsid w:val="4B827417"/>
    <w:rsid w:val="4C634E38"/>
    <w:rsid w:val="54CB14B9"/>
    <w:rsid w:val="574949A3"/>
    <w:rsid w:val="5A3D6AD4"/>
    <w:rsid w:val="5E9F5027"/>
    <w:rsid w:val="71266961"/>
    <w:rsid w:val="747057D8"/>
    <w:rsid w:val="75540071"/>
    <w:rsid w:val="7E441E4F"/>
    <w:rsid w:val="7EC134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2016-04-15T01:50:35Z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