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主成分分析的碎石图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数据依据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依据的是“总方差解释”的“合计”这一栏，即特征值。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10922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绘图说明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把“合计”里面的数据像折线图那样画出来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3963035"/>
            <wp:effectExtent l="0" t="0" r="3810" b="1841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【注】</w:t>
      </w:r>
      <w:r>
        <w:rPr>
          <w:rFonts w:hint="eastAsia"/>
          <w:lang w:eastAsia="zh-CN"/>
        </w:rPr>
        <w:t>标题叫做“碎石图”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横坐标即1,2,3，…n（看有多少个特征值）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纵坐标即特征值的大小。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58217">
    <w:nsid w:val="57347F29"/>
    <w:multiLevelType w:val="singleLevel"/>
    <w:tmpl w:val="57347F2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058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321F"/>
    <w:rsid w:val="0BE41374"/>
    <w:rsid w:val="249B5416"/>
    <w:rsid w:val="31427AC9"/>
    <w:rsid w:val="3F124560"/>
    <w:rsid w:val="45294DF3"/>
    <w:rsid w:val="51C3029A"/>
    <w:rsid w:val="54DB11C7"/>
    <w:rsid w:val="61875CB0"/>
    <w:rsid w:val="632E781A"/>
    <w:rsid w:val="7DCF6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2016-05-12T12:41:58Z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