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sidRPr="00E71D9B">
        <w:rPr>
          <w:rFonts w:ascii="微软雅黑" w:eastAsia="微软雅黑" w:hAnsi="微软雅黑" w:cs="Tahoma"/>
          <w:b/>
          <w:bCs/>
          <w:color w:val="333333"/>
          <w:kern w:val="0"/>
          <w:sz w:val="28"/>
          <w:szCs w:val="28"/>
        </w:rPr>
        <w:t>〈excel文件导入〉</w:t>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w:t>
      </w:r>
      <w:hyperlink r:id="rId6" w:tgtFrame="_blank" w:history="1">
        <w:r w:rsidRPr="00E71D9B">
          <w:rPr>
            <w:rFonts w:ascii="微软雅黑" w:eastAsia="微软雅黑" w:hAnsi="微软雅黑" w:cs="Tahoma"/>
            <w:color w:val="336699"/>
            <w:kern w:val="0"/>
            <w:sz w:val="23"/>
            <w:szCs w:val="23"/>
            <w:u w:val="single"/>
          </w:rPr>
          <w:t>SPSS</w:t>
        </w:r>
      </w:hyperlink>
      <w:r w:rsidRPr="00E71D9B">
        <w:rPr>
          <w:rFonts w:ascii="微软雅黑" w:eastAsia="微软雅黑" w:hAnsi="微软雅黑" w:cs="Tahoma"/>
          <w:color w:val="333333"/>
          <w:kern w:val="0"/>
          <w:sz w:val="23"/>
          <w:szCs w:val="23"/>
        </w:rPr>
        <w:t>作为一款数据分析软件，其实并不适合作数据录入。目前，多数市场调研公司都使用EpiData软件作问卷录入，然后再将录入结果导入</w:t>
      </w:r>
      <w:hyperlink r:id="rId7" w:tgtFrame="_blank" w:history="1">
        <w:r w:rsidRPr="00E71D9B">
          <w:rPr>
            <w:rFonts w:ascii="微软雅黑" w:eastAsia="微软雅黑" w:hAnsi="微软雅黑" w:cs="Tahoma"/>
            <w:color w:val="336699"/>
            <w:kern w:val="0"/>
            <w:sz w:val="23"/>
            <w:szCs w:val="23"/>
            <w:u w:val="single"/>
          </w:rPr>
          <w:t>SPSS</w:t>
        </w:r>
      </w:hyperlink>
      <w:r w:rsidRPr="00E71D9B">
        <w:rPr>
          <w:rFonts w:ascii="微软雅黑" w:eastAsia="微软雅黑" w:hAnsi="微软雅黑" w:cs="Tahoma"/>
          <w:color w:val="333333"/>
          <w:kern w:val="0"/>
          <w:sz w:val="23"/>
          <w:szCs w:val="23"/>
        </w:rPr>
        <w:t>中，而对于互联网公司而言，更多的是使用数据库或.CSV格式文件，SPSS默认读取的文件类型有11种，本篇先从读取EXCEL格式文件说起。</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Pr>
          <w:rFonts w:ascii="Tahoma" w:eastAsia="宋体" w:hAnsi="Tahoma" w:cs="Tahoma"/>
          <w:noProof/>
          <w:color w:val="333333"/>
          <w:kern w:val="0"/>
          <w:sz w:val="23"/>
          <w:szCs w:val="23"/>
        </w:rPr>
        <w:drawing>
          <wp:inline distT="0" distB="0" distL="0" distR="0">
            <wp:extent cx="5715000" cy="1724025"/>
            <wp:effectExtent l="0" t="0" r="0" b="9525"/>
            <wp:docPr id="64" name="图片 6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34486" descr="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b/>
          <w:bCs/>
          <w:color w:val="A0522D"/>
          <w:kern w:val="0"/>
          <w:sz w:val="23"/>
          <w:szCs w:val="23"/>
        </w:rPr>
        <w:t>      GUI</w:t>
      </w:r>
      <w:r w:rsidRPr="00E71D9B">
        <w:rPr>
          <w:rFonts w:ascii="Tahoma" w:eastAsia="宋体" w:hAnsi="Tahoma" w:cs="Tahoma"/>
          <w:b/>
          <w:bCs/>
          <w:color w:val="A0522D"/>
          <w:kern w:val="0"/>
          <w:sz w:val="23"/>
          <w:szCs w:val="23"/>
        </w:rPr>
        <w:t>操作向导方式读取</w:t>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Pr>
          <w:rFonts w:ascii="Tahoma" w:eastAsia="宋体" w:hAnsi="Tahoma" w:cs="Tahoma"/>
          <w:noProof/>
          <w:color w:val="333333"/>
          <w:kern w:val="0"/>
          <w:sz w:val="23"/>
          <w:szCs w:val="23"/>
        </w:rPr>
        <w:lastRenderedPageBreak/>
        <w:drawing>
          <wp:inline distT="0" distB="0" distL="0" distR="0">
            <wp:extent cx="5715000" cy="5191125"/>
            <wp:effectExtent l="0" t="0" r="0" b="9525"/>
            <wp:docPr id="63" name="图片 6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3448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91125"/>
                    </a:xfrm>
                    <a:prstGeom prst="rect">
                      <a:avLst/>
                    </a:prstGeom>
                    <a:noFill/>
                    <a:ln>
                      <a:noFill/>
                    </a:ln>
                  </pic:spPr>
                </pic:pic>
              </a:graphicData>
            </a:graphic>
          </wp:inline>
        </w:drawing>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color w:val="333333"/>
          <w:kern w:val="0"/>
          <w:sz w:val="23"/>
          <w:szCs w:val="23"/>
        </w:rPr>
        <w:t>     </w:t>
      </w:r>
      <w:r w:rsidRPr="00E71D9B">
        <w:rPr>
          <w:rFonts w:ascii="Tahoma" w:eastAsia="宋体" w:hAnsi="Tahoma" w:cs="Tahoma"/>
          <w:b/>
          <w:bCs/>
          <w:color w:val="A0522D"/>
          <w:kern w:val="0"/>
          <w:sz w:val="24"/>
          <w:szCs w:val="24"/>
        </w:rPr>
        <w:t> SPSS</w:t>
      </w:r>
      <w:r w:rsidRPr="00E71D9B">
        <w:rPr>
          <w:rFonts w:ascii="Tahoma" w:eastAsia="宋体" w:hAnsi="Tahoma" w:cs="Tahoma"/>
          <w:b/>
          <w:bCs/>
          <w:color w:val="A0522D"/>
          <w:kern w:val="0"/>
          <w:sz w:val="24"/>
          <w:szCs w:val="24"/>
        </w:rPr>
        <w:t>读取</w:t>
      </w:r>
      <w:r w:rsidRPr="00E71D9B">
        <w:rPr>
          <w:rFonts w:ascii="Tahoma" w:eastAsia="宋体" w:hAnsi="Tahoma" w:cs="Tahoma"/>
          <w:b/>
          <w:bCs/>
          <w:color w:val="A0522D"/>
          <w:kern w:val="0"/>
          <w:sz w:val="24"/>
          <w:szCs w:val="24"/>
        </w:rPr>
        <w:t>EXCEL</w:t>
      </w:r>
      <w:r w:rsidRPr="00E71D9B">
        <w:rPr>
          <w:rFonts w:ascii="Tahoma" w:eastAsia="宋体" w:hAnsi="Tahoma" w:cs="Tahoma"/>
          <w:b/>
          <w:bCs/>
          <w:color w:val="A0522D"/>
          <w:kern w:val="0"/>
          <w:sz w:val="24"/>
          <w:szCs w:val="24"/>
        </w:rPr>
        <w:t>格式文件采用向导的方式操作非常简单，文件</w:t>
      </w:r>
      <w:r w:rsidRPr="00E71D9B">
        <w:rPr>
          <w:rFonts w:ascii="Tahoma" w:eastAsia="宋体" w:hAnsi="Tahoma" w:cs="Tahoma"/>
          <w:b/>
          <w:bCs/>
          <w:color w:val="A0522D"/>
          <w:kern w:val="0"/>
          <w:sz w:val="24"/>
          <w:szCs w:val="24"/>
        </w:rPr>
        <w:t>—</w:t>
      </w:r>
      <w:r w:rsidRPr="00E71D9B">
        <w:rPr>
          <w:rFonts w:ascii="Tahoma" w:eastAsia="宋体" w:hAnsi="Tahoma" w:cs="Tahoma"/>
          <w:b/>
          <w:bCs/>
          <w:color w:val="A0522D"/>
          <w:kern w:val="0"/>
          <w:sz w:val="24"/>
          <w:szCs w:val="24"/>
        </w:rPr>
        <w:t>打开</w:t>
      </w:r>
      <w:r w:rsidRPr="00E71D9B">
        <w:rPr>
          <w:rFonts w:ascii="Tahoma" w:eastAsia="宋体" w:hAnsi="Tahoma" w:cs="Tahoma"/>
          <w:b/>
          <w:bCs/>
          <w:color w:val="A0522D"/>
          <w:kern w:val="0"/>
          <w:sz w:val="24"/>
          <w:szCs w:val="24"/>
        </w:rPr>
        <w:t>—</w:t>
      </w:r>
      <w:r w:rsidRPr="00E71D9B">
        <w:rPr>
          <w:rFonts w:ascii="Tahoma" w:eastAsia="宋体" w:hAnsi="Tahoma" w:cs="Tahoma"/>
          <w:b/>
          <w:bCs/>
          <w:color w:val="A0522D"/>
          <w:kern w:val="0"/>
          <w:sz w:val="24"/>
          <w:szCs w:val="24"/>
        </w:rPr>
        <w:t>数据</w:t>
      </w:r>
      <w:r w:rsidRPr="00E71D9B">
        <w:rPr>
          <w:rFonts w:ascii="Tahoma" w:eastAsia="宋体" w:hAnsi="Tahoma" w:cs="Tahoma"/>
          <w:b/>
          <w:bCs/>
          <w:color w:val="A0522D"/>
          <w:kern w:val="0"/>
          <w:sz w:val="24"/>
          <w:szCs w:val="24"/>
        </w:rPr>
        <w:t>—EXCEL</w:t>
      </w:r>
      <w:r w:rsidRPr="00E71D9B">
        <w:rPr>
          <w:rFonts w:ascii="Tahoma" w:eastAsia="宋体" w:hAnsi="Tahoma" w:cs="Tahoma"/>
          <w:b/>
          <w:bCs/>
          <w:color w:val="A0522D"/>
          <w:kern w:val="0"/>
          <w:sz w:val="24"/>
          <w:szCs w:val="24"/>
        </w:rPr>
        <w:t>数据文件格式类型</w:t>
      </w:r>
      <w:r w:rsidRPr="00E71D9B">
        <w:rPr>
          <w:rFonts w:ascii="Tahoma" w:eastAsia="宋体" w:hAnsi="Tahoma" w:cs="Tahoma"/>
          <w:color w:val="333333"/>
          <w:kern w:val="0"/>
          <w:sz w:val="23"/>
          <w:szCs w:val="23"/>
        </w:rPr>
        <w:t>等，向导操作唯一值得注意的地方是表格与范围的选择以及是否从</w:t>
      </w:r>
      <w:r w:rsidRPr="00E71D9B">
        <w:rPr>
          <w:rFonts w:ascii="Tahoma" w:eastAsia="宋体" w:hAnsi="Tahoma" w:cs="Tahoma"/>
          <w:color w:val="333333"/>
          <w:kern w:val="0"/>
          <w:sz w:val="23"/>
          <w:szCs w:val="23"/>
        </w:rPr>
        <w:t>EXCEL</w:t>
      </w:r>
      <w:r w:rsidRPr="00E71D9B">
        <w:rPr>
          <w:rFonts w:ascii="Tahoma" w:eastAsia="宋体" w:hAnsi="Tahoma" w:cs="Tahoma"/>
          <w:color w:val="333333"/>
          <w:kern w:val="0"/>
          <w:sz w:val="23"/>
          <w:szCs w:val="23"/>
        </w:rPr>
        <w:t>表首行读取变量名。向导读取</w:t>
      </w:r>
      <w:r w:rsidRPr="00E71D9B">
        <w:rPr>
          <w:rFonts w:ascii="Tahoma" w:eastAsia="宋体" w:hAnsi="Tahoma" w:cs="Tahoma"/>
          <w:color w:val="333333"/>
          <w:kern w:val="0"/>
          <w:sz w:val="23"/>
          <w:szCs w:val="23"/>
        </w:rPr>
        <w:t>EXCEL</w:t>
      </w:r>
      <w:r w:rsidRPr="00E71D9B">
        <w:rPr>
          <w:rFonts w:ascii="Tahoma" w:eastAsia="宋体" w:hAnsi="Tahoma" w:cs="Tahoma"/>
          <w:color w:val="333333"/>
          <w:kern w:val="0"/>
          <w:sz w:val="23"/>
          <w:szCs w:val="23"/>
        </w:rPr>
        <w:t>文件的界面流程参见下图：</w:t>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Pr>
          <w:rFonts w:ascii="Tahoma" w:eastAsia="宋体" w:hAnsi="Tahoma" w:cs="Tahoma"/>
          <w:noProof/>
          <w:color w:val="333333"/>
          <w:kern w:val="0"/>
          <w:sz w:val="23"/>
          <w:szCs w:val="23"/>
        </w:rPr>
        <w:lastRenderedPageBreak/>
        <w:drawing>
          <wp:inline distT="0" distB="0" distL="0" distR="0">
            <wp:extent cx="4295775" cy="3667125"/>
            <wp:effectExtent l="0" t="0" r="9525" b="9525"/>
            <wp:docPr id="62" name="图片 6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34482" descr="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3667125"/>
                    </a:xfrm>
                    <a:prstGeom prst="rect">
                      <a:avLst/>
                    </a:prstGeom>
                    <a:noFill/>
                    <a:ln>
                      <a:noFill/>
                    </a:ln>
                  </pic:spPr>
                </pic:pic>
              </a:graphicData>
            </a:graphic>
          </wp:inline>
        </w:drawing>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b/>
          <w:bCs/>
          <w:color w:val="A0522D"/>
          <w:kern w:val="0"/>
          <w:sz w:val="23"/>
          <w:szCs w:val="23"/>
        </w:rPr>
        <w:t>      </w:t>
      </w:r>
      <w:r w:rsidRPr="00E71D9B">
        <w:rPr>
          <w:rFonts w:ascii="Tahoma" w:eastAsia="宋体" w:hAnsi="Tahoma" w:cs="Tahoma"/>
          <w:b/>
          <w:bCs/>
          <w:color w:val="A0522D"/>
          <w:kern w:val="0"/>
          <w:sz w:val="23"/>
          <w:szCs w:val="23"/>
        </w:rPr>
        <w:t>如何一次读取多个</w:t>
      </w:r>
      <w:r w:rsidRPr="00E71D9B">
        <w:rPr>
          <w:rFonts w:ascii="Tahoma" w:eastAsia="宋体" w:hAnsi="Tahoma" w:cs="Tahoma"/>
          <w:b/>
          <w:bCs/>
          <w:color w:val="A0522D"/>
          <w:kern w:val="0"/>
          <w:sz w:val="23"/>
          <w:szCs w:val="23"/>
        </w:rPr>
        <w:t>EXCEL</w:t>
      </w:r>
      <w:r w:rsidRPr="00E71D9B">
        <w:rPr>
          <w:rFonts w:ascii="Tahoma" w:eastAsia="宋体" w:hAnsi="Tahoma" w:cs="Tahoma"/>
          <w:b/>
          <w:bCs/>
          <w:color w:val="A0522D"/>
          <w:kern w:val="0"/>
          <w:sz w:val="23"/>
          <w:szCs w:val="23"/>
        </w:rPr>
        <w:t>工作表内容？</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如果要读取多张</w:t>
      </w:r>
      <w:r w:rsidRPr="00E71D9B">
        <w:rPr>
          <w:rFonts w:ascii="Tahoma" w:eastAsia="宋体" w:hAnsi="Tahoma" w:cs="Tahoma"/>
          <w:color w:val="333333"/>
          <w:kern w:val="0"/>
          <w:sz w:val="23"/>
          <w:szCs w:val="23"/>
        </w:rPr>
        <w:t>EXCEL</w:t>
      </w:r>
      <w:r w:rsidRPr="00E71D9B">
        <w:rPr>
          <w:rFonts w:ascii="Tahoma" w:eastAsia="宋体" w:hAnsi="Tahoma" w:cs="Tahoma"/>
          <w:color w:val="333333"/>
          <w:kern w:val="0"/>
          <w:sz w:val="23"/>
          <w:szCs w:val="23"/>
        </w:rPr>
        <w:t>表单的数据又该如何操作呢？（注：这里的多个</w:t>
      </w:r>
      <w:r w:rsidRPr="00E71D9B">
        <w:rPr>
          <w:rFonts w:ascii="Tahoma" w:eastAsia="宋体" w:hAnsi="Tahoma" w:cs="Tahoma"/>
          <w:color w:val="333333"/>
          <w:kern w:val="0"/>
          <w:sz w:val="23"/>
          <w:szCs w:val="23"/>
        </w:rPr>
        <w:t>EXCEL</w:t>
      </w:r>
      <w:r w:rsidRPr="00E71D9B">
        <w:rPr>
          <w:rFonts w:ascii="Tahoma" w:eastAsia="宋体" w:hAnsi="Tahoma" w:cs="Tahoma"/>
          <w:color w:val="333333"/>
          <w:kern w:val="0"/>
          <w:sz w:val="23"/>
          <w:szCs w:val="23"/>
        </w:rPr>
        <w:t>表格必须在同一个工作薄中），其原理其实是将一个</w:t>
      </w:r>
      <w:r w:rsidRPr="00E71D9B">
        <w:rPr>
          <w:rFonts w:ascii="Tahoma" w:eastAsia="宋体" w:hAnsi="Tahoma" w:cs="Tahoma"/>
          <w:color w:val="333333"/>
          <w:kern w:val="0"/>
          <w:sz w:val="23"/>
          <w:szCs w:val="23"/>
        </w:rPr>
        <w:t>EXCEL</w:t>
      </w:r>
      <w:r w:rsidRPr="00E71D9B">
        <w:rPr>
          <w:rFonts w:ascii="Tahoma" w:eastAsia="宋体" w:hAnsi="Tahoma" w:cs="Tahoma"/>
          <w:color w:val="333333"/>
          <w:kern w:val="0"/>
          <w:sz w:val="23"/>
          <w:szCs w:val="23"/>
        </w:rPr>
        <w:t>工作薄当作一个数据库，然后利用数据库读取的方式读取，关于</w:t>
      </w:r>
      <w:r w:rsidRPr="00E71D9B">
        <w:rPr>
          <w:rFonts w:ascii="Tahoma" w:eastAsia="宋体" w:hAnsi="Tahoma" w:cs="Tahoma"/>
          <w:color w:val="333333"/>
          <w:kern w:val="0"/>
          <w:sz w:val="23"/>
          <w:szCs w:val="23"/>
        </w:rPr>
        <w:t>SPSS</w:t>
      </w:r>
      <w:r w:rsidRPr="00E71D9B">
        <w:rPr>
          <w:rFonts w:ascii="Tahoma" w:eastAsia="宋体" w:hAnsi="Tahoma" w:cs="Tahoma"/>
          <w:color w:val="333333"/>
          <w:kern w:val="0"/>
          <w:sz w:val="23"/>
          <w:szCs w:val="23"/>
        </w:rPr>
        <w:t>如何从数据库中读取文件以后再详细介绍，这里可以先看看如下范例：</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GET DATA</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/TYPE=ODBC</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/CONNECT=</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'DSN=ExcelFiles;DBQ=c:\examples\data\sales.xls;' +</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'DriverId=790;MaxBufferSize=2048;PageTimeout=5;'</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/SQL =</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'SELECT Location$.[Store Number], State,Region, City,'</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Power, Hand, Accessories,'</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lastRenderedPageBreak/>
        <w:t>' Tires, Batteries, Gizmos, Dohickeys'</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FROM [Location</w:t>
      </w:r>
      <w:r>
        <w:rPr>
          <w:rFonts w:ascii="微软雅黑" w:eastAsia="微软雅黑" w:hAnsi="微软雅黑" w:cs="Tahoma"/>
          <w:noProof/>
          <w:color w:val="333333"/>
          <w:kern w:val="0"/>
          <w:sz w:val="28"/>
          <w:szCs w:val="28"/>
          <w:bdr w:val="none" w:sz="0" w:space="0" w:color="auto" w:frame="1"/>
        </w:rPr>
        <w:drawing>
          <wp:inline distT="0" distB="0" distL="0" distR="0">
            <wp:extent cx="85725" cy="533400"/>
            <wp:effectExtent l="0" t="0" r="9525" b="0"/>
            <wp:docPr id="61" name="图片 61" descr="http://s01.pinggu.org/mathjax-MathJax-727332c/fonts/HTML-CSS/TeX/png/Main/Regular/400/0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01.pinggu.org/mathjax-MathJax-727332c/fonts/HTML-CSS/TeX/png/Main/Regular/400/00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14300" cy="171450"/>
            <wp:effectExtent l="0" t="0" r="0" b="0"/>
            <wp:docPr id="60" name="图片 60" descr="http://s01.pinggu.org/mathjax-MathJax-727332c/fonts/HTML-CSS/TeX/png/Main/Regular/400/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01.pinggu.org/mathjax-MathJax-727332c/fonts/HTML-CSS/TeX/png/Main/Regular/400/00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42875" cy="533400"/>
            <wp:effectExtent l="0" t="0" r="9525" b="0"/>
            <wp:docPr id="59" name="图片 59" descr="http://s01.pinggu.org/mathjax-MathJax-727332c/fonts/HTML-CSS/TeX/png/Main/Regular/400/0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01.pinggu.org/mathjax-MathJax-727332c/fonts/HTML-CSS/TeX/png/Main/Regular/400/005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81000" cy="361950"/>
            <wp:effectExtent l="0" t="0" r="0" b="0"/>
            <wp:docPr id="58" name="图片 58" descr="http://s01.pinggu.org/mathjax-MathJax-727332c/fonts/HTML-CSS/TeX/png/Math/Italic/400/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01.pinggu.org/mathjax-MathJax-727332c/fonts/HTML-CSS/TeX/png/Math/Italic/400/00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57" name="图片 57"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56" name="图片 56"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42875" cy="381000"/>
            <wp:effectExtent l="0" t="0" r="9525" b="0"/>
            <wp:docPr id="55" name="图片 55" descr="http://s01.pinggu.org/mathjax-MathJax-727332c/fonts/HTML-CSS/TeX/png/Math/Italic/400/0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01.pinggu.org/mathjax-MathJax-727332c/fonts/HTML-CSS/TeX/png/Math/Italic/400/006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3810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54" name="图片 54" descr="http://s01.pinggu.org/mathjax-MathJax-727332c/fonts/HTML-CSS/TeX/png/Math/Italic/400/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01.pinggu.org/mathjax-MathJax-727332c/fonts/HTML-CSS/TeX/png/Math/Italic/400/00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E71D9B">
        <w:rPr>
          <w:rFonts w:ascii="微软雅黑" w:eastAsia="微软雅黑" w:hAnsi="微软雅黑" w:cs="Tahoma"/>
          <w:color w:val="333333"/>
          <w:kern w:val="0"/>
          <w:sz w:val="23"/>
          <w:szCs w:val="23"/>
        </w:rPr>
        <w:t>], [Auto$]'</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WHERE [Tools</w:t>
      </w:r>
      <w:r>
        <w:rPr>
          <w:rFonts w:ascii="微软雅黑" w:eastAsia="微软雅黑" w:hAnsi="微软雅黑" w:cs="Tahoma"/>
          <w:noProof/>
          <w:color w:val="333333"/>
          <w:kern w:val="0"/>
          <w:sz w:val="28"/>
          <w:szCs w:val="28"/>
          <w:bdr w:val="none" w:sz="0" w:space="0" w:color="auto" w:frame="1"/>
        </w:rPr>
        <w:drawing>
          <wp:inline distT="0" distB="0" distL="0" distR="0">
            <wp:extent cx="85725" cy="533400"/>
            <wp:effectExtent l="0" t="0" r="9525" b="0"/>
            <wp:docPr id="53" name="图片 53" descr="http://s01.pinggu.org/mathjax-MathJax-727332c/fonts/HTML-CSS/TeX/png/Main/Regular/400/0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01.pinggu.org/mathjax-MathJax-727332c/fonts/HTML-CSS/TeX/png/Main/Regular/400/00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04775" cy="66675"/>
            <wp:effectExtent l="0" t="0" r="9525" b="9525"/>
            <wp:docPr id="52" name="图片 52" descr="http://s01.pinggu.org/mathjax-MathJax-727332c/fonts/HTML-CSS/TeX/png/Main/Regular/40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01.pinggu.org/mathjax-MathJax-727332c/fonts/HTML-CSS/TeX/png/Main/Regular/400/002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6667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42875" cy="533400"/>
            <wp:effectExtent l="0" t="0" r="9525" b="0"/>
            <wp:docPr id="51" name="图片 51" descr="http://s01.pinggu.org/mathjax-MathJax-727332c/fonts/HTML-CSS/TeX/png/Main/Regular/400/0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01.pinggu.org/mathjax-MathJax-727332c/fonts/HTML-CSS/TeX/png/Main/Regular/400/005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42900" cy="390525"/>
            <wp:effectExtent l="0" t="0" r="0" b="9525"/>
            <wp:docPr id="50" name="图片 50" descr="http://s01.pinggu.org/mathjax-MathJax-727332c/fonts/HTML-CSS/TeX/png/Math/Italic/400/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01.pinggu.org/mathjax-MathJax-727332c/fonts/HTML-CSS/TeX/png/Math/Italic/400/00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39052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80975" cy="342900"/>
            <wp:effectExtent l="0" t="0" r="9525" b="0"/>
            <wp:docPr id="49" name="图片 49" descr="http://s01.pinggu.org/mathjax-MathJax-727332c/fonts/HTML-CSS/TeX/png/Math/Italic/400/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01.pinggu.org/mathjax-MathJax-727332c/fonts/HTML-CSS/TeX/png/Math/Italic/400/00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48" name="图片 48"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47" name="图片 47" descr="http://s01.pinggu.org/mathjax-MathJax-727332c/fonts/HTML-CSS/TeX/png/Math/Italic/400/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01.pinggu.org/mathjax-MathJax-727332c/fonts/HTML-CSS/TeX/png/Math/Italic/400/00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46" name="图片 46" descr="http://s01.pinggu.org/mathjax-MathJax-727332c/fonts/HTML-CSS/TeX/png/Math/Italic/400/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01.pinggu.org/mathjax-MathJax-727332c/fonts/HTML-CSS/TeX/png/Math/Italic/400/006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476250" cy="371475"/>
            <wp:effectExtent l="0" t="0" r="0" b="9525"/>
            <wp:docPr id="45" name="图片 45" descr="http://s01.pinggu.org/mathjax-MathJax-727332c/fonts/HTML-CSS/TeX/png/Math/Italic/400/00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01.pinggu.org/mathjax-MathJax-727332c/fonts/HTML-CSS/TeX/png/Math/Italic/400/004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95275" cy="247650"/>
            <wp:effectExtent l="0" t="0" r="9525" b="0"/>
            <wp:docPr id="44" name="图片 44" descr="http://s01.pinggu.org/mathjax-MathJax-727332c/fonts/HTML-CSS/TeX/png/Math/Italic/400/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01.pinggu.org/mathjax-MathJax-727332c/fonts/HTML-CSS/TeX/png/Math/Italic/400/007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457200" cy="247650"/>
            <wp:effectExtent l="0" t="0" r="0" b="0"/>
            <wp:docPr id="43" name="图片 43" descr="http://s01.pinggu.org/mathjax-MathJax-727332c/fonts/HTML-CSS/TeX/png/Math/Italic/400/00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01.pinggu.org/mathjax-MathJax-727332c/fonts/HTML-CSS/TeX/png/Math/Italic/400/006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381000"/>
            <wp:effectExtent l="0" t="0" r="0" b="0"/>
            <wp:docPr id="42" name="图片 42" descr="http://s01.pinggu.org/mathjax-MathJax-727332c/fonts/HTML-CSS/TeX/png/Math/Italic/400/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01.pinggu.org/mathjax-MathJax-727332c/fonts/HTML-CSS/TeX/png/Math/Italic/400/006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3810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41" name="图片 41" descr="http://s01.pinggu.org/mathjax-MathJax-727332c/fonts/HTML-CSS/TeX/png/Math/Italic/400/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01.pinggu.org/mathjax-MathJax-727332c/fonts/HTML-CSS/TeX/png/Math/Italic/400/006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40" name="图片 40" descr="http://s01.pinggu.org/mathjax-MathJax-727332c/fonts/HTML-CSS/TeX/png/Math/Italic/400/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01.pinggu.org/mathjax-MathJax-727332c/fonts/HTML-CSS/TeX/png/Math/Italic/400/00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85725" cy="533400"/>
            <wp:effectExtent l="0" t="0" r="9525" b="0"/>
            <wp:docPr id="39" name="图片 39" descr="http://s01.pinggu.org/mathjax-MathJax-727332c/fonts/HTML-CSS/TeX/png/Main/Regular/400/0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01.pinggu.org/mathjax-MathJax-727332c/fonts/HTML-CSS/TeX/png/Main/Regular/400/00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81000" cy="123825"/>
            <wp:effectExtent l="0" t="0" r="0" b="9525"/>
            <wp:docPr id="38" name="图片 38" descr="http://s01.pinggu.org/mathjax-MathJax-727332c/fonts/HTML-CSS/TeX/png/Main/Regular/40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01.pinggu.org/mathjax-MathJax-727332c/fonts/HTML-CSS/TeX/png/Main/Regular/400/003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12382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42875" cy="533400"/>
            <wp:effectExtent l="0" t="0" r="9525" b="0"/>
            <wp:docPr id="37" name="图片 37" descr="http://s01.pinggu.org/mathjax-MathJax-727332c/fonts/HTML-CSS/TeX/png/Main/Regular/400/0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01.pinggu.org/mathjax-MathJax-727332c/fonts/HTML-CSS/TeX/png/Main/Regular/400/005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42900" cy="371475"/>
            <wp:effectExtent l="0" t="0" r="0" b="9525"/>
            <wp:docPr id="36" name="图片 36" descr="http://s01.pinggu.org/mathjax-MathJax-727332c/fonts/HTML-CSS/TeX/png/Math/Italic/400/00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01.pinggu.org/mathjax-MathJax-727332c/fonts/HTML-CSS/TeX/png/Math/Italic/400/004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37147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35" name="图片 35"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34" name="图片 34" descr="http://s01.pinggu.org/mathjax-MathJax-727332c/fonts/HTML-CSS/TeX/png/Math/Italic/400/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01.pinggu.org/mathjax-MathJax-727332c/fonts/HTML-CSS/TeX/png/Math/Italic/400/006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66700" cy="247650"/>
            <wp:effectExtent l="0" t="0" r="0" b="0"/>
            <wp:docPr id="33" name="图片 33" descr="http://s01.pinggu.org/mathjax-MathJax-727332c/fonts/HTML-CSS/TeX/png/Math/Italic/400/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01.pinggu.org/mathjax-MathJax-727332c/fonts/HTML-CSS/TeX/png/Math/Italic/400/006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80975" cy="342900"/>
            <wp:effectExtent l="0" t="0" r="9525" b="0"/>
            <wp:docPr id="32" name="图片 32" descr="http://s01.pinggu.org/mathjax-MathJax-727332c/fonts/HTML-CSS/TeX/png/Math/Italic/400/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01.pinggu.org/mathjax-MathJax-727332c/fonts/HTML-CSS/TeX/png/Math/Italic/400/00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61925" cy="361950"/>
            <wp:effectExtent l="0" t="0" r="9525" b="0"/>
            <wp:docPr id="31" name="图片 31" descr="http://s01.pinggu.org/mathjax-MathJax-727332c/fonts/HTML-CSS/TeX/png/Math/Italic/400/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01.pinggu.org/mathjax-MathJax-727332c/fonts/HTML-CSS/TeX/png/Math/Italic/400/006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30" name="图片 30"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04800" cy="247650"/>
            <wp:effectExtent l="0" t="0" r="0" b="0"/>
            <wp:docPr id="29" name="图片 29" descr="http://s01.pinggu.org/mathjax-MathJax-727332c/fonts/HTML-CSS/TeX/png/Math/Italic/400/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01.pinggu.org/mathjax-MathJax-727332c/fonts/HTML-CSS/TeX/png/Math/Italic/400/006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71D9B">
        <w:rPr>
          <w:rFonts w:ascii="微软雅黑" w:eastAsia="微软雅黑" w:hAnsi="微软雅黑" w:cs="Tahoma"/>
          <w:color w:val="333333"/>
          <w:kern w:val="0"/>
          <w:sz w:val="23"/>
          <w:szCs w:val="23"/>
        </w:rPr>
        <w:t>].[Store Number]'</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AND [Auto</w:t>
      </w:r>
      <w:r>
        <w:rPr>
          <w:rFonts w:ascii="微软雅黑" w:eastAsia="微软雅黑" w:hAnsi="微软雅黑" w:cs="Tahoma"/>
          <w:noProof/>
          <w:color w:val="333333"/>
          <w:kern w:val="0"/>
          <w:sz w:val="28"/>
          <w:szCs w:val="28"/>
          <w:bdr w:val="none" w:sz="0" w:space="0" w:color="auto" w:frame="1"/>
        </w:rPr>
        <w:drawing>
          <wp:inline distT="0" distB="0" distL="0" distR="0">
            <wp:extent cx="85725" cy="533400"/>
            <wp:effectExtent l="0" t="0" r="9525" b="0"/>
            <wp:docPr id="28" name="图片 28" descr="http://s01.pinggu.org/mathjax-MathJax-727332c/fonts/HTML-CSS/TeX/png/Main/Regular/400/0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01.pinggu.org/mathjax-MathJax-727332c/fonts/HTML-CSS/TeX/png/Main/Regular/400/00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04775" cy="66675"/>
            <wp:effectExtent l="0" t="0" r="9525" b="9525"/>
            <wp:docPr id="27" name="图片 27" descr="http://s01.pinggu.org/mathjax-MathJax-727332c/fonts/HTML-CSS/TeX/png/Main/Regular/400/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01.pinggu.org/mathjax-MathJax-727332c/fonts/HTML-CSS/TeX/png/Main/Regular/400/002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6667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42875" cy="533400"/>
            <wp:effectExtent l="0" t="0" r="9525" b="0"/>
            <wp:docPr id="26" name="图片 26" descr="http://s01.pinggu.org/mathjax-MathJax-727332c/fonts/HTML-CSS/TeX/png/Main/Regular/400/0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01.pinggu.org/mathjax-MathJax-727332c/fonts/HTML-CSS/TeX/png/Main/Regular/400/005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42900" cy="390525"/>
            <wp:effectExtent l="0" t="0" r="0" b="9525"/>
            <wp:docPr id="25" name="图片 25" descr="http://s01.pinggu.org/mathjax-MathJax-727332c/fonts/HTML-CSS/TeX/png/Math/Italic/400/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01.pinggu.org/mathjax-MathJax-727332c/fonts/HTML-CSS/TeX/png/Math/Italic/400/00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39052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80975" cy="342900"/>
            <wp:effectExtent l="0" t="0" r="9525" b="0"/>
            <wp:docPr id="24" name="图片 24" descr="http://s01.pinggu.org/mathjax-MathJax-727332c/fonts/HTML-CSS/TeX/png/Math/Italic/400/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01.pinggu.org/mathjax-MathJax-727332c/fonts/HTML-CSS/TeX/png/Math/Italic/400/00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23" name="图片 23"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22" name="图片 22" descr="http://s01.pinggu.org/mathjax-MathJax-727332c/fonts/HTML-CSS/TeX/png/Math/Italic/400/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01.pinggu.org/mathjax-MathJax-727332c/fonts/HTML-CSS/TeX/png/Math/Italic/400/00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21" name="图片 21" descr="http://s01.pinggu.org/mathjax-MathJax-727332c/fonts/HTML-CSS/TeX/png/Math/Italic/400/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01.pinggu.org/mathjax-MathJax-727332c/fonts/HTML-CSS/TeX/png/Math/Italic/400/006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476250" cy="371475"/>
            <wp:effectExtent l="0" t="0" r="0" b="9525"/>
            <wp:docPr id="20" name="图片 20" descr="http://s01.pinggu.org/mathjax-MathJax-727332c/fonts/HTML-CSS/TeX/png/Math/Italic/400/00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01.pinggu.org/mathjax-MathJax-727332c/fonts/HTML-CSS/TeX/png/Math/Italic/400/004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95275" cy="247650"/>
            <wp:effectExtent l="0" t="0" r="9525" b="0"/>
            <wp:docPr id="19" name="图片 19" descr="http://s01.pinggu.org/mathjax-MathJax-727332c/fonts/HTML-CSS/TeX/png/Math/Italic/400/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01.pinggu.org/mathjax-MathJax-727332c/fonts/HTML-CSS/TeX/png/Math/Italic/400/007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457200" cy="247650"/>
            <wp:effectExtent l="0" t="0" r="0" b="0"/>
            <wp:docPr id="18" name="图片 18" descr="http://s01.pinggu.org/mathjax-MathJax-727332c/fonts/HTML-CSS/TeX/png/Math/Italic/400/00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01.pinggu.org/mathjax-MathJax-727332c/fonts/HTML-CSS/TeX/png/Math/Italic/400/006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381000"/>
            <wp:effectExtent l="0" t="0" r="0" b="0"/>
            <wp:docPr id="17" name="图片 17" descr="http://s01.pinggu.org/mathjax-MathJax-727332c/fonts/HTML-CSS/TeX/png/Math/Italic/400/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01.pinggu.org/mathjax-MathJax-727332c/fonts/HTML-CSS/TeX/png/Math/Italic/400/006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3810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16" name="图片 16" descr="http://s01.pinggu.org/mathjax-MathJax-727332c/fonts/HTML-CSS/TeX/png/Math/Italic/400/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01.pinggu.org/mathjax-MathJax-727332c/fonts/HTML-CSS/TeX/png/Math/Italic/400/006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15" name="图片 15" descr="http://s01.pinggu.org/mathjax-MathJax-727332c/fonts/HTML-CSS/TeX/png/Math/Italic/400/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01.pinggu.org/mathjax-MathJax-727332c/fonts/HTML-CSS/TeX/png/Math/Italic/400/00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85725" cy="533400"/>
            <wp:effectExtent l="0" t="0" r="9525" b="0"/>
            <wp:docPr id="14" name="图片 14" descr="http://s01.pinggu.org/mathjax-MathJax-727332c/fonts/HTML-CSS/TeX/png/Main/Regular/400/0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01.pinggu.org/mathjax-MathJax-727332c/fonts/HTML-CSS/TeX/png/Main/Regular/400/00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81000" cy="123825"/>
            <wp:effectExtent l="0" t="0" r="0" b="9525"/>
            <wp:docPr id="13" name="图片 13" descr="http://s01.pinggu.org/mathjax-MathJax-727332c/fonts/HTML-CSS/TeX/png/Main/Regular/400/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01.pinggu.org/mathjax-MathJax-727332c/fonts/HTML-CSS/TeX/png/Main/Regular/400/003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12382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42875" cy="533400"/>
            <wp:effectExtent l="0" t="0" r="9525" b="0"/>
            <wp:docPr id="12" name="图片 12" descr="http://s01.pinggu.org/mathjax-MathJax-727332c/fonts/HTML-CSS/TeX/png/Main/Regular/400/0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01.pinggu.org/mathjax-MathJax-727332c/fonts/HTML-CSS/TeX/png/Main/Regular/400/005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5334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42900" cy="371475"/>
            <wp:effectExtent l="0" t="0" r="0" b="9525"/>
            <wp:docPr id="11" name="图片 11" descr="http://s01.pinggu.org/mathjax-MathJax-727332c/fonts/HTML-CSS/TeX/png/Math/Italic/400/00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01.pinggu.org/mathjax-MathJax-727332c/fonts/HTML-CSS/TeX/png/Math/Italic/400/004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371475"/>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10" name="图片 10"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28600" cy="247650"/>
            <wp:effectExtent l="0" t="0" r="0" b="0"/>
            <wp:docPr id="9" name="图片 9" descr="http://s01.pinggu.org/mathjax-MathJax-727332c/fonts/HTML-CSS/TeX/png/Math/Italic/400/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01.pinggu.org/mathjax-MathJax-727332c/fonts/HTML-CSS/TeX/png/Math/Italic/400/006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66700" cy="247650"/>
            <wp:effectExtent l="0" t="0" r="0" b="0"/>
            <wp:docPr id="8" name="图片 8" descr="http://s01.pinggu.org/mathjax-MathJax-727332c/fonts/HTML-CSS/TeX/png/Math/Italic/400/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01.pinggu.org/mathjax-MathJax-727332c/fonts/HTML-CSS/TeX/png/Math/Italic/400/006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80975" cy="342900"/>
            <wp:effectExtent l="0" t="0" r="9525" b="0"/>
            <wp:docPr id="7" name="图片 7" descr="http://s01.pinggu.org/mathjax-MathJax-727332c/fonts/HTML-CSS/TeX/png/Math/Italic/400/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01.pinggu.org/mathjax-MathJax-727332c/fonts/HTML-CSS/TeX/png/Math/Italic/400/00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161925" cy="361950"/>
            <wp:effectExtent l="0" t="0" r="9525" b="0"/>
            <wp:docPr id="6" name="图片 6" descr="http://s01.pinggu.org/mathjax-MathJax-727332c/fonts/HTML-CSS/TeX/png/Math/Italic/400/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01.pinggu.org/mathjax-MathJax-727332c/fonts/HTML-CSS/TeX/png/Math/Italic/400/006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257175" cy="247650"/>
            <wp:effectExtent l="0" t="0" r="9525" b="0"/>
            <wp:docPr id="5" name="图片 5" descr="http://s01.pinggu.org/mathjax-MathJax-727332c/fonts/HTML-CSS/TeX/png/Math/Italic/400/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01.pinggu.org/mathjax-MathJax-727332c/fonts/HTML-CSS/TeX/png/Math/Italic/400/006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Pr>
          <w:rFonts w:ascii="微软雅黑" w:eastAsia="微软雅黑" w:hAnsi="微软雅黑" w:cs="Tahoma"/>
          <w:noProof/>
          <w:color w:val="333333"/>
          <w:kern w:val="0"/>
          <w:sz w:val="28"/>
          <w:szCs w:val="28"/>
          <w:bdr w:val="none" w:sz="0" w:space="0" w:color="auto" w:frame="1"/>
        </w:rPr>
        <w:drawing>
          <wp:inline distT="0" distB="0" distL="0" distR="0">
            <wp:extent cx="304800" cy="247650"/>
            <wp:effectExtent l="0" t="0" r="0" b="0"/>
            <wp:docPr id="4" name="图片 4" descr="http://s01.pinggu.org/mathjax-MathJax-727332c/fonts/HTML-CSS/TeX/png/Math/Italic/400/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01.pinggu.org/mathjax-MathJax-727332c/fonts/HTML-CSS/TeX/png/Math/Italic/400/006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71D9B">
        <w:rPr>
          <w:rFonts w:ascii="微软雅黑" w:eastAsia="微软雅黑" w:hAnsi="微软雅黑" w:cs="Tahoma"/>
          <w:color w:val="333333"/>
          <w:kern w:val="0"/>
          <w:sz w:val="23"/>
          <w:szCs w:val="23"/>
        </w:rPr>
        <w:t>].[Store Number]'.  </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b/>
          <w:bCs/>
          <w:color w:val="A0522D"/>
          <w:kern w:val="0"/>
          <w:sz w:val="23"/>
          <w:szCs w:val="23"/>
        </w:rPr>
        <w:t>      </w:t>
      </w:r>
      <w:r w:rsidRPr="00E71D9B">
        <w:rPr>
          <w:rFonts w:ascii="Tahoma" w:eastAsia="宋体" w:hAnsi="Tahoma" w:cs="Tahoma"/>
          <w:b/>
          <w:bCs/>
          <w:color w:val="A0522D"/>
          <w:kern w:val="0"/>
          <w:sz w:val="23"/>
          <w:szCs w:val="23"/>
        </w:rPr>
        <w:t>上面的代码和从数据库中读取表数据完全一样，只是在</w:t>
      </w:r>
      <w:r w:rsidRPr="00E71D9B">
        <w:rPr>
          <w:rFonts w:ascii="Tahoma" w:eastAsia="宋体" w:hAnsi="Tahoma" w:cs="Tahoma"/>
          <w:b/>
          <w:bCs/>
          <w:color w:val="A0522D"/>
          <w:kern w:val="0"/>
          <w:sz w:val="23"/>
          <w:szCs w:val="23"/>
        </w:rPr>
        <w:t>/CONNECT</w:t>
      </w:r>
      <w:r w:rsidRPr="00E71D9B">
        <w:rPr>
          <w:rFonts w:ascii="Tahoma" w:eastAsia="宋体" w:hAnsi="Tahoma" w:cs="Tahoma"/>
          <w:b/>
          <w:bCs/>
          <w:color w:val="A0522D"/>
          <w:kern w:val="0"/>
          <w:sz w:val="23"/>
          <w:szCs w:val="23"/>
        </w:rPr>
        <w:t>语句上做了些许变化，其他的并无区别</w:t>
      </w:r>
      <w:r w:rsidRPr="00E71D9B">
        <w:rPr>
          <w:rFonts w:ascii="Tahoma" w:eastAsia="宋体" w:hAnsi="Tahoma" w:cs="Tahoma"/>
          <w:color w:val="333333"/>
          <w:kern w:val="0"/>
          <w:sz w:val="23"/>
          <w:szCs w:val="23"/>
        </w:rPr>
        <w:t>，当然重点还是后面的提取数据变量语句</w:t>
      </w:r>
      <w:r w:rsidRPr="00E71D9B">
        <w:rPr>
          <w:rFonts w:ascii="Tahoma" w:eastAsia="宋体" w:hAnsi="Tahoma" w:cs="Tahoma"/>
          <w:color w:val="333333"/>
          <w:kern w:val="0"/>
          <w:sz w:val="23"/>
          <w:szCs w:val="23"/>
        </w:rPr>
        <w:t>/SQL</w:t>
      </w:r>
      <w:r w:rsidRPr="00E71D9B">
        <w:rPr>
          <w:rFonts w:ascii="Tahoma" w:eastAsia="宋体" w:hAnsi="Tahoma" w:cs="Tahoma"/>
          <w:color w:val="333333"/>
          <w:kern w:val="0"/>
          <w:sz w:val="23"/>
          <w:szCs w:val="23"/>
        </w:rPr>
        <w:t>，这里要说明的是如果提取变量字符中含有空格的话就需要用</w:t>
      </w: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给框起来了，正如上面示例代码所示。</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另外，不得不提的是从多表中读取数据较从单表中读取数据的一些局限性，比如不能像单表一样随意选择数据读取范围；读取表中的第一行非空字符都将强制读取为</w:t>
      </w:r>
      <w:r w:rsidRPr="00E71D9B">
        <w:rPr>
          <w:rFonts w:ascii="Tahoma" w:eastAsia="宋体" w:hAnsi="Tahoma" w:cs="Tahoma"/>
          <w:color w:val="333333"/>
          <w:kern w:val="0"/>
          <w:sz w:val="23"/>
          <w:szCs w:val="23"/>
        </w:rPr>
        <w:t>SPSS</w:t>
      </w:r>
      <w:r w:rsidRPr="00E71D9B">
        <w:rPr>
          <w:rFonts w:ascii="Tahoma" w:eastAsia="宋体" w:hAnsi="Tahoma" w:cs="Tahoma"/>
          <w:color w:val="333333"/>
          <w:kern w:val="0"/>
          <w:sz w:val="23"/>
          <w:szCs w:val="23"/>
        </w:rPr>
        <w:t>中的变量；变量类型较单一，只提供了数字和字符两种数据类型等等。</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color w:val="333333"/>
          <w:kern w:val="0"/>
          <w:sz w:val="23"/>
          <w:szCs w:val="23"/>
        </w:rPr>
        <w:t>TIPs</w:t>
      </w:r>
      <w:r w:rsidRPr="00E71D9B">
        <w:rPr>
          <w:rFonts w:ascii="Tahoma" w:eastAsia="宋体" w:hAnsi="Tahoma" w:cs="Tahoma"/>
          <w:color w:val="333333"/>
          <w:kern w:val="0"/>
          <w:sz w:val="23"/>
          <w:szCs w:val="23"/>
        </w:rPr>
        <w:t>：不管采用何种方式读取</w:t>
      </w:r>
      <w:r w:rsidRPr="00E71D9B">
        <w:rPr>
          <w:rFonts w:ascii="Tahoma" w:eastAsia="宋体" w:hAnsi="Tahoma" w:cs="Tahoma"/>
          <w:color w:val="333333"/>
          <w:kern w:val="0"/>
          <w:sz w:val="23"/>
          <w:szCs w:val="23"/>
        </w:rPr>
        <w:t>EXCEL</w:t>
      </w:r>
      <w:r w:rsidRPr="00E71D9B">
        <w:rPr>
          <w:rFonts w:ascii="Tahoma" w:eastAsia="宋体" w:hAnsi="Tahoma" w:cs="Tahoma"/>
          <w:color w:val="333333"/>
          <w:kern w:val="0"/>
          <w:sz w:val="23"/>
          <w:szCs w:val="23"/>
        </w:rPr>
        <w:t>文件，一定要注意变量格式问题。</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r w:rsidRPr="00E71D9B">
        <w:rPr>
          <w:rFonts w:ascii="Tahoma" w:eastAsia="宋体" w:hAnsi="Tahoma" w:cs="Tahoma"/>
          <w:color w:val="333333"/>
          <w:kern w:val="0"/>
          <w:sz w:val="23"/>
          <w:szCs w:val="23"/>
        </w:rPr>
        <w:br/>
      </w:r>
    </w:p>
    <w:p w:rsidR="00E71D9B" w:rsidRPr="00E71D9B" w:rsidRDefault="00E71D9B" w:rsidP="00E71D9B">
      <w:pPr>
        <w:widowControl/>
        <w:jc w:val="left"/>
        <w:rPr>
          <w:rFonts w:ascii="宋体" w:eastAsia="宋体" w:hAnsi="宋体" w:cs="宋体"/>
          <w:kern w:val="0"/>
          <w:sz w:val="24"/>
          <w:szCs w:val="24"/>
        </w:rPr>
      </w:pPr>
      <w:r w:rsidRPr="00E71D9B">
        <w:rPr>
          <w:rFonts w:ascii="宋体" w:eastAsia="宋体" w:hAnsi="宋体" w:cs="宋体"/>
          <w:kern w:val="0"/>
          <w:sz w:val="24"/>
          <w:szCs w:val="24"/>
        </w:rPr>
        <w:pict>
          <v:rect id="_x0000_i1025" style="width:0;height:.75pt" o:hralign="center" o:hrstd="t" o:hrnoshade="t" o:hr="t" fillcolor="#cdcdcd" stroked="f"/>
        </w:pict>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sidRPr="00E71D9B">
        <w:rPr>
          <w:rFonts w:ascii="微软雅黑" w:eastAsia="微软雅黑" w:hAnsi="微软雅黑" w:cs="Tahoma"/>
          <w:b/>
          <w:bCs/>
          <w:color w:val="333333"/>
          <w:kern w:val="0"/>
          <w:sz w:val="27"/>
          <w:szCs w:val="27"/>
        </w:rPr>
        <w:t>〈文本文件导入〉</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color w:val="333333"/>
          <w:kern w:val="0"/>
          <w:sz w:val="23"/>
          <w:szCs w:val="23"/>
        </w:rPr>
        <w:lastRenderedPageBreak/>
        <w:t>      </w:t>
      </w:r>
      <w:r w:rsidRPr="00E71D9B">
        <w:rPr>
          <w:rFonts w:ascii="Tahoma" w:eastAsia="宋体" w:hAnsi="Tahoma" w:cs="Tahoma"/>
          <w:color w:val="333333"/>
          <w:kern w:val="0"/>
          <w:sz w:val="23"/>
          <w:szCs w:val="23"/>
        </w:rPr>
        <w:t>介绍</w:t>
      </w:r>
      <w:hyperlink r:id="rId33" w:tgtFrame="_blank" w:history="1">
        <w:r w:rsidRPr="00E71D9B">
          <w:rPr>
            <w:rFonts w:ascii="Tahoma" w:eastAsia="宋体" w:hAnsi="Tahoma" w:cs="Tahoma"/>
            <w:color w:val="336699"/>
            <w:kern w:val="0"/>
            <w:sz w:val="23"/>
            <w:szCs w:val="23"/>
            <w:u w:val="single"/>
          </w:rPr>
          <w:t>SPSS</w:t>
        </w:r>
      </w:hyperlink>
      <w:r w:rsidRPr="00E71D9B">
        <w:rPr>
          <w:rFonts w:ascii="Tahoma" w:eastAsia="宋体" w:hAnsi="Tahoma" w:cs="Tahoma"/>
          <w:color w:val="333333"/>
          <w:kern w:val="0"/>
          <w:sz w:val="23"/>
          <w:szCs w:val="23"/>
        </w:rPr>
        <w:t>如何读取文本格式文件。</w:t>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Pr>
          <w:rFonts w:ascii="Tahoma" w:eastAsia="宋体" w:hAnsi="Tahoma" w:cs="Tahoma"/>
          <w:noProof/>
          <w:color w:val="333333"/>
          <w:kern w:val="0"/>
          <w:sz w:val="23"/>
          <w:szCs w:val="23"/>
        </w:rPr>
        <w:drawing>
          <wp:inline distT="0" distB="0" distL="0" distR="0">
            <wp:extent cx="5715000" cy="1647825"/>
            <wp:effectExtent l="0" t="0" r="0" b="9525"/>
            <wp:docPr id="3" name="图片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34480" descr="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647825"/>
                    </a:xfrm>
                    <a:prstGeom prst="rect">
                      <a:avLst/>
                    </a:prstGeom>
                    <a:noFill/>
                    <a:ln>
                      <a:noFill/>
                    </a:ln>
                  </pic:spPr>
                </pic:pic>
              </a:graphicData>
            </a:graphic>
          </wp:inline>
        </w:drawing>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对于</w:t>
      </w:r>
      <w:r w:rsidRPr="00E71D9B">
        <w:rPr>
          <w:rFonts w:ascii="Tahoma" w:eastAsia="宋体" w:hAnsi="Tahoma" w:cs="Tahoma"/>
          <w:color w:val="333333"/>
          <w:kern w:val="0"/>
          <w:sz w:val="23"/>
          <w:szCs w:val="23"/>
        </w:rPr>
        <w:t>SPSS</w:t>
      </w:r>
      <w:r w:rsidRPr="00E71D9B">
        <w:rPr>
          <w:rFonts w:ascii="Tahoma" w:eastAsia="宋体" w:hAnsi="Tahoma" w:cs="Tahoma"/>
          <w:color w:val="333333"/>
          <w:kern w:val="0"/>
          <w:sz w:val="23"/>
          <w:szCs w:val="23"/>
        </w:rPr>
        <w:t>而言，</w:t>
      </w:r>
      <w:r w:rsidRPr="00E71D9B">
        <w:rPr>
          <w:rFonts w:ascii="微软雅黑" w:eastAsia="微软雅黑" w:hAnsi="微软雅黑" w:cs="Tahoma"/>
          <w:b/>
          <w:bCs/>
          <w:color w:val="A0522D"/>
          <w:kern w:val="0"/>
          <w:sz w:val="23"/>
          <w:szCs w:val="23"/>
        </w:rPr>
        <w:t>文本格式文件分为两种：一种是格式结构比较单一的简单文本文件；另一种则是形式结构交复杂的文本文件</w:t>
      </w:r>
      <w:r w:rsidRPr="00E71D9B">
        <w:rPr>
          <w:rFonts w:ascii="Tahoma" w:eastAsia="宋体" w:hAnsi="Tahoma" w:cs="Tahoma"/>
          <w:color w:val="333333"/>
          <w:kern w:val="0"/>
          <w:sz w:val="23"/>
          <w:szCs w:val="23"/>
        </w:rPr>
        <w:t>，比如</w:t>
      </w:r>
      <w:r w:rsidRPr="00E71D9B">
        <w:rPr>
          <w:rFonts w:ascii="Tahoma" w:eastAsia="宋体" w:hAnsi="Tahoma" w:cs="Tahoma"/>
          <w:color w:val="333333"/>
          <w:kern w:val="0"/>
          <w:sz w:val="23"/>
          <w:szCs w:val="23"/>
        </w:rPr>
        <w:t>2</w:t>
      </w:r>
      <w:r w:rsidRPr="00E71D9B">
        <w:rPr>
          <w:rFonts w:ascii="Tahoma" w:eastAsia="宋体" w:hAnsi="Tahoma" w:cs="Tahoma"/>
          <w:color w:val="333333"/>
          <w:kern w:val="0"/>
          <w:sz w:val="23"/>
          <w:szCs w:val="23"/>
        </w:rPr>
        <w:t>纬表，字段顺序不一致等，而</w:t>
      </w:r>
      <w:r w:rsidRPr="00E71D9B">
        <w:rPr>
          <w:rFonts w:ascii="Tahoma" w:eastAsia="宋体" w:hAnsi="Tahoma" w:cs="Tahoma"/>
          <w:color w:val="333333"/>
          <w:kern w:val="0"/>
          <w:sz w:val="23"/>
          <w:szCs w:val="23"/>
        </w:rPr>
        <w:t>SPSS</w:t>
      </w:r>
      <w:r w:rsidRPr="00E71D9B">
        <w:rPr>
          <w:rFonts w:ascii="Tahoma" w:eastAsia="宋体" w:hAnsi="Tahoma" w:cs="Tahoma"/>
          <w:color w:val="333333"/>
          <w:kern w:val="0"/>
          <w:sz w:val="23"/>
          <w:szCs w:val="23"/>
        </w:rPr>
        <w:t>向导读取文本文件通常也有</w:t>
      </w:r>
      <w:r w:rsidRPr="00E71D9B">
        <w:rPr>
          <w:rFonts w:ascii="Tahoma" w:eastAsia="宋体" w:hAnsi="Tahoma" w:cs="Tahoma"/>
          <w:color w:val="333333"/>
          <w:kern w:val="0"/>
          <w:sz w:val="23"/>
          <w:szCs w:val="23"/>
        </w:rPr>
        <w:t>2</w:t>
      </w:r>
      <w:r w:rsidRPr="00E71D9B">
        <w:rPr>
          <w:rFonts w:ascii="Tahoma" w:eastAsia="宋体" w:hAnsi="Tahoma" w:cs="Tahoma"/>
          <w:color w:val="333333"/>
          <w:kern w:val="0"/>
          <w:sz w:val="23"/>
          <w:szCs w:val="23"/>
        </w:rPr>
        <w:t>种方式，一种是用</w:t>
      </w:r>
      <w:r w:rsidRPr="00E71D9B">
        <w:rPr>
          <w:rFonts w:ascii="Tahoma" w:eastAsia="宋体" w:hAnsi="Tahoma" w:cs="Tahoma"/>
          <w:color w:val="333333"/>
          <w:kern w:val="0"/>
          <w:sz w:val="23"/>
          <w:szCs w:val="23"/>
        </w:rPr>
        <w:t>“.”</w:t>
      </w:r>
      <w:r w:rsidRPr="00E71D9B">
        <w:rPr>
          <w:rFonts w:ascii="Tahoma" w:eastAsia="宋体" w:hAnsi="Tahoma" w:cs="Tahoma"/>
          <w:color w:val="333333"/>
          <w:kern w:val="0"/>
          <w:sz w:val="23"/>
          <w:szCs w:val="23"/>
        </w:rPr>
        <w:t>、</w:t>
      </w:r>
      <w:r w:rsidRPr="00E71D9B">
        <w:rPr>
          <w:rFonts w:ascii="Tahoma" w:eastAsia="宋体" w:hAnsi="Tahoma" w:cs="Tahoma"/>
          <w:color w:val="333333"/>
          <w:kern w:val="0"/>
          <w:sz w:val="23"/>
          <w:szCs w:val="23"/>
        </w:rPr>
        <w:t>“tab”</w:t>
      </w:r>
      <w:r w:rsidRPr="00E71D9B">
        <w:rPr>
          <w:rFonts w:ascii="Tahoma" w:eastAsia="宋体" w:hAnsi="Tahoma" w:cs="Tahoma"/>
          <w:color w:val="333333"/>
          <w:kern w:val="0"/>
          <w:sz w:val="23"/>
          <w:szCs w:val="23"/>
        </w:rPr>
        <w:t>、</w:t>
      </w:r>
      <w:r w:rsidRPr="00E71D9B">
        <w:rPr>
          <w:rFonts w:ascii="Tahoma" w:eastAsia="宋体" w:hAnsi="Tahoma" w:cs="Tahoma"/>
          <w:color w:val="333333"/>
          <w:kern w:val="0"/>
          <w:sz w:val="23"/>
          <w:szCs w:val="23"/>
        </w:rPr>
        <w:t>”</w:t>
      </w:r>
      <w:r w:rsidRPr="00E71D9B">
        <w:rPr>
          <w:rFonts w:ascii="Tahoma" w:eastAsia="宋体" w:hAnsi="Tahoma" w:cs="Tahoma"/>
          <w:color w:val="333333"/>
          <w:kern w:val="0"/>
          <w:sz w:val="23"/>
          <w:szCs w:val="23"/>
        </w:rPr>
        <w:t>空格</w:t>
      </w:r>
      <w:r w:rsidRPr="00E71D9B">
        <w:rPr>
          <w:rFonts w:ascii="Tahoma" w:eastAsia="宋体" w:hAnsi="Tahoma" w:cs="Tahoma"/>
          <w:color w:val="333333"/>
          <w:kern w:val="0"/>
          <w:sz w:val="23"/>
          <w:szCs w:val="23"/>
        </w:rPr>
        <w:t>”</w:t>
      </w:r>
      <w:r w:rsidRPr="00E71D9B">
        <w:rPr>
          <w:rFonts w:ascii="Tahoma" w:eastAsia="宋体" w:hAnsi="Tahoma" w:cs="Tahoma"/>
          <w:color w:val="333333"/>
          <w:kern w:val="0"/>
          <w:sz w:val="23"/>
          <w:szCs w:val="23"/>
        </w:rPr>
        <w:t>或其他字符作为变量划分，另一种则是采用固定宽度，很多从数据库系统中导出的文件通常都是这种形势，没有像空格等分隔符将各变量细分开来。</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b/>
          <w:bCs/>
          <w:color w:val="A0522D"/>
          <w:kern w:val="0"/>
          <w:sz w:val="23"/>
          <w:szCs w:val="23"/>
        </w:rPr>
        <w:t>Gui向导操作</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amp;quot;" w:eastAsia="宋体" w:hAnsi="&amp;quot;" w:cs="Tahoma"/>
          <w:color w:val="333333"/>
          <w:kern w:val="0"/>
          <w:szCs w:val="21"/>
        </w:rPr>
        <w:t>       </w:t>
      </w:r>
      <w:r w:rsidRPr="00E71D9B">
        <w:rPr>
          <w:rFonts w:ascii="&amp;quot;" w:eastAsia="宋体" w:hAnsi="&amp;quot;" w:cs="Tahoma"/>
          <w:color w:val="333333"/>
          <w:kern w:val="0"/>
          <w:szCs w:val="21"/>
        </w:rPr>
        <w:t>对于文本格式文件，</w:t>
      </w:r>
      <w:r w:rsidRPr="00E71D9B">
        <w:rPr>
          <w:rFonts w:ascii="&amp;quot;" w:eastAsia="宋体" w:hAnsi="&amp;quot;" w:cs="Tahoma"/>
          <w:color w:val="333333"/>
          <w:kern w:val="0"/>
          <w:szCs w:val="21"/>
        </w:rPr>
        <w:t>GUI</w:t>
      </w:r>
      <w:r w:rsidRPr="00E71D9B">
        <w:rPr>
          <w:rFonts w:ascii="&amp;quot;" w:eastAsia="宋体" w:hAnsi="&amp;quot;" w:cs="Tahoma"/>
          <w:color w:val="333333"/>
          <w:kern w:val="0"/>
          <w:szCs w:val="21"/>
        </w:rPr>
        <w:t>向导操作能满足常规的文本文件读取要求，从菜单栏选择读取文本格式文件到</w:t>
      </w:r>
      <w:r w:rsidRPr="00E71D9B">
        <w:rPr>
          <w:rFonts w:ascii="&amp;quot;" w:eastAsia="宋体" w:hAnsi="&amp;quot;" w:cs="Tahoma"/>
          <w:color w:val="333333"/>
          <w:kern w:val="0"/>
          <w:szCs w:val="21"/>
        </w:rPr>
        <w:t>SPSS</w:t>
      </w:r>
      <w:r w:rsidRPr="00E71D9B">
        <w:rPr>
          <w:rFonts w:ascii="&amp;quot;" w:eastAsia="宋体" w:hAnsi="&amp;quot;" w:cs="Tahoma"/>
          <w:color w:val="333333"/>
          <w:kern w:val="0"/>
          <w:szCs w:val="21"/>
        </w:rPr>
        <w:t>文档形成，一共经过九个步骤，其中文本数据读取向导共六步，依次为：</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宋体" w:eastAsia="宋体" w:hAnsi="宋体" w:cs="宋体" w:hint="eastAsia"/>
          <w:color w:val="333333"/>
          <w:kern w:val="0"/>
          <w:sz w:val="23"/>
          <w:szCs w:val="23"/>
        </w:rPr>
        <w:t>②</w:t>
      </w: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文本导入向导：此步骤可以设定预制格式</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宋体" w:eastAsia="宋体" w:hAnsi="宋体" w:cs="宋体" w:hint="eastAsia"/>
          <w:color w:val="333333"/>
          <w:kern w:val="0"/>
          <w:szCs w:val="21"/>
        </w:rPr>
        <w:t>②</w:t>
      </w:r>
      <w:r w:rsidRPr="00E71D9B">
        <w:rPr>
          <w:rFonts w:ascii="Times New Roman" w:eastAsia="宋体" w:hAnsi="Times New Roman" w:cs="Times New Roman"/>
          <w:color w:val="333333"/>
          <w:kern w:val="0"/>
          <w:szCs w:val="21"/>
        </w:rPr>
        <w:t> </w:t>
      </w:r>
      <w:r w:rsidRPr="00E71D9B">
        <w:rPr>
          <w:rFonts w:ascii="&amp;quot;" w:eastAsia="宋体" w:hAnsi="&amp;quot;" w:cs="Tahoma"/>
          <w:color w:val="333333"/>
          <w:kern w:val="0"/>
          <w:szCs w:val="21"/>
        </w:rPr>
        <w:t xml:space="preserve">       </w:t>
      </w:r>
      <w:r w:rsidRPr="00E71D9B">
        <w:rPr>
          <w:rFonts w:ascii="&amp;quot;" w:eastAsia="宋体" w:hAnsi="&amp;quot;" w:cs="Tahoma"/>
          <w:color w:val="333333"/>
          <w:kern w:val="0"/>
          <w:szCs w:val="21"/>
        </w:rPr>
        <w:t>变量排序格式选择，分隔符或是固定宽度以及变量名的读取情况；</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宋体" w:eastAsia="宋体" w:hAnsi="宋体" w:cs="宋体" w:hint="eastAsia"/>
          <w:color w:val="333333"/>
          <w:kern w:val="0"/>
          <w:sz w:val="23"/>
          <w:szCs w:val="23"/>
        </w:rPr>
        <w:t>③</w:t>
      </w: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分隔，选择读取变量起始位置以及读取变量数目数；</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宋体" w:eastAsia="宋体" w:hAnsi="宋体" w:cs="宋体" w:hint="eastAsia"/>
          <w:color w:val="333333"/>
          <w:kern w:val="0"/>
          <w:sz w:val="23"/>
          <w:szCs w:val="23"/>
        </w:rPr>
        <w:t>④</w:t>
      </w: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分隔符的选择以及文本限定符的选择</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宋体" w:eastAsia="宋体" w:hAnsi="宋体" w:cs="宋体" w:hint="eastAsia"/>
          <w:color w:val="333333"/>
          <w:kern w:val="0"/>
          <w:szCs w:val="21"/>
        </w:rPr>
        <w:t>⑤</w:t>
      </w:r>
      <w:r w:rsidRPr="00E71D9B">
        <w:rPr>
          <w:rFonts w:ascii="Times New Roman" w:eastAsia="宋体" w:hAnsi="Times New Roman" w:cs="Times New Roman"/>
          <w:color w:val="333333"/>
          <w:kern w:val="0"/>
          <w:szCs w:val="21"/>
        </w:rPr>
        <w:t> </w:t>
      </w:r>
      <w:r w:rsidRPr="00E71D9B">
        <w:rPr>
          <w:rFonts w:ascii="&amp;quot;" w:eastAsia="宋体" w:hAnsi="&amp;quot;" w:cs="Tahoma"/>
          <w:color w:val="333333"/>
          <w:kern w:val="0"/>
          <w:szCs w:val="21"/>
        </w:rPr>
        <w:t xml:space="preserve"> </w:t>
      </w:r>
      <w:r w:rsidRPr="00E71D9B">
        <w:rPr>
          <w:rFonts w:ascii="Times New Roman" w:eastAsia="宋体" w:hAnsi="Times New Roman" w:cs="Times New Roman"/>
          <w:color w:val="333333"/>
          <w:kern w:val="0"/>
          <w:szCs w:val="21"/>
        </w:rPr>
        <w:t>   </w:t>
      </w:r>
      <w:r w:rsidRPr="00E71D9B">
        <w:rPr>
          <w:rFonts w:ascii="&amp;quot;" w:eastAsia="宋体" w:hAnsi="&amp;quot;" w:cs="Tahoma"/>
          <w:color w:val="333333"/>
          <w:kern w:val="0"/>
          <w:szCs w:val="21"/>
        </w:rPr>
        <w:t>变量名称以及变量类型的设定</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宋体" w:eastAsia="宋体" w:hAnsi="宋体" w:cs="宋体" w:hint="eastAsia"/>
          <w:color w:val="333333"/>
          <w:kern w:val="0"/>
          <w:sz w:val="23"/>
          <w:szCs w:val="23"/>
        </w:rPr>
        <w:t>⑤</w:t>
      </w: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文件保存与语法保存设定</w:t>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Pr>
          <w:rFonts w:ascii="Tahoma" w:eastAsia="宋体" w:hAnsi="Tahoma" w:cs="Tahoma"/>
          <w:noProof/>
          <w:color w:val="333333"/>
          <w:kern w:val="0"/>
          <w:sz w:val="23"/>
          <w:szCs w:val="23"/>
        </w:rPr>
        <w:lastRenderedPageBreak/>
        <w:drawing>
          <wp:inline distT="0" distB="0" distL="0" distR="0">
            <wp:extent cx="5448300" cy="4305300"/>
            <wp:effectExtent l="0" t="0" r="0" b="0"/>
            <wp:docPr id="2" name="图片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34484" descr="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8300" cy="4305300"/>
                    </a:xfrm>
                    <a:prstGeom prst="rect">
                      <a:avLst/>
                    </a:prstGeom>
                    <a:noFill/>
                    <a:ln>
                      <a:noFill/>
                    </a:ln>
                  </pic:spPr>
                </pic:pic>
              </a:graphicData>
            </a:graphic>
          </wp:inline>
        </w:drawing>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b/>
          <w:bCs/>
          <w:color w:val="A0522D"/>
          <w:kern w:val="0"/>
          <w:sz w:val="24"/>
          <w:szCs w:val="24"/>
        </w:rPr>
        <w:t>      注意：</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b/>
          <w:bCs/>
          <w:color w:val="A0522D"/>
          <w:kern w:val="0"/>
          <w:sz w:val="24"/>
          <w:szCs w:val="24"/>
        </w:rPr>
        <w:t>      1） 读取文本格式文件时一定要注意变量类型</w:t>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Pr>
          <w:rFonts w:ascii="Tahoma" w:eastAsia="宋体" w:hAnsi="Tahoma" w:cs="Tahoma"/>
          <w:noProof/>
          <w:color w:val="333333"/>
          <w:kern w:val="0"/>
          <w:sz w:val="23"/>
          <w:szCs w:val="23"/>
        </w:rPr>
        <w:drawing>
          <wp:inline distT="0" distB="0" distL="0" distR="0">
            <wp:extent cx="5715000" cy="2933700"/>
            <wp:effectExtent l="0" t="0" r="0" b="0"/>
            <wp:docPr id="1" name="图片 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34485" descr="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lastRenderedPageBreak/>
        <w:br/>
      </w:r>
      <w:r w:rsidRPr="00E71D9B">
        <w:rPr>
          <w:rFonts w:ascii="微软雅黑" w:eastAsia="微软雅黑" w:hAnsi="微软雅黑" w:cs="宋体"/>
          <w:b/>
          <w:bCs/>
          <w:color w:val="A0522D"/>
          <w:kern w:val="0"/>
          <w:sz w:val="24"/>
          <w:szCs w:val="24"/>
          <w:shd w:val="clear" w:color="auto" w:fill="FFFFFF"/>
        </w:rPr>
        <w:t>      2）当变量字符的宽度超过8192时，需要用file handle设定变量宽度，否则将会出现缺失</w:t>
      </w:r>
      <w:r w:rsidRPr="00E71D9B">
        <w:rPr>
          <w:rFonts w:ascii="Tahoma" w:eastAsia="宋体" w:hAnsi="Tahoma" w:cs="Tahoma"/>
          <w:color w:val="333333"/>
          <w:kern w:val="0"/>
          <w:sz w:val="23"/>
          <w:szCs w:val="23"/>
        </w:rPr>
        <w:br/>
      </w:r>
    </w:p>
    <w:p w:rsidR="00E71D9B" w:rsidRPr="00E71D9B" w:rsidRDefault="00E71D9B" w:rsidP="00E71D9B">
      <w:pPr>
        <w:widowControl/>
        <w:jc w:val="left"/>
        <w:rPr>
          <w:rFonts w:ascii="宋体" w:eastAsia="宋体" w:hAnsi="宋体" w:cs="宋体"/>
          <w:kern w:val="0"/>
          <w:sz w:val="24"/>
          <w:szCs w:val="24"/>
        </w:rPr>
      </w:pPr>
      <w:r w:rsidRPr="00E71D9B">
        <w:rPr>
          <w:rFonts w:ascii="宋体" w:eastAsia="宋体" w:hAnsi="宋体" w:cs="宋体"/>
          <w:kern w:val="0"/>
          <w:sz w:val="24"/>
          <w:szCs w:val="24"/>
        </w:rPr>
        <w:pict>
          <v:rect id="_x0000_i1026" style="width:0;height:.75pt" o:hralign="center" o:hrstd="t" o:hrnoshade="t" o:hr="t" fillcolor="#cdcdcd" stroked="f"/>
        </w:pic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r w:rsidRPr="00E71D9B">
        <w:rPr>
          <w:rFonts w:ascii="微软雅黑" w:eastAsia="微软雅黑" w:hAnsi="微软雅黑" w:cs="Tahoma"/>
          <w:b/>
          <w:bCs/>
          <w:color w:val="333333"/>
          <w:kern w:val="0"/>
          <w:sz w:val="27"/>
          <w:szCs w:val="27"/>
        </w:rPr>
        <w:t>〈数据库导入〉</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Tahoma" w:eastAsia="宋体" w:hAnsi="Tahoma" w:cs="Tahoma"/>
          <w:color w:val="333333"/>
          <w:kern w:val="0"/>
          <w:sz w:val="23"/>
          <w:szCs w:val="23"/>
        </w:rPr>
        <w:t>      </w:t>
      </w:r>
      <w:r w:rsidRPr="00E71D9B">
        <w:rPr>
          <w:rFonts w:ascii="Tahoma" w:eastAsia="宋体" w:hAnsi="Tahoma" w:cs="Tahoma"/>
          <w:color w:val="333333"/>
          <w:kern w:val="0"/>
          <w:sz w:val="23"/>
          <w:szCs w:val="23"/>
        </w:rPr>
        <w:t>前面两篇分别介绍了</w:t>
      </w:r>
      <w:hyperlink r:id="rId37" w:tgtFrame="_blank" w:history="1">
        <w:r w:rsidRPr="00E71D9B">
          <w:rPr>
            <w:rFonts w:ascii="Tahoma" w:eastAsia="宋体" w:hAnsi="Tahoma" w:cs="Tahoma"/>
            <w:color w:val="336699"/>
            <w:kern w:val="0"/>
            <w:sz w:val="23"/>
            <w:szCs w:val="23"/>
            <w:u w:val="single"/>
          </w:rPr>
          <w:t>SPSS</w:t>
        </w:r>
      </w:hyperlink>
      <w:r w:rsidRPr="00E71D9B">
        <w:rPr>
          <w:rFonts w:ascii="Tahoma" w:eastAsia="宋体" w:hAnsi="Tahoma" w:cs="Tahoma"/>
          <w:color w:val="333333"/>
          <w:kern w:val="0"/>
          <w:sz w:val="23"/>
          <w:szCs w:val="23"/>
        </w:rPr>
        <w:t>读取</w:t>
      </w:r>
      <w:r w:rsidRPr="00E71D9B">
        <w:rPr>
          <w:rFonts w:ascii="Tahoma" w:eastAsia="宋体" w:hAnsi="Tahoma" w:cs="Tahoma"/>
          <w:color w:val="333333"/>
          <w:kern w:val="0"/>
          <w:sz w:val="23"/>
          <w:szCs w:val="23"/>
        </w:rPr>
        <w:t>EXCEL</w:t>
      </w:r>
      <w:r w:rsidRPr="00E71D9B">
        <w:rPr>
          <w:rFonts w:ascii="Tahoma" w:eastAsia="宋体" w:hAnsi="Tahoma" w:cs="Tahoma"/>
          <w:color w:val="333333"/>
          <w:kern w:val="0"/>
          <w:sz w:val="23"/>
          <w:szCs w:val="23"/>
        </w:rPr>
        <w:t>格式和文本格式数据，本篇介绍</w:t>
      </w:r>
      <w:hyperlink r:id="rId38" w:tgtFrame="_blank" w:history="1">
        <w:r w:rsidRPr="00E71D9B">
          <w:rPr>
            <w:rFonts w:ascii="Tahoma" w:eastAsia="宋体" w:hAnsi="Tahoma" w:cs="Tahoma"/>
            <w:color w:val="336699"/>
            <w:kern w:val="0"/>
            <w:sz w:val="23"/>
            <w:szCs w:val="23"/>
            <w:u w:val="single"/>
          </w:rPr>
          <w:t>SPSS</w:t>
        </w:r>
      </w:hyperlink>
      <w:r w:rsidRPr="00E71D9B">
        <w:rPr>
          <w:rFonts w:ascii="Tahoma" w:eastAsia="宋体" w:hAnsi="Tahoma" w:cs="Tahoma"/>
          <w:color w:val="333333"/>
          <w:kern w:val="0"/>
          <w:sz w:val="23"/>
          <w:szCs w:val="23"/>
        </w:rPr>
        <w:t>如何</w:t>
      </w:r>
      <w:r w:rsidRPr="00E71D9B">
        <w:rPr>
          <w:rFonts w:ascii="微软雅黑" w:eastAsia="微软雅黑" w:hAnsi="微软雅黑" w:cs="Tahoma"/>
          <w:b/>
          <w:bCs/>
          <w:color w:val="A0522D"/>
          <w:kern w:val="0"/>
          <w:sz w:val="27"/>
          <w:szCs w:val="27"/>
        </w:rPr>
        <w:t>利用syntax语句读取数据库格式文件</w:t>
      </w:r>
      <w:r w:rsidRPr="00E71D9B">
        <w:rPr>
          <w:rFonts w:ascii="Tahoma" w:eastAsia="宋体" w:hAnsi="Tahoma" w:cs="Tahoma"/>
          <w:color w:val="333333"/>
          <w:kern w:val="0"/>
          <w:sz w:val="23"/>
          <w:szCs w:val="23"/>
        </w:rPr>
        <w:t>，至此，</w:t>
      </w:r>
      <w:r w:rsidRPr="00E71D9B">
        <w:rPr>
          <w:rFonts w:ascii="Tahoma" w:eastAsia="宋体" w:hAnsi="Tahoma" w:cs="Tahoma"/>
          <w:color w:val="333333"/>
          <w:kern w:val="0"/>
          <w:sz w:val="23"/>
          <w:szCs w:val="23"/>
        </w:rPr>
        <w:t>SPSS</w:t>
      </w:r>
      <w:r w:rsidRPr="00E71D9B">
        <w:rPr>
          <w:rFonts w:ascii="Tahoma" w:eastAsia="宋体" w:hAnsi="Tahoma" w:cs="Tahoma"/>
          <w:color w:val="333333"/>
          <w:kern w:val="0"/>
          <w:sz w:val="23"/>
          <w:szCs w:val="23"/>
        </w:rPr>
        <w:t>读取数据部分的内容介绍完毕，同时也因为个人电脑相关软件的缺失，关于</w:t>
      </w:r>
      <w:r w:rsidRPr="00E71D9B">
        <w:rPr>
          <w:rFonts w:ascii="Tahoma" w:eastAsia="宋体" w:hAnsi="Tahoma" w:cs="Tahoma"/>
          <w:color w:val="333333"/>
          <w:kern w:val="0"/>
          <w:sz w:val="23"/>
          <w:szCs w:val="23"/>
        </w:rPr>
        <w:t>SPSS</w:t>
      </w:r>
      <w:r w:rsidRPr="00E71D9B">
        <w:rPr>
          <w:rFonts w:ascii="Tahoma" w:eastAsia="宋体" w:hAnsi="Tahoma" w:cs="Tahoma"/>
          <w:color w:val="333333"/>
          <w:kern w:val="0"/>
          <w:sz w:val="23"/>
          <w:szCs w:val="23"/>
        </w:rPr>
        <w:t>软件读取数据库格式数据这部分内容主要来自</w:t>
      </w:r>
      <w:r w:rsidRPr="00E71D9B">
        <w:rPr>
          <w:rFonts w:ascii="Tahoma" w:eastAsia="宋体" w:hAnsi="Tahoma" w:cs="Tahoma"/>
          <w:color w:val="333333"/>
          <w:kern w:val="0"/>
          <w:sz w:val="23"/>
          <w:szCs w:val="23"/>
        </w:rPr>
        <w:t>IBM SPSS</w:t>
      </w:r>
      <w:r w:rsidRPr="00E71D9B">
        <w:rPr>
          <w:rFonts w:ascii="Tahoma" w:eastAsia="宋体" w:hAnsi="Tahoma" w:cs="Tahoma"/>
          <w:color w:val="333333"/>
          <w:kern w:val="0"/>
          <w:sz w:val="23"/>
          <w:szCs w:val="23"/>
        </w:rPr>
        <w:t>官方文档的翻译，更多详情大家可以参见原文件。</w:t>
      </w:r>
    </w:p>
    <w:p w:rsidR="00E71D9B" w:rsidRPr="00E71D9B" w:rsidRDefault="00E71D9B" w:rsidP="00E71D9B">
      <w:pPr>
        <w:widowControl/>
        <w:spacing w:line="405" w:lineRule="atLeast"/>
        <w:jc w:val="left"/>
        <w:rPr>
          <w:rFonts w:ascii="Tahoma" w:eastAsia="宋体" w:hAnsi="Tahoma" w:cs="Tahoma"/>
          <w:color w:val="333333"/>
          <w:kern w:val="0"/>
          <w:sz w:val="23"/>
          <w:szCs w:val="23"/>
          <w:shd w:val="clear" w:color="auto" w:fill="FFFFFF"/>
        </w:rPr>
      </w:pPr>
      <w:r w:rsidRPr="00E71D9B">
        <w:rPr>
          <w:rFonts w:ascii="Tahoma" w:eastAsia="宋体" w:hAnsi="Tahoma" w:cs="Tahoma"/>
          <w:color w:val="333333"/>
          <w:kern w:val="0"/>
          <w:sz w:val="23"/>
          <w:szCs w:val="23"/>
        </w:rPr>
        <w:br/>
      </w:r>
      <w:r w:rsidRPr="00E71D9B">
        <w:rPr>
          <w:rFonts w:ascii="Tahoma" w:eastAsia="宋体" w:hAnsi="Tahoma" w:cs="Tahoma"/>
          <w:color w:val="333333"/>
          <w:kern w:val="0"/>
          <w:sz w:val="23"/>
          <w:szCs w:val="23"/>
        </w:rPr>
        <w:br/>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shd w:val="clear" w:color="auto" w:fill="FFFFFF"/>
        </w:rPr>
        <w:br/>
      </w: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center"/>
        <w:rPr>
          <w:rFonts w:ascii="Tahoma" w:eastAsia="宋体" w:hAnsi="Tahoma" w:cs="Tahoma"/>
          <w:color w:val="333333"/>
          <w:kern w:val="0"/>
          <w:sz w:val="23"/>
          <w:szCs w:val="23"/>
        </w:rPr>
      </w:pP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b/>
          <w:bCs/>
          <w:color w:val="A0522D"/>
          <w:kern w:val="0"/>
          <w:sz w:val="24"/>
          <w:szCs w:val="24"/>
        </w:rPr>
        <w:t>    SPSS读取数据库格式文件前提说明</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利用SPSS从数据库中读取相应的数据，必须有相应的数据库驱动，如果是在网络服务器数据库中读取数据则在远程服务器上必须装有对应的数据库驱动。ODBC驱动适合以下数据库：</w:t>
      </w:r>
    </w:p>
    <w:p w:rsidR="00E71D9B" w:rsidRPr="00E71D9B" w:rsidRDefault="00E71D9B" w:rsidP="00E71D9B">
      <w:pPr>
        <w:widowControl/>
        <w:jc w:val="left"/>
        <w:rPr>
          <w:rFonts w:ascii="宋体" w:eastAsia="宋体" w:hAnsi="宋体" w:cs="宋体"/>
          <w:kern w:val="0"/>
          <w:sz w:val="24"/>
          <w:szCs w:val="24"/>
        </w:rPr>
      </w:pPr>
      <w:r w:rsidRPr="00E71D9B">
        <w:rPr>
          <w:rFonts w:ascii="微软雅黑" w:eastAsia="微软雅黑" w:hAnsi="微软雅黑" w:cs="Tahoma"/>
          <w:color w:val="333333"/>
          <w:kern w:val="0"/>
          <w:szCs w:val="21"/>
          <w:shd w:val="clear" w:color="auto" w:fill="FFFFFF"/>
        </w:rPr>
        <w:t>Ø         ACCESS</w:t>
      </w:r>
      <w:r w:rsidRPr="00E71D9B">
        <w:rPr>
          <w:rFonts w:ascii="微软雅黑" w:eastAsia="微软雅黑" w:hAnsi="微软雅黑" w:cs="Tahoma"/>
          <w:color w:val="333333"/>
          <w:kern w:val="0"/>
          <w:szCs w:val="21"/>
          <w:shd w:val="clear" w:color="auto" w:fill="FFFFFF"/>
        </w:rPr>
        <w:br/>
        <w:t>Ø         Btrueve</w:t>
      </w:r>
      <w:r w:rsidRPr="00E71D9B">
        <w:rPr>
          <w:rFonts w:ascii="微软雅黑" w:eastAsia="微软雅黑" w:hAnsi="微软雅黑" w:cs="Tahoma"/>
          <w:color w:val="333333"/>
          <w:kern w:val="0"/>
          <w:szCs w:val="21"/>
          <w:shd w:val="clear" w:color="auto" w:fill="FFFFFF"/>
        </w:rPr>
        <w:br/>
      </w:r>
      <w:r w:rsidRPr="00E71D9B">
        <w:rPr>
          <w:rFonts w:ascii="微软雅黑" w:eastAsia="微软雅黑" w:hAnsi="微软雅黑" w:cs="Tahoma"/>
          <w:color w:val="333333"/>
          <w:kern w:val="0"/>
          <w:szCs w:val="21"/>
          <w:shd w:val="clear" w:color="auto" w:fill="FFFFFF"/>
        </w:rPr>
        <w:lastRenderedPageBreak/>
        <w:t>Ø         DB2</w:t>
      </w:r>
      <w:r w:rsidRPr="00E71D9B">
        <w:rPr>
          <w:rFonts w:ascii="微软雅黑" w:eastAsia="微软雅黑" w:hAnsi="微软雅黑" w:cs="Tahoma"/>
          <w:color w:val="333333"/>
          <w:kern w:val="0"/>
          <w:szCs w:val="21"/>
          <w:shd w:val="clear" w:color="auto" w:fill="FFFFFF"/>
        </w:rPr>
        <w:br/>
        <w:t>Ø         dBASE</w:t>
      </w:r>
      <w:r w:rsidRPr="00E71D9B">
        <w:rPr>
          <w:rFonts w:ascii="微软雅黑" w:eastAsia="微软雅黑" w:hAnsi="微软雅黑" w:cs="Tahoma"/>
          <w:color w:val="333333"/>
          <w:kern w:val="0"/>
          <w:szCs w:val="21"/>
          <w:shd w:val="clear" w:color="auto" w:fill="FFFFFF"/>
        </w:rPr>
        <w:br/>
        <w:t>Ø         EXCEL</w:t>
      </w:r>
      <w:r w:rsidRPr="00E71D9B">
        <w:rPr>
          <w:rFonts w:ascii="微软雅黑" w:eastAsia="微软雅黑" w:hAnsi="微软雅黑" w:cs="Tahoma"/>
          <w:color w:val="333333"/>
          <w:kern w:val="0"/>
          <w:szCs w:val="21"/>
          <w:shd w:val="clear" w:color="auto" w:fill="FFFFFF"/>
        </w:rPr>
        <w:br/>
        <w:t>Ø         FoxPro</w:t>
      </w:r>
      <w:r w:rsidRPr="00E71D9B">
        <w:rPr>
          <w:rFonts w:ascii="微软雅黑" w:eastAsia="微软雅黑" w:hAnsi="微软雅黑" w:cs="Tahoma"/>
          <w:color w:val="333333"/>
          <w:kern w:val="0"/>
          <w:szCs w:val="21"/>
          <w:shd w:val="clear" w:color="auto" w:fill="FFFFFF"/>
        </w:rPr>
        <w:br/>
        <w:t>Ø         Informix</w:t>
      </w:r>
      <w:r w:rsidRPr="00E71D9B">
        <w:rPr>
          <w:rFonts w:ascii="微软雅黑" w:eastAsia="微软雅黑" w:hAnsi="微软雅黑" w:cs="Tahoma"/>
          <w:color w:val="333333"/>
          <w:kern w:val="0"/>
          <w:szCs w:val="21"/>
          <w:shd w:val="clear" w:color="auto" w:fill="FFFFFF"/>
        </w:rPr>
        <w:br/>
        <w:t>Ø         Oracle</w:t>
      </w:r>
      <w:r w:rsidRPr="00E71D9B">
        <w:rPr>
          <w:rFonts w:ascii="微软雅黑" w:eastAsia="微软雅黑" w:hAnsi="微软雅黑" w:cs="Tahoma"/>
          <w:color w:val="333333"/>
          <w:kern w:val="0"/>
          <w:szCs w:val="21"/>
          <w:shd w:val="clear" w:color="auto" w:fill="FFFFFF"/>
        </w:rPr>
        <w:br/>
        <w:t>Ø         Paradox</w:t>
      </w:r>
      <w:r w:rsidRPr="00E71D9B">
        <w:rPr>
          <w:rFonts w:ascii="微软雅黑" w:eastAsia="微软雅黑" w:hAnsi="微软雅黑" w:cs="Tahoma"/>
          <w:color w:val="333333"/>
          <w:kern w:val="0"/>
          <w:szCs w:val="21"/>
          <w:shd w:val="clear" w:color="auto" w:fill="FFFFFF"/>
        </w:rPr>
        <w:br/>
        <w:t>Ø         Progress</w:t>
      </w:r>
      <w:r w:rsidRPr="00E71D9B">
        <w:rPr>
          <w:rFonts w:ascii="微软雅黑" w:eastAsia="微软雅黑" w:hAnsi="微软雅黑" w:cs="Tahoma"/>
          <w:color w:val="333333"/>
          <w:kern w:val="0"/>
          <w:szCs w:val="21"/>
          <w:shd w:val="clear" w:color="auto" w:fill="FFFFFF"/>
        </w:rPr>
        <w:br/>
        <w:t>Ø         SQL Base</w:t>
      </w:r>
      <w:r w:rsidRPr="00E71D9B">
        <w:rPr>
          <w:rFonts w:ascii="微软雅黑" w:eastAsia="微软雅黑" w:hAnsi="微软雅黑" w:cs="Tahoma"/>
          <w:color w:val="333333"/>
          <w:kern w:val="0"/>
          <w:szCs w:val="21"/>
          <w:shd w:val="clear" w:color="auto" w:fill="FFFFFF"/>
        </w:rPr>
        <w:br/>
        <w:t>Ø         Sybase</w:t>
      </w:r>
      <w:r w:rsidRPr="00E71D9B">
        <w:rPr>
          <w:rFonts w:ascii="Tahoma" w:eastAsia="宋体" w:hAnsi="Tahoma" w:cs="Tahoma"/>
          <w:color w:val="333333"/>
          <w:kern w:val="0"/>
          <w:sz w:val="23"/>
          <w:szCs w:val="23"/>
        </w:rPr>
        <w:br/>
      </w:r>
      <w:r w:rsidRPr="00E71D9B">
        <w:rPr>
          <w:rFonts w:ascii="Tahoma" w:eastAsia="宋体" w:hAnsi="Tahoma" w:cs="Tahoma"/>
          <w:color w:val="333333"/>
          <w:kern w:val="0"/>
          <w:sz w:val="23"/>
          <w:szCs w:val="23"/>
        </w:rPr>
        <w:br/>
      </w:r>
      <w:r w:rsidRPr="00E71D9B">
        <w:rPr>
          <w:rFonts w:ascii="微软雅黑" w:eastAsia="微软雅黑" w:hAnsi="微软雅黑" w:cs="Tahoma"/>
          <w:color w:val="333333"/>
          <w:kern w:val="0"/>
          <w:szCs w:val="21"/>
          <w:shd w:val="clear" w:color="auto" w:fill="FFFFFF"/>
        </w:rPr>
        <w:br/>
      </w: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ind w:firstLine="480"/>
        <w:jc w:val="left"/>
        <w:rPr>
          <w:rFonts w:ascii="Tahoma" w:eastAsia="宋体" w:hAnsi="Tahoma" w:cs="Tahoma"/>
          <w:color w:val="333333"/>
          <w:kern w:val="0"/>
          <w:sz w:val="23"/>
          <w:szCs w:val="23"/>
        </w:rPr>
      </w:pPr>
      <w:r w:rsidRPr="00E71D9B">
        <w:rPr>
          <w:rFonts w:ascii="微软雅黑" w:eastAsia="微软雅黑" w:hAnsi="微软雅黑" w:cs="Tahoma"/>
          <w:b/>
          <w:bCs/>
          <w:color w:val="A0522D"/>
          <w:kern w:val="0"/>
          <w:sz w:val="24"/>
          <w:szCs w:val="24"/>
        </w:rPr>
        <w:t>从数据库从读取单个表格数据</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如果你是你</w:t>
      </w:r>
      <w:r w:rsidRPr="00E71D9B">
        <w:rPr>
          <w:rFonts w:ascii="微软雅黑" w:eastAsia="微软雅黑" w:hAnsi="微软雅黑" w:cs="Tahoma"/>
          <w:b/>
          <w:bCs/>
          <w:color w:val="A0522D"/>
          <w:kern w:val="0"/>
          <w:sz w:val="24"/>
          <w:szCs w:val="24"/>
        </w:rPr>
        <w:t>一次使用SPSS读取数据库文件，建议你使用向导操作，然后在操作的最后一步将对应的语法paste到syntax窗口即可</w:t>
      </w:r>
      <w:r w:rsidRPr="00E71D9B">
        <w:rPr>
          <w:rFonts w:ascii="微软雅黑" w:eastAsia="微软雅黑" w:hAnsi="微软雅黑" w:cs="Tahoma"/>
          <w:color w:val="333333"/>
          <w:kern w:val="0"/>
          <w:sz w:val="23"/>
          <w:szCs w:val="23"/>
        </w:rPr>
        <w:t>，尽管这个语法的SQL语句非常繁杂，但也省去了你输入麻烦的connect语句的过程。单张表格的变量、观测值数据和SPSS数据表中数据结构是一样的，所以从数据库中读取单个表格数据是非常简单的。例如，从Access数据库中读取单个表格数据，其语法如下：</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p>
    <w:p w:rsidR="00E71D9B" w:rsidRPr="00E71D9B" w:rsidRDefault="00E71D9B" w:rsidP="00E71D9B">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GET DATA /TYPE=ODBC /CONNECT=</w:t>
      </w:r>
    </w:p>
    <w:p w:rsidR="00E71D9B" w:rsidRPr="00E71D9B" w:rsidRDefault="00E71D9B" w:rsidP="00E71D9B">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'DSN=Microsoft Access;DBQ=c:\xxxx\xxxxx\001.mdb;'+</w:t>
      </w:r>
    </w:p>
    <w:p w:rsidR="00E71D9B" w:rsidRPr="00E71D9B" w:rsidRDefault="00E71D9B" w:rsidP="00E71D9B">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 DriverId=25;FIL=MS Access;MaxBufferSize=2048;PageTimeout=5;'</w:t>
      </w:r>
    </w:p>
    <w:p w:rsidR="00E71D9B" w:rsidRPr="00E71D9B" w:rsidRDefault="00E71D9B" w:rsidP="00E71D9B">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/SQL = 'SELECT * FROM CombinedTable'.</w:t>
      </w:r>
    </w:p>
    <w:p w:rsidR="00E71D9B" w:rsidRPr="00E71D9B" w:rsidRDefault="00E71D9B" w:rsidP="00E71D9B">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lastRenderedPageBreak/>
        <w:t>EXECUTE.</w:t>
      </w:r>
    </w:p>
    <w:p w:rsidR="00E71D9B" w:rsidRPr="00E71D9B" w:rsidRDefault="00E71D9B" w:rsidP="00E71D9B">
      <w:pPr>
        <w:widowControl/>
        <w:shd w:val="clear" w:color="auto" w:fill="F7F7F7"/>
        <w:spacing w:line="405" w:lineRule="atLeast"/>
        <w:jc w:val="left"/>
        <w:rPr>
          <w:rFonts w:ascii="Tahoma" w:eastAsia="宋体" w:hAnsi="Tahoma" w:cs="Tahoma"/>
          <w:color w:val="666666"/>
          <w:kern w:val="0"/>
          <w:sz w:val="23"/>
          <w:szCs w:val="23"/>
        </w:rPr>
      </w:pPr>
      <w:r w:rsidRPr="00E71D9B">
        <w:rPr>
          <w:rFonts w:ascii="Tahoma" w:eastAsia="宋体" w:hAnsi="Tahoma" w:cs="Tahoma"/>
          <w:color w:val="666666"/>
          <w:kern w:val="0"/>
          <w:sz w:val="18"/>
          <w:szCs w:val="18"/>
        </w:rPr>
        <w:t>复制代码</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当然，我们也可以只读取数据库表中的部分数据，这个时候你只需要修改一下SQL语句部分即可，例如：</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GET DATA /TYPE=ODBC /CONNECT=</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'DSN=MS Access Database;DBQ=C:\xxx\xxxx\001.mdb;'+</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'DriverId=25;FIL=MS Access;MaxBufferSize=2048;PageTimeout=5;'</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/SQL =</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'SELECT Age, Education, [Income Category]'</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 FROM CombinedTable'</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 WHERE ([Marital Status] &lt;&gt; 1 AND Internet=1)'.</w:t>
      </w:r>
    </w:p>
    <w:p w:rsidR="00E71D9B" w:rsidRPr="00E71D9B" w:rsidRDefault="00E71D9B" w:rsidP="00E71D9B">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EXECUTE.</w:t>
      </w:r>
    </w:p>
    <w:p w:rsidR="00E71D9B" w:rsidRPr="00E71D9B" w:rsidRDefault="00E71D9B" w:rsidP="00E71D9B">
      <w:pPr>
        <w:widowControl/>
        <w:shd w:val="clear" w:color="auto" w:fill="F7F7F7"/>
        <w:spacing w:line="405" w:lineRule="atLeast"/>
        <w:jc w:val="left"/>
        <w:rPr>
          <w:rFonts w:ascii="Tahoma" w:eastAsia="宋体" w:hAnsi="Tahoma" w:cs="Tahoma"/>
          <w:color w:val="666666"/>
          <w:kern w:val="0"/>
          <w:sz w:val="23"/>
          <w:szCs w:val="23"/>
        </w:rPr>
      </w:pPr>
      <w:r w:rsidRPr="00E71D9B">
        <w:rPr>
          <w:rFonts w:ascii="Tahoma" w:eastAsia="宋体" w:hAnsi="Tahoma" w:cs="Tahoma"/>
          <w:color w:val="666666"/>
          <w:kern w:val="0"/>
          <w:sz w:val="18"/>
          <w:szCs w:val="18"/>
        </w:rPr>
        <w:t>复制代码</w:t>
      </w:r>
    </w:p>
    <w:p w:rsidR="00E71D9B" w:rsidRPr="00E71D9B" w:rsidRDefault="00E71D9B" w:rsidP="00E71D9B">
      <w:pPr>
        <w:widowControl/>
        <w:jc w:val="left"/>
        <w:rPr>
          <w:rFonts w:ascii="宋体" w:eastAsia="宋体" w:hAnsi="宋体" w:cs="宋体"/>
          <w:kern w:val="0"/>
          <w:sz w:val="24"/>
          <w:szCs w:val="24"/>
        </w:rPr>
      </w:pPr>
      <w:r w:rsidRPr="00E71D9B">
        <w:rPr>
          <w:rFonts w:ascii="Tahoma" w:eastAsia="宋体" w:hAnsi="Tahoma" w:cs="Tahoma"/>
          <w:color w:val="333333"/>
          <w:kern w:val="0"/>
          <w:sz w:val="23"/>
          <w:szCs w:val="23"/>
        </w:rPr>
        <w:br/>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b/>
          <w:bCs/>
          <w:color w:val="A0522D"/>
          <w:kern w:val="0"/>
          <w:sz w:val="23"/>
          <w:szCs w:val="23"/>
        </w:rPr>
        <w:t>从数据库从读取多个表格数据</w:t>
      </w: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在读取多表数据前，你需要了解在数据库中表的几种联合方式：</w:t>
      </w:r>
    </w:p>
    <w:p w:rsidR="00E71D9B" w:rsidRPr="00E71D9B" w:rsidRDefault="00E71D9B" w:rsidP="00E71D9B">
      <w:pPr>
        <w:widowControl/>
        <w:shd w:val="clear" w:color="auto" w:fill="FFFFFF"/>
        <w:spacing w:line="405" w:lineRule="atLeast"/>
        <w:ind w:firstLine="480"/>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1）  内部联合：</w:t>
      </w:r>
      <w:r w:rsidRPr="00E71D9B">
        <w:rPr>
          <w:rFonts w:ascii="微软雅黑" w:eastAsia="微软雅黑" w:hAnsi="微软雅黑" w:cs="Tahoma"/>
          <w:color w:val="333333"/>
          <w:kern w:val="0"/>
          <w:sz w:val="23"/>
          <w:szCs w:val="23"/>
        </w:rPr>
        <w:br/>
        <w:t>       2）  左外部联合：第一个表中的所有记录将出现在合并记录中</w:t>
      </w:r>
      <w:r w:rsidRPr="00E71D9B">
        <w:rPr>
          <w:rFonts w:ascii="微软雅黑" w:eastAsia="微软雅黑" w:hAnsi="微软雅黑" w:cs="Tahoma"/>
          <w:color w:val="333333"/>
          <w:kern w:val="0"/>
          <w:sz w:val="23"/>
          <w:szCs w:val="23"/>
        </w:rPr>
        <w:br/>
        <w:t>       3）  右外部联合：和左外部联合正好相反</w:t>
      </w:r>
    </w:p>
    <w:p w:rsidR="00E71D9B" w:rsidRPr="00E71D9B" w:rsidRDefault="00E71D9B" w:rsidP="00E71D9B">
      <w:pPr>
        <w:widowControl/>
        <w:shd w:val="clear" w:color="auto" w:fill="FFFFFF"/>
        <w:spacing w:line="405" w:lineRule="atLeast"/>
        <w:ind w:firstLine="480"/>
        <w:jc w:val="left"/>
        <w:rPr>
          <w:rFonts w:ascii="Tahoma" w:eastAsia="宋体" w:hAnsi="Tahoma" w:cs="Tahoma"/>
          <w:color w:val="333333"/>
          <w:kern w:val="0"/>
          <w:sz w:val="23"/>
          <w:szCs w:val="23"/>
        </w:rPr>
      </w:pPr>
    </w:p>
    <w:p w:rsidR="00E71D9B" w:rsidRPr="00E71D9B" w:rsidRDefault="00E71D9B" w:rsidP="00E71D9B">
      <w:pPr>
        <w:widowControl/>
        <w:shd w:val="clear" w:color="auto" w:fill="FFFFFF"/>
        <w:spacing w:line="405" w:lineRule="atLeast"/>
        <w:jc w:val="left"/>
        <w:rPr>
          <w:rFonts w:ascii="Tahoma" w:eastAsia="宋体" w:hAnsi="Tahoma" w:cs="Tahoma"/>
          <w:color w:val="333333"/>
          <w:kern w:val="0"/>
          <w:sz w:val="23"/>
          <w:szCs w:val="23"/>
        </w:rPr>
      </w:pPr>
      <w:r w:rsidRPr="00E71D9B">
        <w:rPr>
          <w:rFonts w:ascii="微软雅黑" w:eastAsia="微软雅黑" w:hAnsi="微软雅黑" w:cs="Tahoma"/>
          <w:color w:val="333333"/>
          <w:kern w:val="0"/>
          <w:sz w:val="23"/>
          <w:szCs w:val="23"/>
        </w:rPr>
        <w:t>     当然，左外部联合与右外部联合通常出现的情况较少。事情情况较多的还是内部联合的情况，对于SPSS读取数据库格式数据最重要的还是掌握SQL语言。关于读取多表的范例如下：</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*access_multtables1.sps.</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GET DATA /TYPE=ODBC /CONNECT=</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'DSN=MS Access Database;DBQ=C:\examples\data\dm_demo.mdb;'+</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lastRenderedPageBreak/>
        <w:t>'DriverId=25;FIL=MS Access;MaxBufferSize=2048;PageTimeout=5;'</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/SQL =</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'SELECT * FROM DemographicInformation, SurveyResponses'</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 WHERE DemographicInformation.ID=SurveyResponses.ID'.</w:t>
      </w:r>
    </w:p>
    <w:p w:rsidR="00E71D9B" w:rsidRPr="00E71D9B" w:rsidRDefault="00E71D9B" w:rsidP="00E71D9B">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E71D9B">
        <w:rPr>
          <w:rFonts w:ascii="Consolas" w:eastAsia="宋体" w:hAnsi="Consolas" w:cs="Consolas"/>
          <w:color w:val="666666"/>
          <w:kern w:val="0"/>
          <w:sz w:val="18"/>
          <w:szCs w:val="18"/>
        </w:rPr>
        <w:t>EXECUTE.</w:t>
      </w:r>
    </w:p>
    <w:p w:rsidR="00E71D9B" w:rsidRPr="00E71D9B" w:rsidRDefault="00E71D9B" w:rsidP="00E71D9B">
      <w:pPr>
        <w:widowControl/>
        <w:shd w:val="clear" w:color="auto" w:fill="F7F7F7"/>
        <w:spacing w:line="405" w:lineRule="atLeast"/>
        <w:jc w:val="left"/>
        <w:rPr>
          <w:rFonts w:ascii="Tahoma" w:eastAsia="宋体" w:hAnsi="Tahoma" w:cs="Tahoma"/>
          <w:color w:val="666666"/>
          <w:kern w:val="0"/>
          <w:sz w:val="23"/>
          <w:szCs w:val="23"/>
        </w:rPr>
      </w:pPr>
      <w:r w:rsidRPr="00E71D9B">
        <w:rPr>
          <w:rFonts w:ascii="Tahoma" w:eastAsia="宋体" w:hAnsi="Tahoma" w:cs="Tahoma"/>
          <w:color w:val="666666"/>
          <w:kern w:val="0"/>
          <w:sz w:val="18"/>
          <w:szCs w:val="18"/>
        </w:rPr>
        <w:t>复制代码</w:t>
      </w:r>
    </w:p>
    <w:p w:rsidR="00357DF4" w:rsidRDefault="00357DF4">
      <w:bookmarkStart w:id="0" w:name="_GoBack"/>
      <w:bookmarkEnd w:id="0"/>
    </w:p>
    <w:sectPr w:rsidR="00357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537D"/>
    <w:multiLevelType w:val="multilevel"/>
    <w:tmpl w:val="673E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64505A"/>
    <w:multiLevelType w:val="multilevel"/>
    <w:tmpl w:val="9020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D121AF"/>
    <w:multiLevelType w:val="multilevel"/>
    <w:tmpl w:val="EFC8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97D"/>
    <w:rsid w:val="00357DF4"/>
    <w:rsid w:val="0047697D"/>
    <w:rsid w:val="00E71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1D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1D9B"/>
    <w:rPr>
      <w:b/>
      <w:bCs/>
    </w:rPr>
  </w:style>
  <w:style w:type="character" w:styleId="a5">
    <w:name w:val="Hyperlink"/>
    <w:basedOn w:val="a0"/>
    <w:uiPriority w:val="99"/>
    <w:semiHidden/>
    <w:unhideWhenUsed/>
    <w:rsid w:val="00E71D9B"/>
    <w:rPr>
      <w:color w:val="0000FF"/>
      <w:u w:val="single"/>
    </w:rPr>
  </w:style>
  <w:style w:type="character" w:customStyle="1" w:styleId="apple-converted-space">
    <w:name w:val="apple-converted-space"/>
    <w:basedOn w:val="a0"/>
    <w:rsid w:val="00E71D9B"/>
  </w:style>
  <w:style w:type="character" w:styleId="a6">
    <w:name w:val="Emphasis"/>
    <w:basedOn w:val="a0"/>
    <w:uiPriority w:val="20"/>
    <w:qFormat/>
    <w:rsid w:val="00E71D9B"/>
    <w:rPr>
      <w:i/>
      <w:iCs/>
    </w:rPr>
  </w:style>
  <w:style w:type="paragraph" w:styleId="a7">
    <w:name w:val="Balloon Text"/>
    <w:basedOn w:val="a"/>
    <w:link w:val="Char"/>
    <w:uiPriority w:val="99"/>
    <w:semiHidden/>
    <w:unhideWhenUsed/>
    <w:rsid w:val="00E71D9B"/>
    <w:rPr>
      <w:sz w:val="18"/>
      <w:szCs w:val="18"/>
    </w:rPr>
  </w:style>
  <w:style w:type="character" w:customStyle="1" w:styleId="Char">
    <w:name w:val="批注框文本 Char"/>
    <w:basedOn w:val="a0"/>
    <w:link w:val="a7"/>
    <w:uiPriority w:val="99"/>
    <w:semiHidden/>
    <w:rsid w:val="00E71D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1D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1D9B"/>
    <w:rPr>
      <w:b/>
      <w:bCs/>
    </w:rPr>
  </w:style>
  <w:style w:type="character" w:styleId="a5">
    <w:name w:val="Hyperlink"/>
    <w:basedOn w:val="a0"/>
    <w:uiPriority w:val="99"/>
    <w:semiHidden/>
    <w:unhideWhenUsed/>
    <w:rsid w:val="00E71D9B"/>
    <w:rPr>
      <w:color w:val="0000FF"/>
      <w:u w:val="single"/>
    </w:rPr>
  </w:style>
  <w:style w:type="character" w:customStyle="1" w:styleId="apple-converted-space">
    <w:name w:val="apple-converted-space"/>
    <w:basedOn w:val="a0"/>
    <w:rsid w:val="00E71D9B"/>
  </w:style>
  <w:style w:type="character" w:styleId="a6">
    <w:name w:val="Emphasis"/>
    <w:basedOn w:val="a0"/>
    <w:uiPriority w:val="20"/>
    <w:qFormat/>
    <w:rsid w:val="00E71D9B"/>
    <w:rPr>
      <w:i/>
      <w:iCs/>
    </w:rPr>
  </w:style>
  <w:style w:type="paragraph" w:styleId="a7">
    <w:name w:val="Balloon Text"/>
    <w:basedOn w:val="a"/>
    <w:link w:val="Char"/>
    <w:uiPriority w:val="99"/>
    <w:semiHidden/>
    <w:unhideWhenUsed/>
    <w:rsid w:val="00E71D9B"/>
    <w:rPr>
      <w:sz w:val="18"/>
      <w:szCs w:val="18"/>
    </w:rPr>
  </w:style>
  <w:style w:type="character" w:customStyle="1" w:styleId="Char">
    <w:name w:val="批注框文本 Char"/>
    <w:basedOn w:val="a0"/>
    <w:link w:val="a7"/>
    <w:uiPriority w:val="99"/>
    <w:semiHidden/>
    <w:rsid w:val="00E71D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75702">
      <w:bodyDiv w:val="1"/>
      <w:marLeft w:val="0"/>
      <w:marRight w:val="0"/>
      <w:marTop w:val="0"/>
      <w:marBottom w:val="0"/>
      <w:divBdr>
        <w:top w:val="none" w:sz="0" w:space="0" w:color="auto"/>
        <w:left w:val="none" w:sz="0" w:space="0" w:color="auto"/>
        <w:bottom w:val="none" w:sz="0" w:space="0" w:color="auto"/>
        <w:right w:val="none" w:sz="0" w:space="0" w:color="auto"/>
      </w:divBdr>
      <w:divsChild>
        <w:div w:id="1866943085">
          <w:marLeft w:val="0"/>
          <w:marRight w:val="0"/>
          <w:marTop w:val="150"/>
          <w:marBottom w:val="150"/>
          <w:divBdr>
            <w:top w:val="single" w:sz="6" w:space="8" w:color="CCCCCC"/>
            <w:left w:val="single" w:sz="6" w:space="8" w:color="CCCCCC"/>
            <w:bottom w:val="single" w:sz="6" w:space="4" w:color="CCCCCC"/>
            <w:right w:val="single" w:sz="6" w:space="0" w:color="CCCCCC"/>
          </w:divBdr>
          <w:divsChild>
            <w:div w:id="2133742587">
              <w:marLeft w:val="0"/>
              <w:marRight w:val="0"/>
              <w:marTop w:val="0"/>
              <w:marBottom w:val="0"/>
              <w:divBdr>
                <w:top w:val="none" w:sz="0" w:space="0" w:color="auto"/>
                <w:left w:val="none" w:sz="0" w:space="0" w:color="auto"/>
                <w:bottom w:val="none" w:sz="0" w:space="0" w:color="auto"/>
                <w:right w:val="none" w:sz="0" w:space="0" w:color="auto"/>
              </w:divBdr>
            </w:div>
          </w:divsChild>
        </w:div>
        <w:div w:id="1825850557">
          <w:marLeft w:val="0"/>
          <w:marRight w:val="0"/>
          <w:marTop w:val="150"/>
          <w:marBottom w:val="150"/>
          <w:divBdr>
            <w:top w:val="single" w:sz="6" w:space="8" w:color="CCCCCC"/>
            <w:left w:val="single" w:sz="6" w:space="8" w:color="CCCCCC"/>
            <w:bottom w:val="single" w:sz="6" w:space="4" w:color="CCCCCC"/>
            <w:right w:val="single" w:sz="6" w:space="0" w:color="CCCCCC"/>
          </w:divBdr>
          <w:divsChild>
            <w:div w:id="1555696957">
              <w:marLeft w:val="0"/>
              <w:marRight w:val="0"/>
              <w:marTop w:val="0"/>
              <w:marBottom w:val="0"/>
              <w:divBdr>
                <w:top w:val="none" w:sz="0" w:space="0" w:color="auto"/>
                <w:left w:val="none" w:sz="0" w:space="0" w:color="auto"/>
                <w:bottom w:val="none" w:sz="0" w:space="0" w:color="auto"/>
                <w:right w:val="none" w:sz="0" w:space="0" w:color="auto"/>
              </w:divBdr>
            </w:div>
          </w:divsChild>
        </w:div>
        <w:div w:id="1102804017">
          <w:marLeft w:val="0"/>
          <w:marRight w:val="0"/>
          <w:marTop w:val="150"/>
          <w:marBottom w:val="150"/>
          <w:divBdr>
            <w:top w:val="single" w:sz="6" w:space="8" w:color="CCCCCC"/>
            <w:left w:val="single" w:sz="6" w:space="8" w:color="CCCCCC"/>
            <w:bottom w:val="single" w:sz="6" w:space="4" w:color="CCCCCC"/>
            <w:right w:val="single" w:sz="6" w:space="0" w:color="CCCCCC"/>
          </w:divBdr>
          <w:divsChild>
            <w:div w:id="1656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jpeg"/><Relationship Id="rId7" Type="http://schemas.openxmlformats.org/officeDocument/2006/relationships/hyperlink" Target="http://bbs.pinggu.org/linkto.php?url=http%3A%2F%2Fwww.itongji.cn%2Fanalysis%2Fspss%2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bbs.pinggu.org/linkto.php?url=http%3A%2F%2Fwww.itongji.cn%2Fanalysis%2Fspss%2F" TargetMode="External"/><Relationship Id="rId38" Type="http://schemas.openxmlformats.org/officeDocument/2006/relationships/hyperlink" Target="http://bbs.pinggu.org/linkto.php?url=http%3A%2F%2Fwww.itongji.cn%2Fanalysis%2Fspss%2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bbs.pinggu.org/linkto.php?url=http%3A%2F%2Fwww.itongji.cn%2Fanalysis%2Fspss%2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bbs.pinggu.org/linkto.php?url=http%3A%2F%2Fwww.itongji.cn%2Fanalysis%2Fspss%2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612</Words>
  <Characters>3490</Characters>
  <Application>Microsoft Office Word</Application>
  <DocSecurity>0</DocSecurity>
  <Lines>29</Lines>
  <Paragraphs>8</Paragraphs>
  <ScaleCrop>false</ScaleCrop>
  <Company>SkyUN.Org</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3</cp:revision>
  <dcterms:created xsi:type="dcterms:W3CDTF">2016-03-02T02:14:00Z</dcterms:created>
  <dcterms:modified xsi:type="dcterms:W3CDTF">2016-03-02T02:14:00Z</dcterms:modified>
</cp:coreProperties>
</file>