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ACF6" w14:textId="5515C1B0" w:rsidR="005F3E93" w:rsidRPr="00AA5D13" w:rsidRDefault="005F3E93" w:rsidP="00AA5D13">
      <w:pPr>
        <w:jc w:val="center"/>
        <w:rPr>
          <w:b/>
          <w:sz w:val="26"/>
          <w:szCs w:val="26"/>
        </w:rPr>
      </w:pPr>
      <w:r w:rsidRPr="00AA5D13">
        <w:rPr>
          <w:b/>
          <w:sz w:val="26"/>
          <w:szCs w:val="26"/>
        </w:rPr>
        <w:t xml:space="preserve">World </w:t>
      </w:r>
      <w:r w:rsidR="00CF3553">
        <w:rPr>
          <w:b/>
          <w:sz w:val="26"/>
          <w:szCs w:val="26"/>
        </w:rPr>
        <w:t xml:space="preserve">Euro </w:t>
      </w:r>
      <w:r w:rsidR="008366AF">
        <w:rPr>
          <w:b/>
          <w:sz w:val="26"/>
          <w:szCs w:val="26"/>
        </w:rPr>
        <w:t>Dental</w:t>
      </w:r>
      <w:r w:rsidR="00CF3553">
        <w:rPr>
          <w:b/>
          <w:sz w:val="26"/>
          <w:szCs w:val="26"/>
        </w:rPr>
        <w:t xml:space="preserve"> Congress 2027</w:t>
      </w:r>
    </w:p>
    <w:p w14:paraId="7E5106D8" w14:textId="3D8FD67C" w:rsidR="008366AF" w:rsidRDefault="00CF3553" w:rsidP="008366AF">
      <w:pPr>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ORIGIN Conferences</w:t>
      </w:r>
      <w:r w:rsidR="00AA5D13">
        <w:rPr>
          <w:rFonts w:ascii="Arial" w:hAnsi="Arial" w:cs="Arial"/>
          <w:color w:val="333333"/>
          <w:sz w:val="21"/>
          <w:szCs w:val="21"/>
          <w:shd w:val="clear" w:color="auto" w:fill="FFFFFF"/>
        </w:rPr>
        <w:t xml:space="preserve">- </w:t>
      </w:r>
      <w:r w:rsidR="001B1ED6">
        <w:rPr>
          <w:rFonts w:ascii="Arial" w:hAnsi="Arial" w:cs="Arial"/>
          <w:color w:val="333333"/>
          <w:sz w:val="21"/>
          <w:szCs w:val="21"/>
          <w:shd w:val="clear" w:color="auto" w:fill="FFFFFF"/>
        </w:rPr>
        <w:t xml:space="preserve">International Conference on </w:t>
      </w:r>
      <w:r w:rsidR="008366AF">
        <w:rPr>
          <w:rFonts w:ascii="Arial" w:hAnsi="Arial" w:cs="Arial"/>
          <w:color w:val="333333"/>
          <w:sz w:val="21"/>
          <w:szCs w:val="21"/>
          <w:shd w:val="clear" w:color="auto" w:fill="FFFFFF"/>
        </w:rPr>
        <w:t>W</w:t>
      </w:r>
      <w:r>
        <w:rPr>
          <w:rFonts w:ascii="Arial" w:hAnsi="Arial" w:cs="Arial"/>
          <w:color w:val="333333"/>
          <w:sz w:val="21"/>
          <w:szCs w:val="21"/>
          <w:shd w:val="clear" w:color="auto" w:fill="FFFFFF"/>
        </w:rPr>
        <w:t>EDC</w:t>
      </w:r>
      <w:r w:rsidR="008366AF">
        <w:rPr>
          <w:rFonts w:ascii="Arial" w:hAnsi="Arial" w:cs="Arial"/>
          <w:color w:val="333333"/>
          <w:sz w:val="21"/>
          <w:szCs w:val="21"/>
          <w:shd w:val="clear" w:color="auto" w:fill="FFFFFF"/>
        </w:rPr>
        <w:t xml:space="preserve"> </w:t>
      </w:r>
      <w:proofErr w:type="gramStart"/>
      <w:r w:rsidR="008366AF">
        <w:rPr>
          <w:rFonts w:ascii="Arial" w:hAnsi="Arial" w:cs="Arial"/>
          <w:color w:val="333333"/>
          <w:sz w:val="21"/>
          <w:szCs w:val="21"/>
          <w:shd w:val="clear" w:color="auto" w:fill="FFFFFF"/>
        </w:rPr>
        <w:t>202</w:t>
      </w:r>
      <w:r>
        <w:rPr>
          <w:rFonts w:ascii="Arial" w:hAnsi="Arial" w:cs="Arial"/>
          <w:color w:val="333333"/>
          <w:sz w:val="21"/>
          <w:szCs w:val="21"/>
          <w:shd w:val="clear" w:color="auto" w:fill="FFFFFF"/>
        </w:rPr>
        <w:t>7</w:t>
      </w:r>
      <w:r w:rsidR="008D467C">
        <w:rPr>
          <w:rFonts w:ascii="Arial" w:hAnsi="Arial" w:cs="Arial"/>
          <w:color w:val="333333"/>
          <w:sz w:val="21"/>
          <w:szCs w:val="21"/>
          <w:shd w:val="clear" w:color="auto" w:fill="FFFFFF"/>
        </w:rPr>
        <w:t xml:space="preserve"> </w:t>
      </w:r>
      <w:r w:rsidR="008366AF" w:rsidRPr="008366AF">
        <w:rPr>
          <w:rFonts w:ascii="Arial" w:hAnsi="Arial" w:cs="Arial"/>
          <w:color w:val="333333"/>
          <w:sz w:val="21"/>
          <w:szCs w:val="21"/>
          <w:shd w:val="clear" w:color="auto" w:fill="FFFFFF"/>
        </w:rPr>
        <w:t xml:space="preserve"> is</w:t>
      </w:r>
      <w:proofErr w:type="gramEnd"/>
      <w:r w:rsidR="008366AF" w:rsidRPr="008366AF">
        <w:rPr>
          <w:rFonts w:ascii="Arial" w:hAnsi="Arial" w:cs="Arial"/>
          <w:color w:val="333333"/>
          <w:sz w:val="21"/>
          <w:szCs w:val="21"/>
          <w:shd w:val="clear" w:color="auto" w:fill="FFFFFF"/>
        </w:rPr>
        <w:t xml:space="preserve"> a phenomenal occasion which features exciting speakers, hands on sessions and use of exploration discoveries identified with Prosthodontics, Oral Surgery, Cosmetic Dentistry, Periodontology, Oral wellbeing, Oral Cancer Orthodontics, Periodontics, Endodontics, Forensic Dentistry or Odontology and Future Trends in Dentistry. Denti</w:t>
      </w:r>
      <w:r w:rsidR="008366AF">
        <w:rPr>
          <w:rFonts w:ascii="Arial" w:hAnsi="Arial" w:cs="Arial"/>
          <w:color w:val="333333"/>
          <w:sz w:val="21"/>
          <w:szCs w:val="21"/>
          <w:shd w:val="clear" w:color="auto" w:fill="FFFFFF"/>
        </w:rPr>
        <w:t>stry and Oral Health Summit-202</w:t>
      </w:r>
      <w:r w:rsidR="008F2B93">
        <w:rPr>
          <w:rFonts w:ascii="Arial" w:hAnsi="Arial" w:cs="Arial"/>
          <w:color w:val="333333"/>
          <w:sz w:val="21"/>
          <w:szCs w:val="21"/>
          <w:shd w:val="clear" w:color="auto" w:fill="FFFFFF"/>
        </w:rPr>
        <w:t>7</w:t>
      </w:r>
      <w:r w:rsidR="008366AF" w:rsidRPr="008366AF">
        <w:rPr>
          <w:rFonts w:ascii="Arial" w:hAnsi="Arial" w:cs="Arial"/>
          <w:color w:val="333333"/>
          <w:sz w:val="21"/>
          <w:szCs w:val="21"/>
          <w:shd w:val="clear" w:color="auto" w:fill="FFFFFF"/>
        </w:rPr>
        <w:t xml:space="preserve"> welcomes members from every single driving University, clinical exploration establishments and symptomatic organizations to give world a huge platform to discuss and explore unique results, recent technological advancements, new dental strategies,</w:t>
      </w:r>
      <w:r w:rsidR="008366AF">
        <w:rPr>
          <w:rFonts w:ascii="Arial" w:hAnsi="Arial" w:cs="Arial"/>
          <w:color w:val="333333"/>
          <w:sz w:val="21"/>
          <w:szCs w:val="21"/>
          <w:shd w:val="clear" w:color="auto" w:fill="FFFFFF"/>
        </w:rPr>
        <w:t xml:space="preserve"> </w:t>
      </w:r>
      <w:r w:rsidR="008366AF" w:rsidRPr="008366AF">
        <w:rPr>
          <w:rFonts w:ascii="Arial" w:hAnsi="Arial" w:cs="Arial"/>
          <w:color w:val="333333"/>
          <w:sz w:val="21"/>
          <w:szCs w:val="21"/>
          <w:shd w:val="clear" w:color="auto" w:fill="FFFFFF"/>
        </w:rPr>
        <w:t>innovations,</w:t>
      </w:r>
      <w:r w:rsidR="008366AF">
        <w:rPr>
          <w:rFonts w:ascii="Arial" w:hAnsi="Arial" w:cs="Arial"/>
          <w:color w:val="333333"/>
          <w:sz w:val="21"/>
          <w:szCs w:val="21"/>
          <w:shd w:val="clear" w:color="auto" w:fill="FFFFFF"/>
        </w:rPr>
        <w:t xml:space="preserve"> </w:t>
      </w:r>
      <w:r w:rsidR="008366AF" w:rsidRPr="008366AF">
        <w:rPr>
          <w:rFonts w:ascii="Arial" w:hAnsi="Arial" w:cs="Arial"/>
          <w:color w:val="333333"/>
          <w:sz w:val="21"/>
          <w:szCs w:val="21"/>
          <w:shd w:val="clear" w:color="auto" w:fill="FFFFFF"/>
        </w:rPr>
        <w:t>ideas and showcase them for benefit of world population.</w:t>
      </w:r>
    </w:p>
    <w:p w14:paraId="0580967E"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Laser Dentistry</w:t>
      </w:r>
    </w:p>
    <w:p w14:paraId="311A035E"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Aesthetic Dentistry</w:t>
      </w:r>
    </w:p>
    <w:p w14:paraId="4DFFEB57"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Dental Materials</w:t>
      </w:r>
    </w:p>
    <w:p w14:paraId="6DF4394D"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Digital Dentistry</w:t>
      </w:r>
    </w:p>
    <w:p w14:paraId="4D4730DD"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TMD</w:t>
      </w:r>
    </w:p>
    <w:p w14:paraId="3F2A6BB9"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Sleep Disorders</w:t>
      </w:r>
    </w:p>
    <w:p w14:paraId="59735F17"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 xml:space="preserve">Obstructive Sleep Apnea and Snoring, </w:t>
      </w:r>
    </w:p>
    <w:p w14:paraId="3A13C8C0"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Periodontics</w:t>
      </w:r>
    </w:p>
    <w:p w14:paraId="24094DF6"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Prosthodontics</w:t>
      </w:r>
    </w:p>
    <w:p w14:paraId="1400928A" w14:textId="77777777" w:rsidR="008366AF" w:rsidRP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Orthodontics</w:t>
      </w:r>
    </w:p>
    <w:p w14:paraId="75026623" w14:textId="77777777" w:rsid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Implant Dentistry</w:t>
      </w:r>
    </w:p>
    <w:p w14:paraId="78153AC8" w14:textId="77777777" w:rsid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 xml:space="preserve">Dental science </w:t>
      </w:r>
      <w:r>
        <w:rPr>
          <w:rFonts w:ascii="Arial" w:hAnsi="Arial" w:cs="Arial"/>
          <w:color w:val="333333"/>
          <w:sz w:val="21"/>
          <w:szCs w:val="21"/>
          <w:shd w:val="clear" w:color="auto" w:fill="FFFFFF"/>
        </w:rPr>
        <w:t>research</w:t>
      </w:r>
    </w:p>
    <w:p w14:paraId="617D046A"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Advances in Dentistry</w:t>
      </w:r>
    </w:p>
    <w:p w14:paraId="141F36CB"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Preventive Dentistry</w:t>
      </w:r>
    </w:p>
    <w:p w14:paraId="0C85CCE3"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Oral cancer</w:t>
      </w:r>
    </w:p>
    <w:p w14:paraId="0411CA5B"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Orthodontics</w:t>
      </w:r>
    </w:p>
    <w:p w14:paraId="398CA6C7"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Endodontic</w:t>
      </w:r>
    </w:p>
    <w:p w14:paraId="63E6F017"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Forensic Dentistry</w:t>
      </w:r>
    </w:p>
    <w:p w14:paraId="2D958D5B"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Sleep Medicine</w:t>
      </w:r>
    </w:p>
    <w:p w14:paraId="5D5C9E38" w14:textId="77777777" w:rsidR="008366AF" w:rsidRDefault="008366AF" w:rsidP="008366AF">
      <w:pPr>
        <w:spacing w:after="0"/>
        <w:jc w:val="both"/>
        <w:rPr>
          <w:rFonts w:ascii="Arial" w:hAnsi="Arial" w:cs="Arial"/>
          <w:color w:val="333333"/>
          <w:sz w:val="21"/>
          <w:szCs w:val="21"/>
          <w:shd w:val="clear" w:color="auto" w:fill="FFFFFF"/>
        </w:rPr>
      </w:pPr>
      <w:r w:rsidRPr="008366AF">
        <w:rPr>
          <w:rFonts w:ascii="Arial" w:hAnsi="Arial" w:cs="Arial"/>
          <w:color w:val="333333"/>
          <w:sz w:val="21"/>
          <w:szCs w:val="21"/>
          <w:shd w:val="clear" w:color="auto" w:fill="FFFFFF"/>
        </w:rPr>
        <w:t>Cosmetic Dentistry</w:t>
      </w:r>
    </w:p>
    <w:p w14:paraId="452EB318"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Pediatric dentistry</w:t>
      </w:r>
    </w:p>
    <w:p w14:paraId="2B997703"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Nursing</w:t>
      </w:r>
    </w:p>
    <w:p w14:paraId="39777905"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care</w:t>
      </w:r>
    </w:p>
    <w:p w14:paraId="376A80DF"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cavities</w:t>
      </w:r>
    </w:p>
    <w:p w14:paraId="0BDEAC81"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surgery</w:t>
      </w:r>
    </w:p>
    <w:p w14:paraId="788C7AE5" w14:textId="77777777" w:rsid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Dental practice management</w:t>
      </w:r>
    </w:p>
    <w:p w14:paraId="40539F93" w14:textId="77777777" w:rsidR="008366AF" w:rsidRPr="008366AF" w:rsidRDefault="008366AF" w:rsidP="008366AF">
      <w:pPr>
        <w:spacing w:after="0"/>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Dental </w:t>
      </w:r>
      <w:r w:rsidRPr="008366AF">
        <w:rPr>
          <w:rFonts w:ascii="Arial" w:hAnsi="Arial" w:cs="Arial"/>
          <w:color w:val="333333"/>
          <w:sz w:val="21"/>
          <w:szCs w:val="21"/>
          <w:shd w:val="clear" w:color="auto" w:fill="FFFFFF"/>
        </w:rPr>
        <w:t>Marketing.</w:t>
      </w:r>
    </w:p>
    <w:sectPr w:rsidR="008366AF" w:rsidRPr="00836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72"/>
    <w:rsid w:val="00065B95"/>
    <w:rsid w:val="00132D85"/>
    <w:rsid w:val="001B1ED6"/>
    <w:rsid w:val="00251DAB"/>
    <w:rsid w:val="002E4224"/>
    <w:rsid w:val="003E663D"/>
    <w:rsid w:val="005F3E93"/>
    <w:rsid w:val="00682385"/>
    <w:rsid w:val="008366AF"/>
    <w:rsid w:val="00871852"/>
    <w:rsid w:val="008D467C"/>
    <w:rsid w:val="008F2B93"/>
    <w:rsid w:val="008F4772"/>
    <w:rsid w:val="00AA5D13"/>
    <w:rsid w:val="00BF0AFF"/>
    <w:rsid w:val="00CF3553"/>
    <w:rsid w:val="00E84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0161"/>
  <w15:docId w15:val="{239131D2-4BC9-4CC5-9ED0-B8309299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09827">
      <w:bodyDiv w:val="1"/>
      <w:marLeft w:val="0"/>
      <w:marRight w:val="0"/>
      <w:marTop w:val="0"/>
      <w:marBottom w:val="0"/>
      <w:divBdr>
        <w:top w:val="none" w:sz="0" w:space="0" w:color="auto"/>
        <w:left w:val="none" w:sz="0" w:space="0" w:color="auto"/>
        <w:bottom w:val="none" w:sz="0" w:space="0" w:color="auto"/>
        <w:right w:val="none" w:sz="0" w:space="0" w:color="auto"/>
      </w:divBdr>
    </w:div>
    <w:div w:id="594675485">
      <w:bodyDiv w:val="1"/>
      <w:marLeft w:val="0"/>
      <w:marRight w:val="0"/>
      <w:marTop w:val="0"/>
      <w:marBottom w:val="0"/>
      <w:divBdr>
        <w:top w:val="none" w:sz="0" w:space="0" w:color="auto"/>
        <w:left w:val="none" w:sz="0" w:space="0" w:color="auto"/>
        <w:bottom w:val="none" w:sz="0" w:space="0" w:color="auto"/>
        <w:right w:val="none" w:sz="0" w:space="0" w:color="auto"/>
      </w:divBdr>
    </w:div>
    <w:div w:id="1637448121">
      <w:bodyDiv w:val="1"/>
      <w:marLeft w:val="0"/>
      <w:marRight w:val="0"/>
      <w:marTop w:val="0"/>
      <w:marBottom w:val="0"/>
      <w:divBdr>
        <w:top w:val="none" w:sz="0" w:space="0" w:color="auto"/>
        <w:left w:val="none" w:sz="0" w:space="0" w:color="auto"/>
        <w:bottom w:val="none" w:sz="0" w:space="0" w:color="auto"/>
        <w:right w:val="none" w:sz="0" w:space="0" w:color="auto"/>
      </w:divBdr>
    </w:div>
    <w:div w:id="212965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Satya Vara Prasad Varma</dc:creator>
  <cp:lastModifiedBy>Wyn Conferences</cp:lastModifiedBy>
  <cp:revision>4</cp:revision>
  <dcterms:created xsi:type="dcterms:W3CDTF">2026-10-18T08:42:00Z</dcterms:created>
  <dcterms:modified xsi:type="dcterms:W3CDTF">2026-10-18T08:43:00Z</dcterms:modified>
</cp:coreProperties>
</file>