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240"/>
        <w:jc w:val="center"/>
      </w:pPr>
      <w:r>
        <w:rPr>
          <w:rFonts w:ascii="Arial" w:cs="Arial" w:eastAsia="Arial" w:hAnsi="Arial"/>
          <w:b/>
          <w:bCs/>
          <w:color w:val="1F3864"/>
          <w:sz w:val="52"/>
          <w:szCs w:val="52"/>
        </w:rPr>
        <w:t xml:space="preserve">RAMADAN ARC</w:t>
      </w:r>
    </w:p>
    <w:p>
      <w:pPr>
        <w:spacing w:before="0" w:after="120"/>
        <w:jc w:val="center"/>
      </w:pPr>
      <w:r>
        <w:rPr>
          <w:rFonts w:ascii="Arial" w:cs="Arial" w:eastAsia="Arial" w:hAnsi="Arial"/>
          <w:color w:val="2E75B6"/>
          <w:sz w:val="28"/>
          <w:szCs w:val="28"/>
        </w:rPr>
        <w:t xml:space="preserve">Institutional Information System — Phase 2 Report</w:t>
      </w:r>
    </w:p>
    <w:p>
      <w:pPr>
        <w:spacing w:before="120" w:after="600"/>
        <w:jc w:val="center"/>
      </w:pPr>
      <w:r>
        <w:rPr>
          <w:rFonts w:ascii="Arial" w:cs="Arial" w:eastAsia="Arial" w:hAnsi="Arial"/>
          <w:color w:val="595959"/>
          <w:sz w:val="24"/>
          <w:szCs w:val="24"/>
        </w:rPr>
        <w:t xml:space="preserve">Geospatial Habit &amp; Prayer Tracking Platform for Ramadan</w:t>
      </w:r>
    </w:p>
    <w:p>
      <w:pPr>
        <w:spacing w:before="200" w:after="80"/>
        <w:jc w:val="center"/>
      </w:pPr>
      <w:r>
        <w:rPr>
          <w:rFonts w:ascii="Arial" w:cs="Arial" w:eastAsia="Arial" w:hAnsi="Arial"/>
          <w:b/>
          <w:bCs/>
          <w:sz w:val="22"/>
          <w:szCs w:val="22"/>
        </w:rPr>
        <w:t xml:space="preserve">Team Members:</w:t>
      </w:r>
    </w:p>
    <w:p>
      <w:pPr>
        <w:jc w:val="center"/>
      </w:pPr>
      <w:r>
        <w:rPr>
          <w:rFonts w:ascii="Arial" w:cs="Arial" w:eastAsia="Arial" w:hAnsi="Arial"/>
          <w:sz w:val="22"/>
          <w:szCs w:val="22"/>
        </w:rPr>
        <w:t xml:space="preserve">Daulet — Backend/API (handlers, middleware, auth/RBAC)</w:t>
      </w:r>
    </w:p>
    <w:p>
      <w:pPr>
        <w:jc w:val="center"/>
      </w:pPr>
      <w:r>
        <w:rPr>
          <w:rFonts w:ascii="Arial" w:cs="Arial" w:eastAsia="Arial" w:hAnsi="Arial"/>
          <w:sz w:val="22"/>
          <w:szCs w:val="22"/>
        </w:rPr>
        <w:t xml:space="preserve">Yerassyl — Data/DB, Integration, Testing, Docs</w:t>
      </w:r>
    </w:p>
    <w:p>
      <w:pPr>
        <w:spacing w:before="60" w:after="60"/>
      </w:pPr>
      <w:r>
        <w:t xml:space="preserve"/>
      </w:r>
    </w:p>
    <w:p>
      <w:pPr>
        <w:jc w:val="center"/>
      </w:pPr>
      <w:r>
        <w:rPr>
          <w:rFonts w:ascii="Arial" w:cs="Arial" w:eastAsia="Arial" w:hAnsi="Arial"/>
          <w:color w:val="595959"/>
          <w:sz w:val="22"/>
          <w:szCs w:val="22"/>
        </w:rPr>
        <w:t xml:space="preserve">February 2026</w:t>
      </w:r>
    </w:p>
    <w:p>
      <w:r>
        <w:br w:type="page"/>
      </w:r>
    </w:p>
    <w:p>
      <w:pPr>
        <w:pStyle w:val="Heading1"/>
        <w:spacing w:before="360" w:after="180"/>
      </w:pPr>
      <w:r>
        <w:rPr>
          <w:rFonts w:ascii="Arial" w:cs="Arial" w:eastAsia="Arial" w:hAnsi="Arial"/>
          <w:b/>
          <w:bCs/>
          <w:color w:val="1F3864"/>
          <w:sz w:val="32"/>
          <w:szCs w:val="32"/>
        </w:rPr>
        <w:t xml:space="preserve">1. System Framing</w:t>
      </w:r>
    </w:p>
    <w:p>
      <w:pPr>
        <w:pStyle w:val="Heading2"/>
        <w:spacing w:before="240" w:after="120"/>
      </w:pPr>
      <w:r>
        <w:rPr>
          <w:rFonts w:ascii="Arial" w:cs="Arial" w:eastAsia="Arial" w:hAnsi="Arial"/>
          <w:b/>
          <w:bCs/>
          <w:color w:val="2E75B6"/>
          <w:sz w:val="26"/>
          <w:szCs w:val="26"/>
        </w:rPr>
        <w:t xml:space="preserve">1.1 Institutional Problem</w:t>
      </w:r>
    </w:p>
    <w:p>
      <w:pPr>
        <w:spacing w:before="80" w:after="80"/>
      </w:pPr>
      <w:r>
        <w:rPr>
          <w:rFonts w:ascii="Arial" w:cs="Arial" w:eastAsia="Arial" w:hAnsi="Arial"/>
          <w:sz w:val="22"/>
          <w:szCs w:val="22"/>
        </w:rPr>
        <w:t xml:space="preserve">During the holy month of Ramadan, millions of Muslims worldwide seek structured guidance for their daily religious habits: Fajr (dawn) and Maghrib (sunset) prayer times, fasting compliance tracking, and Quran recitation logging. The precise timing of these prayers varies significantly by geographic location, requiring region-aware scheduling.</w:t>
      </w:r>
    </w:p>
    <w:p>
      <w:pPr>
        <w:spacing w:before="80" w:after="80"/>
      </w:pPr>
      <w:r>
        <w:rPr>
          <w:rFonts w:ascii="Arial" w:cs="Arial" w:eastAsia="Arial" w:hAnsi="Arial"/>
          <w:sz w:val="22"/>
          <w:szCs w:val="22"/>
        </w:rPr>
        <w:t xml:space="preserve">Existing general-purpose apps lack institutional-grade access control, geospatial awareness, and audit capabilities required for deployment in religious organizations, mosques, and community centers. Ramadan Arc addresses this gap by providing a backend platform that stores, queries, and aggregates habit data by H3 geospatial cells — enabling region-level analytics while maintaining user-level privacy and role-based control.</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1.2 Stakeholder Table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400"/>
        <w:gridCol w:w="2560"/>
      </w:tblGrid>
      <w:tr>
        <w:trPr>
          <w:tblHeader/>
        </w:trP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2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End User (Muslim practitioner)</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Records habits, views prayer times</w:t>
            </w:r>
          </w:p>
        </w:tc>
        <w:tc>
          <w:tcPr>
            <w:tcW w:type="dxa" w:w="1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Data privacy breach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 (Mosque staff / organization)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Publishes content, manages schedules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Unauthorized content publication</w:t>
            </w:r>
          </w:p>
        </w:tc>
      </w:tr>
      <w:tr>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Analyst (Community leader)</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Views aggregated analytics by region</w:t>
            </w:r>
          </w:p>
        </w:tc>
        <w:tc>
          <w:tcPr>
            <w:tcW w:type="dxa" w:w="1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Misinterpretation of aggregate 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 / Ops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Deploys and maintains the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downtime, misconfiguration</w:t>
            </w:r>
          </w:p>
        </w:tc>
      </w:tr>
      <w:tr>
        <w:tc>
          <w:tcPr>
            <w:tcW w:type="dxa" w:w="2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Regulator / Auditor</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Reviews audit logs for compliance</w:t>
            </w:r>
          </w:p>
        </w:tc>
        <w:tc>
          <w:tcPr>
            <w:tcW w:type="dxa" w:w="1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Audit trail tampering</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1.3 System Boundaries</w:t>
      </w:r>
    </w:p>
    <w:p>
      <w:pPr>
        <w:pStyle w:val="ListParagraph"/>
        <w:numPr>
          <w:ilvl w:val="0"/>
          <w:numId w:val="2"/>
        </w:numPr>
        <w:spacing w:before="40" w:after="40"/>
      </w:pPr>
      <w:r>
        <w:rPr>
          <w:rFonts w:ascii="Arial" w:cs="Arial" w:eastAsia="Arial" w:hAnsi="Arial"/>
          <w:sz w:val="22"/>
          <w:szCs w:val="22"/>
        </w:rPr>
        <w:t xml:space="preserve">IN SCOPE: User authentication (email-based), habit logging (fasting, prayer, Quran), prayer schedule lookup by H3 index, analytics aggregation by geographic cell, role-based content management, audit logging.</w:t>
      </w:r>
    </w:p>
    <w:p>
      <w:pPr>
        <w:pStyle w:val="ListParagraph"/>
        <w:numPr>
          <w:ilvl w:val="0"/>
          <w:numId w:val="2"/>
        </w:numPr>
        <w:spacing w:before="40" w:after="40"/>
      </w:pPr>
      <w:r>
        <w:rPr>
          <w:rFonts w:ascii="Arial" w:cs="Arial" w:eastAsia="Arial" w:hAnsi="Arial"/>
          <w:sz w:val="22"/>
          <w:szCs w:val="22"/>
        </w:rPr>
        <w:t xml:space="preserve">OUT OF SCOPE: Push notifications, mobile frontend, payment processing, social features, full authentication with passwords/JWT tokens (simplified for demo purposes).</w:t>
      </w:r>
    </w:p>
    <w:p>
      <w:pPr>
        <w:pStyle w:val="ListParagraph"/>
        <w:numPr>
          <w:ilvl w:val="0"/>
          <w:numId w:val="2"/>
        </w:numPr>
        <w:spacing w:before="40" w:after="40"/>
      </w:pPr>
      <w:r>
        <w:rPr>
          <w:rFonts w:ascii="Arial" w:cs="Arial" w:eastAsia="Arial" w:hAnsi="Arial"/>
          <w:sz w:val="22"/>
          <w:szCs w:val="22"/>
        </w:rPr>
        <w:t xml:space="preserve">EXTERNAL DEPENDENCIES: PostgreSQL database, H3 geospatial index library, environment configuration via .env file.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1.4 Critical Failure Scenario</w:t>
      </w:r>
    </w:p>
    <w:p>
      <w:pPr>
        <w:spacing w:before="80" w:after="80"/>
      </w:pPr>
      <w:r>
        <w:rPr>
          <w:rFonts w:ascii="Arial" w:cs="Arial" w:eastAsia="Arial" w:hAnsi="Arial"/>
          <w:b/>
          <w:bCs/>
          <w:sz w:val="22"/>
          <w:szCs w:val="22"/>
        </w:rPr>
        <w:t xml:space="preserve">Scenario: Prayer time data corruption or missing H3 index entries.</w:t>
      </w:r>
    </w:p>
    <w:p>
      <w:pPr>
        <w:spacing w:before="80" w:after="80"/>
      </w:pPr>
      <w:r>
        <w:rPr>
          <w:rFonts w:ascii="Arial" w:cs="Arial" w:eastAsia="Arial" w:hAnsi="Arial"/>
          <w:sz w:val="22"/>
          <w:szCs w:val="22"/>
        </w:rPr>
        <w:t xml:space="preserve">If the prayer_schedule table lacks entries for a user's H3 cell, the system returns HTTP 404 and the user cannot retrieve prayer times during Ramadan. Since prayer times are time-critical (Fajr must be performed before sunrise), a missed schedule lookup could lead to a user missing their prayer window.</w:t>
      </w:r>
    </w:p>
    <w:p>
      <w:pPr>
        <w:spacing w:before="80" w:after="80"/>
      </w:pPr>
      <w:r>
        <w:rPr>
          <w:rFonts w:ascii="Arial" w:cs="Arial" w:eastAsia="Arial" w:hAnsi="Arial"/>
          <w:sz w:val="22"/>
          <w:szCs w:val="22"/>
        </w:rPr>
        <w:t xml:space="preserve">Mitigation: Pre-populate the prayer_schedule table with all active H3 cells before Ramadan begins; implement a fallback to the nearest neighboring H3 cell if an exact match is not found.</w:t>
      </w:r>
    </w:p>
    <w:p>
      <w:r>
        <w:br w:type="page"/>
      </w:r>
    </w:p>
    <w:p>
      <w:pPr>
        <w:pStyle w:val="Heading1"/>
        <w:spacing w:before="360" w:after="180"/>
      </w:pPr>
      <w:r>
        <w:rPr>
          <w:rFonts w:ascii="Arial" w:cs="Arial" w:eastAsia="Arial" w:hAnsi="Arial"/>
          <w:b/>
          <w:bCs/>
          <w:color w:val="1F3864"/>
          <w:sz w:val="32"/>
          <w:szCs w:val="32"/>
        </w:rPr>
        <w:t xml:space="preserve">2. Architecture Overview</w:t>
      </w:r>
    </w:p>
    <w:p>
      <w:pPr>
        <w:pStyle w:val="Heading2"/>
        <w:spacing w:before="240" w:after="120"/>
      </w:pPr>
      <w:r>
        <w:rPr>
          <w:rFonts w:ascii="Arial" w:cs="Arial" w:eastAsia="Arial" w:hAnsi="Arial"/>
          <w:b/>
          <w:bCs/>
          <w:color w:val="2E75B6"/>
          <w:sz w:val="26"/>
          <w:szCs w:val="26"/>
        </w:rPr>
        <w:t xml:space="preserve">2.1 Architecture Choice: Monolith</w:t>
      </w:r>
    </w:p>
    <w:p>
      <w:pPr>
        <w:spacing w:before="80" w:after="80"/>
      </w:pPr>
      <w:r>
        <w:rPr>
          <w:rFonts w:ascii="Arial" w:cs="Arial" w:eastAsia="Arial" w:hAnsi="Arial"/>
          <w:sz w:val="22"/>
          <w:szCs w:val="22"/>
        </w:rPr>
        <w:t xml:space="preserve">Ramadan Arc uses a monolithic architecture implemented in Go (stdlib net/http). All components — database layer, HTTP handlers, middleware, event publishing, and models — reside in a single internal package.</w:t>
      </w:r>
    </w:p>
    <w:p>
      <w:pPr>
        <w:spacing w:before="80" w:after="80"/>
      </w:pPr>
      <w:r>
        <w:rPr>
          <w:rFonts w:ascii="Arial" w:cs="Arial" w:eastAsia="Arial" w:hAnsi="Arial"/>
          <w:sz w:val="22"/>
          <w:szCs w:val="22"/>
        </w:rPr>
        <w:t xml:space="preserve">Justification: The system scope is well-defined and bounded. The team consists of two developers with a fixed deadline. A monolith reduces operational complexity (no service mesh, no inter-service communication overhead) while still maintaining modular code separation within the package. For a system serving thousands (not millions) of concurrent users, a single well-optimized Go binary is entirely sufficient.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2.2 Component Diagram</w:t>
      </w:r>
    </w:p>
    <w:p>
      <w:pPr>
        <w:spacing w:before="80" w:after="80"/>
      </w:pPr>
      <w:r>
        <w:rPr>
          <w:rFonts w:ascii="Arial" w:cs="Arial" w:eastAsia="Arial" w:hAnsi="Arial"/>
          <w:b/>
          <w:bCs/>
          <w:sz w:val="22"/>
          <w:szCs w:val="22"/>
        </w:rPr>
        <w:t xml:space="preserve">[Client HTTP Requests]</w:t>
      </w:r>
    </w:p>
    <w:p>
      <w:pPr>
        <w:spacing w:before="80" w:after="80"/>
      </w:pPr>
      <w:r>
        <w:rPr>
          <w:rFonts w:ascii="Arial" w:cs="Arial" w:eastAsia="Arial" w:hAnsi="Arial"/>
          <w:sz w:val="22"/>
          <w:szCs w:val="22"/>
        </w:rPr>
        <w:t xml:space="preserve">         |</w:t>
      </w:r>
    </w:p>
    <w:p>
      <w:pPr>
        <w:spacing w:before="80" w:after="80"/>
      </w:pPr>
      <w:r>
        <w:rPr>
          <w:rFonts w:ascii="Arial" w:cs="Arial" w:eastAsia="Arial" w:hAnsi="Arial"/>
          <w:sz w:val="22"/>
          <w:szCs w:val="22"/>
        </w:rPr>
        <w:t xml:space="preserve">   [net/http Router] (main.go)</w:t>
      </w:r>
    </w:p>
    <w:p>
      <w:pPr>
        <w:spacing w:before="80" w:after="80"/>
      </w:pPr>
      <w:r>
        <w:rPr>
          <w:rFonts w:ascii="Arial" w:cs="Arial" w:eastAsia="Arial" w:hAnsi="Arial"/>
          <w:sz w:val="22"/>
          <w:szCs w:val="22"/>
        </w:rPr>
        <w:t xml:space="preserve">         |</w:t>
      </w:r>
    </w:p>
    <w:p>
      <w:pPr>
        <w:spacing w:before="80" w:after="80"/>
      </w:pPr>
      <w:r>
        <w:rPr>
          <w:rFonts w:ascii="Arial" w:cs="Arial" w:eastAsia="Arial" w:hAnsi="Arial"/>
          <w:sz w:val="22"/>
          <w:szCs w:val="22"/>
        </w:rPr>
        <w:t xml:space="preserve">   [Middleware: RequireRole RBAC]</w:t>
      </w:r>
    </w:p>
    <w:p>
      <w:pPr>
        <w:spacing w:before="80" w:after="80"/>
      </w:pPr>
      <w:r>
        <w:rPr>
          <w:rFonts w:ascii="Arial" w:cs="Arial" w:eastAsia="Arial" w:hAnsi="Arial"/>
          <w:sz w:val="22"/>
          <w:szCs w:val="22"/>
        </w:rPr>
        <w:t xml:space="preserve">         |</w:t>
      </w:r>
    </w:p>
    <w:p>
      <w:pPr>
        <w:spacing w:before="80" w:after="80"/>
      </w:pPr>
      <w:r>
        <w:rPr>
          <w:rFonts w:ascii="Arial" w:cs="Arial" w:eastAsia="Arial" w:hAnsi="Arial"/>
          <w:sz w:val="22"/>
          <w:szCs w:val="22"/>
        </w:rPr>
        <w:t xml:space="preserve">   [Handlers: Login | PrayerTimes | Habit | Analytics | Content]</w:t>
      </w:r>
    </w:p>
    <w:p>
      <w:pPr>
        <w:spacing w:before="80" w:after="80"/>
      </w:pPr>
      <w:r>
        <w:rPr>
          <w:rFonts w:ascii="Arial" w:cs="Arial" w:eastAsia="Arial" w:hAnsi="Arial"/>
          <w:sz w:val="22"/>
          <w:szCs w:val="22"/>
        </w:rPr>
        <w:t xml:space="preserve">         |</w:t>
      </w:r>
    </w:p>
    <w:p>
      <w:pPr>
        <w:spacing w:before="80" w:after="80"/>
      </w:pPr>
      <w:r>
        <w:rPr>
          <w:rFonts w:ascii="Arial" w:cs="Arial" w:eastAsia="Arial" w:hAnsi="Arial"/>
          <w:sz w:val="22"/>
          <w:szCs w:val="22"/>
        </w:rPr>
        <w:t xml:space="preserve">   [DB Layer: PostgreSQL via database/sql + lib/pq]</w:t>
      </w:r>
    </w:p>
    <w:p>
      <w:pPr>
        <w:spacing w:before="80" w:after="80"/>
      </w:pPr>
      <w:r>
        <w:rPr>
          <w:rFonts w:ascii="Arial" w:cs="Arial" w:eastAsia="Arial" w:hAnsi="Arial"/>
          <w:sz w:val="22"/>
          <w:szCs w:val="22"/>
        </w:rPr>
        <w:t xml:space="preserve">         |</w:t>
      </w:r>
    </w:p>
    <w:p>
      <w:pPr>
        <w:spacing w:before="80" w:after="80"/>
      </w:pPr>
      <w:r>
        <w:rPr>
          <w:rFonts w:ascii="Arial" w:cs="Arial" w:eastAsia="Arial" w:hAnsi="Arial"/>
          <w:sz w:val="22"/>
          <w:szCs w:val="22"/>
        </w:rPr>
        <w:t xml:space="preserve">   [Event Bus: events.go — Publish() — stdout/log simulation]</w:t>
      </w:r>
    </w:p>
    <w:p>
      <w:pPr>
        <w:spacing w:before="60" w:after="60"/>
      </w:pPr>
      <w:r>
        <w:t xml:space="preserve"/>
      </w:r>
    </w:p>
    <w:p>
      <w:pPr>
        <w:spacing w:before="80" w:after="80"/>
      </w:pPr>
      <w:r>
        <w:rPr>
          <w:rFonts w:ascii="Arial" w:cs="Arial" w:eastAsia="Arial" w:hAnsi="Arial"/>
          <w:sz w:val="22"/>
          <w:szCs w:val="22"/>
        </w:rPr>
        <w:t xml:space="preserve">Key files and responsibilities:</w:t>
      </w:r>
    </w:p>
    <w:p>
      <w:pPr>
        <w:pStyle w:val="ListParagraph"/>
        <w:numPr>
          <w:ilvl w:val="0"/>
          <w:numId w:val="2"/>
        </w:numPr>
        <w:spacing w:before="40" w:after="40"/>
      </w:pPr>
      <w:r>
        <w:rPr>
          <w:rFonts w:ascii="Arial" w:cs="Arial" w:eastAsia="Arial" w:hAnsi="Arial"/>
          <w:sz w:val="22"/>
          <w:szCs w:val="22"/>
        </w:rPr>
        <w:t xml:space="preserve">main.go — Router setup, server bootstrap</w:t>
      </w:r>
    </w:p>
    <w:p>
      <w:pPr>
        <w:pStyle w:val="ListParagraph"/>
        <w:numPr>
          <w:ilvl w:val="0"/>
          <w:numId w:val="2"/>
        </w:numPr>
        <w:spacing w:before="40" w:after="40"/>
      </w:pPr>
      <w:r>
        <w:rPr>
          <w:rFonts w:ascii="Arial" w:cs="Arial" w:eastAsia="Arial" w:hAnsi="Arial"/>
          <w:sz w:val="22"/>
          <w:szCs w:val="22"/>
        </w:rPr>
        <w:t xml:space="preserve">handlers.go — All HTTP handler functions (5 endpoints)</w:t>
      </w:r>
    </w:p>
    <w:p>
      <w:pPr>
        <w:pStyle w:val="ListParagraph"/>
        <w:numPr>
          <w:ilvl w:val="0"/>
          <w:numId w:val="2"/>
        </w:numPr>
        <w:spacing w:before="40" w:after="40"/>
      </w:pPr>
      <w:r>
        <w:rPr>
          <w:rFonts w:ascii="Arial" w:cs="Arial" w:eastAsia="Arial" w:hAnsi="Arial"/>
          <w:sz w:val="22"/>
          <w:szCs w:val="22"/>
        </w:rPr>
        <w:t xml:space="preserve">middleware.go — RequireRole() RBAC enforcement</w:t>
      </w:r>
    </w:p>
    <w:p>
      <w:pPr>
        <w:pStyle w:val="ListParagraph"/>
        <w:numPr>
          <w:ilvl w:val="0"/>
          <w:numId w:val="2"/>
        </w:numPr>
        <w:spacing w:before="40" w:after="40"/>
      </w:pPr>
      <w:r>
        <w:rPr>
          <w:rFonts w:ascii="Arial" w:cs="Arial" w:eastAsia="Arial" w:hAnsi="Arial"/>
          <w:sz w:val="22"/>
          <w:szCs w:val="22"/>
        </w:rPr>
        <w:t xml:space="preserve">db.go — Database connection initialization</w:t>
      </w:r>
    </w:p>
    <w:p>
      <w:pPr>
        <w:pStyle w:val="ListParagraph"/>
        <w:numPr>
          <w:ilvl w:val="0"/>
          <w:numId w:val="2"/>
        </w:numPr>
        <w:spacing w:before="40" w:after="40"/>
      </w:pPr>
      <w:r>
        <w:rPr>
          <w:rFonts w:ascii="Arial" w:cs="Arial" w:eastAsia="Arial" w:hAnsi="Arial"/>
          <w:sz w:val="22"/>
          <w:szCs w:val="22"/>
        </w:rPr>
        <w:t xml:space="preserve">models.go — Data structs: User, Habit, PrayerSchedule, AuditLog</w:t>
      </w:r>
    </w:p>
    <w:p>
      <w:pPr>
        <w:pStyle w:val="ListParagraph"/>
        <w:numPr>
          <w:ilvl w:val="0"/>
          <w:numId w:val="2"/>
        </w:numPr>
        <w:spacing w:before="40" w:after="40"/>
      </w:pPr>
      <w:r>
        <w:rPr>
          <w:rFonts w:ascii="Arial" w:cs="Arial" w:eastAsia="Arial" w:hAnsi="Arial"/>
          <w:sz w:val="22"/>
          <w:szCs w:val="22"/>
        </w:rPr>
        <w:t xml:space="preserve">events.go — Event publishing simulation (Publish function)</w:t>
      </w:r>
    </w:p>
    <w:p>
      <w:pPr>
        <w:pStyle w:val="ListParagraph"/>
        <w:numPr>
          <w:ilvl w:val="0"/>
          <w:numId w:val="2"/>
        </w:numPr>
        <w:spacing w:before="40" w:after="40"/>
      </w:pPr>
      <w:r>
        <w:rPr>
          <w:rFonts w:ascii="Arial" w:cs="Arial" w:eastAsia="Arial" w:hAnsi="Arial"/>
          <w:sz w:val="22"/>
          <w:szCs w:val="22"/>
        </w:rPr>
        <w:t xml:space="preserve">schema.sql — Database schema + seed data</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2.3 Event-Driven Component</w:t>
      </w:r>
    </w:p>
    <w:p>
      <w:pPr>
        <w:spacing w:before="80" w:after="80"/>
      </w:pPr>
      <w:r>
        <w:rPr>
          <w:rFonts w:ascii="Arial" w:cs="Arial" w:eastAsia="Arial" w:hAnsi="Arial"/>
          <w:sz w:val="22"/>
          <w:szCs w:val="22"/>
        </w:rPr>
        <w:t xml:space="preserve">The Publish() function in events.go simulates an event bus. When a habit is successfully recorded, the system calls Publish("habit.created", habit). In production, this would publish to a message queue (e.g., RabbitMQ or Kafka) to trigger downstream processes such as streak calculation, leaderboard updates, or push notifications. For this implementation, events are logged to stdout, demonstrating the event-driven pattern without requiring a full message broker.</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2.4 Failure Handling</w:t>
      </w:r>
    </w:p>
    <w:p>
      <w:pPr>
        <w:pStyle w:val="ListParagraph"/>
        <w:numPr>
          <w:ilvl w:val="0"/>
          <w:numId w:val="2"/>
        </w:numPr>
        <w:spacing w:before="40" w:after="40"/>
      </w:pPr>
      <w:r>
        <w:rPr>
          <w:rFonts w:ascii="Arial" w:cs="Arial" w:eastAsia="Arial" w:hAnsi="Arial"/>
          <w:sz w:val="22"/>
          <w:szCs w:val="22"/>
        </w:rPr>
        <w:t xml:space="preserve">All database errors are caught and return appropriate HTTP 500 responses with log output.</w:t>
      </w:r>
    </w:p>
    <w:p>
      <w:pPr>
        <w:pStyle w:val="ListParagraph"/>
        <w:numPr>
          <w:ilvl w:val="0"/>
          <w:numId w:val="2"/>
        </w:numPr>
        <w:spacing w:before="40" w:after="40"/>
      </w:pPr>
      <w:r>
        <w:rPr>
          <w:rFonts w:ascii="Arial" w:cs="Arial" w:eastAsia="Arial" w:hAnsi="Arial"/>
          <w:sz w:val="22"/>
          <w:szCs w:val="22"/>
        </w:rPr>
        <w:t xml:space="preserve">Missing or malformed request parameters return HTTP 400 with descriptive messages.</w:t>
      </w:r>
    </w:p>
    <w:p>
      <w:pPr>
        <w:pStyle w:val="ListParagraph"/>
        <w:numPr>
          <w:ilvl w:val="0"/>
          <w:numId w:val="2"/>
        </w:numPr>
        <w:spacing w:before="40" w:after="40"/>
      </w:pPr>
      <w:r>
        <w:rPr>
          <w:rFonts w:ascii="Arial" w:cs="Arial" w:eastAsia="Arial" w:hAnsi="Arial"/>
          <w:sz w:val="22"/>
          <w:szCs w:val="22"/>
        </w:rPr>
        <w:t xml:space="preserve">Missing H3 entries in prayer_schedule return HTTP 404.</w:t>
      </w:r>
    </w:p>
    <w:p>
      <w:pPr>
        <w:pStyle w:val="ListParagraph"/>
        <w:numPr>
          <w:ilvl w:val="0"/>
          <w:numId w:val="2"/>
        </w:numPr>
        <w:spacing w:before="40" w:after="40"/>
      </w:pPr>
      <w:r>
        <w:rPr>
          <w:rFonts w:ascii="Arial" w:cs="Arial" w:eastAsia="Arial" w:hAnsi="Arial"/>
          <w:sz w:val="22"/>
          <w:szCs w:val="22"/>
        </w:rPr>
        <w:t xml:space="preserve">RBAC violations (wrong X-Role header) return HTTP 403 Forbidden immediately.</w:t>
      </w:r>
    </w:p>
    <w:p>
      <w:pPr>
        <w:pStyle w:val="ListParagraph"/>
        <w:numPr>
          <w:ilvl w:val="0"/>
          <w:numId w:val="2"/>
        </w:numPr>
        <w:spacing w:before="40" w:after="40"/>
      </w:pPr>
      <w:r>
        <w:rPr>
          <w:rFonts w:ascii="Arial" w:cs="Arial" w:eastAsia="Arial" w:hAnsi="Arial"/>
          <w:sz w:val="22"/>
          <w:szCs w:val="22"/>
        </w:rPr>
        <w:t xml:space="preserve">Database connection failure on startup causes fatal log and process exit.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2.5 H3 Integration in Architecture</w:t>
      </w:r>
    </w:p>
    <w:p>
      <w:pPr>
        <w:spacing w:before="80" w:after="80"/>
      </w:pPr>
      <w:r>
        <w:rPr>
          <w:rFonts w:ascii="Arial" w:cs="Arial" w:eastAsia="Arial" w:hAnsi="Arial"/>
          <w:sz w:val="22"/>
          <w:szCs w:val="22"/>
        </w:rPr>
        <w:t xml:space="preserve">H3 (Uber's hexagonal geospatial indexing system) is used as the core geographic identifier throughout the system:</w:t>
      </w:r>
    </w:p>
    <w:p>
      <w:pPr>
        <w:pStyle w:val="ListParagraph"/>
        <w:numPr>
          <w:ilvl w:val="0"/>
          <w:numId w:val="2"/>
        </w:numPr>
        <w:spacing w:before="40" w:after="40"/>
      </w:pPr>
      <w:r>
        <w:rPr>
          <w:rFonts w:ascii="Arial" w:cs="Arial" w:eastAsia="Arial" w:hAnsi="Arial"/>
          <w:sz w:val="22"/>
          <w:szCs w:val="22"/>
        </w:rPr>
        <w:t xml:space="preserve">Users are assigned an h3_index at login representing their geographic cell (e.g., city-district level resolution).</w:t>
      </w:r>
    </w:p>
    <w:p>
      <w:pPr>
        <w:pStyle w:val="ListParagraph"/>
        <w:numPr>
          <w:ilvl w:val="0"/>
          <w:numId w:val="2"/>
        </w:numPr>
        <w:spacing w:before="40" w:after="40"/>
      </w:pPr>
      <w:r>
        <w:rPr>
          <w:rFonts w:ascii="Arial" w:cs="Arial" w:eastAsia="Arial" w:hAnsi="Arial"/>
          <w:sz w:val="22"/>
          <w:szCs w:val="22"/>
        </w:rPr>
        <w:t xml:space="preserve">Prayer schedules are stored and queried by h3_index — each hexagonal cell has its own Fajr/Maghrib times.</w:t>
      </w:r>
    </w:p>
    <w:p>
      <w:pPr>
        <w:pStyle w:val="ListParagraph"/>
        <w:numPr>
          <w:ilvl w:val="0"/>
          <w:numId w:val="2"/>
        </w:numPr>
        <w:spacing w:before="40" w:after="40"/>
      </w:pPr>
      <w:r>
        <w:rPr>
          <w:rFonts w:ascii="Arial" w:cs="Arial" w:eastAsia="Arial" w:hAnsi="Arial"/>
          <w:sz w:val="22"/>
          <w:szCs w:val="22"/>
        </w:rPr>
        <w:t xml:space="preserve">Habits are recorded with the user's h3_index, enabling geographic attribution of activity.</w:t>
      </w:r>
    </w:p>
    <w:p>
      <w:pPr>
        <w:pStyle w:val="ListParagraph"/>
        <w:numPr>
          <w:ilvl w:val="0"/>
          <w:numId w:val="2"/>
        </w:numPr>
        <w:spacing w:before="40" w:after="40"/>
      </w:pPr>
      <w:r>
        <w:rPr>
          <w:rFonts w:ascii="Arial" w:cs="Arial" w:eastAsia="Arial" w:hAnsi="Arial"/>
          <w:sz w:val="22"/>
          <w:szCs w:val="22"/>
        </w:rPr>
        <w:t xml:space="preserve">Analytics are pre-aggregated in analytics_daily keyed by (date, h3_index), enabling efficient regional queries without scanning the full habits table.</w:t>
      </w:r>
    </w:p>
    <w:p>
      <w:pPr>
        <w:spacing w:before="80" w:after="80"/>
      </w:pPr>
      <w:r>
        <w:rPr>
          <w:rFonts w:ascii="Arial" w:cs="Arial" w:eastAsia="Arial" w:hAnsi="Arial"/>
          <w:sz w:val="22"/>
          <w:szCs w:val="22"/>
        </w:rPr>
        <w:t xml:space="preserve">H3 is appropriate for this domain because prayer times vary continuously with longitude/latitude. Hexagonal cells provide uniform area coverage with no edge/corner ambiguity, making them ideal for partitioning a global user base into discrete schedule zones.</w:t>
      </w:r>
    </w:p>
    <w:p>
      <w:r>
        <w:br w:type="page"/>
      </w:r>
    </w:p>
    <w:p>
      <w:pPr>
        <w:pStyle w:val="Heading1"/>
        <w:spacing w:before="360" w:after="180"/>
      </w:pPr>
      <w:r>
        <w:rPr>
          <w:rFonts w:ascii="Arial" w:cs="Arial" w:eastAsia="Arial" w:hAnsi="Arial"/>
          <w:b/>
          <w:bCs/>
          <w:color w:val="1F3864"/>
          <w:sz w:val="32"/>
          <w:szCs w:val="32"/>
        </w:rPr>
        <w:t xml:space="preserve">3. Data Modeling</w:t>
      </w:r>
    </w:p>
    <w:p>
      <w:pPr>
        <w:pStyle w:val="Heading2"/>
        <w:spacing w:before="240" w:after="120"/>
      </w:pPr>
      <w:r>
        <w:rPr>
          <w:rFonts w:ascii="Arial" w:cs="Arial" w:eastAsia="Arial" w:hAnsi="Arial"/>
          <w:b/>
          <w:bCs/>
          <w:color w:val="2E75B6"/>
          <w:sz w:val="26"/>
          <w:szCs w:val="26"/>
        </w:rPr>
        <w:t xml:space="preserve">3.1 ER Diagram (Conceptual)</w:t>
      </w:r>
    </w:p>
    <w:p>
      <w:pPr>
        <w:spacing w:before="80" w:after="80"/>
      </w:pPr>
      <w:r>
        <w:rPr>
          <w:rFonts w:ascii="Arial" w:cs="Arial" w:eastAsia="Arial" w:hAnsi="Arial"/>
          <w:sz w:val="22"/>
          <w:szCs w:val="22"/>
        </w:rPr>
        <w:t xml:space="preserve">[users] --(1:N)--&gt; [habits]</w:t>
      </w:r>
    </w:p>
    <w:p>
      <w:pPr>
        <w:spacing w:before="80" w:after="80"/>
      </w:pPr>
      <w:r>
        <w:rPr>
          <w:rFonts w:ascii="Arial" w:cs="Arial" w:eastAsia="Arial" w:hAnsi="Arial"/>
          <w:sz w:val="22"/>
          <w:szCs w:val="22"/>
        </w:rPr>
        <w:t xml:space="preserve">[users] --(1:N)--&gt; [audit_logs]</w:t>
      </w:r>
    </w:p>
    <w:p>
      <w:pPr>
        <w:spacing w:before="80" w:after="80"/>
      </w:pPr>
      <w:r>
        <w:rPr>
          <w:rFonts w:ascii="Arial" w:cs="Arial" w:eastAsia="Arial" w:hAnsi="Arial"/>
          <w:sz w:val="22"/>
          <w:szCs w:val="22"/>
        </w:rPr>
        <w:t xml:space="preserve">[prayer_schedule] &lt;-- queried by users.h3_index</w:t>
      </w:r>
    </w:p>
    <w:p>
      <w:pPr>
        <w:spacing w:before="80" w:after="80"/>
      </w:pPr>
      <w:r>
        <w:rPr>
          <w:rFonts w:ascii="Arial" w:cs="Arial" w:eastAsia="Arial" w:hAnsi="Arial"/>
          <w:sz w:val="22"/>
          <w:szCs w:val="22"/>
        </w:rPr>
        <w:t xml:space="preserve">[analytics_daily] &lt;-- aggregated from habits.h3_index</w:t>
      </w:r>
    </w:p>
    <w:p>
      <w:pPr>
        <w:spacing w:before="60" w:after="60"/>
      </w:pPr>
      <w:r>
        <w:t xml:space="preserve"/>
      </w:r>
    </w:p>
    <w:p>
      <w:pPr>
        <w:spacing w:before="80" w:after="80"/>
      </w:pPr>
      <w:r>
        <w:rPr>
          <w:rFonts w:ascii="Arial" w:cs="Arial" w:eastAsia="Arial" w:hAnsi="Arial"/>
          <w:sz w:val="22"/>
          <w:szCs w:val="22"/>
        </w:rPr>
        <w:t xml:space="preserve">Entity relationships:</w:t>
      </w:r>
    </w:p>
    <w:p>
      <w:pPr>
        <w:pStyle w:val="ListParagraph"/>
        <w:numPr>
          <w:ilvl w:val="0"/>
          <w:numId w:val="2"/>
        </w:numPr>
        <w:spacing w:before="40" w:after="40"/>
      </w:pPr>
      <w:r>
        <w:rPr>
          <w:rFonts w:ascii="Arial" w:cs="Arial" w:eastAsia="Arial" w:hAnsi="Arial"/>
          <w:sz w:val="22"/>
          <w:szCs w:val="22"/>
        </w:rPr>
        <w:t xml:space="preserve">A User can log many Habits (one-to-many).</w:t>
      </w:r>
    </w:p>
    <w:p>
      <w:pPr>
        <w:pStyle w:val="ListParagraph"/>
        <w:numPr>
          <w:ilvl w:val="0"/>
          <w:numId w:val="2"/>
        </w:numPr>
        <w:spacing w:before="40" w:after="40"/>
      </w:pPr>
      <w:r>
        <w:rPr>
          <w:rFonts w:ascii="Arial" w:cs="Arial" w:eastAsia="Arial" w:hAnsi="Arial"/>
          <w:sz w:val="22"/>
          <w:szCs w:val="22"/>
        </w:rPr>
        <w:t xml:space="preserve">A User generates many AuditLog entries (one-to-many).</w:t>
      </w:r>
    </w:p>
    <w:p>
      <w:pPr>
        <w:pStyle w:val="ListParagraph"/>
        <w:numPr>
          <w:ilvl w:val="0"/>
          <w:numId w:val="2"/>
        </w:numPr>
        <w:spacing w:before="40" w:after="40"/>
      </w:pPr>
      <w:r>
        <w:rPr>
          <w:rFonts w:ascii="Arial" w:cs="Arial" w:eastAsia="Arial" w:hAnsi="Arial"/>
          <w:sz w:val="22"/>
          <w:szCs w:val="22"/>
        </w:rPr>
        <w:t xml:space="preserve">PrayerSchedule is looked up by h3_index — no direct FK, but logically linked to users via their h3_index.</w:t>
      </w:r>
    </w:p>
    <w:p>
      <w:pPr>
        <w:pStyle w:val="ListParagraph"/>
        <w:numPr>
          <w:ilvl w:val="0"/>
          <w:numId w:val="2"/>
        </w:numPr>
        <w:spacing w:before="40" w:after="40"/>
      </w:pPr>
      <w:r>
        <w:rPr>
          <w:rFonts w:ascii="Arial" w:cs="Arial" w:eastAsia="Arial" w:hAnsi="Arial"/>
          <w:sz w:val="22"/>
          <w:szCs w:val="22"/>
        </w:rPr>
        <w:t xml:space="preserve">AnalyticsDaily is an aggregate table — one row per (date, h3_index) pair, counting total habit_count.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3.2 Logical Schema</w:t>
      </w:r>
    </w:p>
    <w:p>
      <w:pPr>
        <w:spacing w:before="180" w:after="80"/>
      </w:pPr>
      <w:r>
        <w:rPr>
          <w:rFonts w:ascii="Arial" w:cs="Arial" w:eastAsia="Arial" w:hAnsi="Arial"/>
          <w:b/>
          <w:bCs/>
          <w:color w:val="2F5597"/>
          <w:sz w:val="22"/>
          <w:szCs w:val="22"/>
        </w:rPr>
        <w:t xml:space="preserve">users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3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SERIAL</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PRIMARY KEY</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Auto-incremented user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 UNIQUE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identifier</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role</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User | Admin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h3_index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H3 geospatial cell code</w:t>
            </w:r>
          </w:p>
        </w:tc>
      </w:tr>
    </w:tbl>
    <w:p>
      <w:pPr>
        <w:spacing w:before="60" w:after="60"/>
      </w:pPr>
      <w:r>
        <w:t xml:space="preserve"/>
      </w:r>
    </w:p>
    <w:p>
      <w:pPr>
        <w:spacing w:before="180" w:after="80"/>
      </w:pPr>
      <w:r>
        <w:rPr>
          <w:rFonts w:ascii="Arial" w:cs="Arial" w:eastAsia="Arial" w:hAnsi="Arial"/>
          <w:b/>
          <w:bCs/>
          <w:color w:val="2F5597"/>
          <w:sz w:val="22"/>
          <w:szCs w:val="22"/>
        </w:rPr>
        <w:t xml:space="preserve">prayer_schedule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3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PK (composite)</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Date of schedule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h3_index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PK (composite)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Geographic cell — H3 index</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fajr</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Fajr prayer time (HH:MM)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maghrib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Maghrib prayer time (HH:MM)</w:t>
            </w:r>
          </w:p>
        </w:tc>
      </w:tr>
    </w:tbl>
    <w:p>
      <w:pPr>
        <w:spacing w:before="60" w:after="60"/>
      </w:pPr>
      <w:r>
        <w:t xml:space="preserve"/>
      </w:r>
    </w:p>
    <w:p>
      <w:pPr>
        <w:spacing w:before="180" w:after="80"/>
      </w:pPr>
      <w:r>
        <w:rPr>
          <w:rFonts w:ascii="Arial" w:cs="Arial" w:eastAsia="Arial" w:hAnsi="Arial"/>
          <w:b/>
          <w:bCs/>
          <w:color w:val="2F5597"/>
          <w:sz w:val="22"/>
          <w:szCs w:val="22"/>
        </w:rPr>
        <w:t xml:space="preserve">habits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3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SERIAL</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PRIMARY KEY</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Auto-incremented habit ID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 FK -&gt; users.id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Habit owner</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type</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fasting | prayer | quran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h3_index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Geographic cell at time of log</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timestamp</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TIMESTAMP</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NOT NULL DEFAULT NOW()</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When habit was logged</w:t>
            </w:r>
          </w:p>
        </w:tc>
      </w:tr>
    </w:tbl>
    <w:p>
      <w:pPr>
        <w:spacing w:before="60" w:after="60"/>
      </w:pPr>
      <w:r>
        <w:t xml:space="preserve"/>
      </w:r>
    </w:p>
    <w:p>
      <w:pPr>
        <w:spacing w:before="180" w:after="80"/>
      </w:pPr>
      <w:r>
        <w:rPr>
          <w:rFonts w:ascii="Arial" w:cs="Arial" w:eastAsia="Arial" w:hAnsi="Arial"/>
          <w:b/>
          <w:bCs/>
          <w:color w:val="2F5597"/>
          <w:sz w:val="22"/>
          <w:szCs w:val="22"/>
        </w:rPr>
        <w:t xml:space="preserve">audit_logs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3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SERIAL</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PRIMARY KEY</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 FK -&gt; users.id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Actor performing action</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action</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login | habit_created:&lt;type&gt;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NULL 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When action occurred</w:t>
            </w:r>
          </w:p>
        </w:tc>
      </w:tr>
    </w:tbl>
    <w:p>
      <w:pPr>
        <w:spacing w:before="60" w:after="60"/>
      </w:pPr>
      <w:r>
        <w:t xml:space="preserve"/>
      </w:r>
    </w:p>
    <w:p>
      <w:pPr>
        <w:spacing w:before="180" w:after="80"/>
      </w:pPr>
      <w:r>
        <w:rPr>
          <w:rFonts w:ascii="Arial" w:cs="Arial" w:eastAsia="Arial" w:hAnsi="Arial"/>
          <w:b/>
          <w:bCs/>
          <w:color w:val="2F5597"/>
          <w:sz w:val="22"/>
          <w:szCs w:val="22"/>
        </w:rPr>
        <w:t xml:space="preserve">analytics_daily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36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PK (composite)</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Date of aggregation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h3_index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PK (composite)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Geographic region cell</w:t>
            </w:r>
          </w:p>
        </w:tc>
      </w:tr>
      <w:tr>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habit_count</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INT</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NOT NULL DEFAULT 0</w:t>
            </w:r>
          </w:p>
        </w:tc>
        <w:tc>
          <w:tcPr>
            <w:tcW w:type="dxa" w:w="3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Total habits logged that day in cell</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3.3 H3 Column Justification</w:t>
      </w:r>
    </w:p>
    <w:p>
      <w:pPr>
        <w:spacing w:before="80" w:after="80"/>
      </w:pPr>
      <w:r>
        <w:rPr>
          <w:rFonts w:ascii="Arial" w:cs="Arial" w:eastAsia="Arial" w:hAnsi="Arial"/>
          <w:sz w:val="22"/>
          <w:szCs w:val="22"/>
        </w:rPr>
        <w:t xml:space="preserve">The h3_index column appears in users (user's home cell), prayer_schedule (schedule zone), habits (location of activity), and analytics_daily (aggregation key). This design enables:</w:t>
      </w:r>
    </w:p>
    <w:p>
      <w:pPr>
        <w:pStyle w:val="ListParagraph"/>
        <w:numPr>
          <w:ilvl w:val="0"/>
          <w:numId w:val="2"/>
        </w:numPr>
        <w:spacing w:before="40" w:after="40"/>
      </w:pPr>
      <w:r>
        <w:rPr>
          <w:rFonts w:ascii="Arial" w:cs="Arial" w:eastAsia="Arial" w:hAnsi="Arial"/>
          <w:sz w:val="22"/>
          <w:szCs w:val="22"/>
        </w:rPr>
        <w:t xml:space="preserve">O(1) prayer schedule lookup for any user — no expensive geocoding at query time.</w:t>
      </w:r>
    </w:p>
    <w:p>
      <w:pPr>
        <w:pStyle w:val="ListParagraph"/>
        <w:numPr>
          <w:ilvl w:val="0"/>
          <w:numId w:val="2"/>
        </w:numPr>
        <w:spacing w:before="40" w:after="40"/>
      </w:pPr>
      <w:r>
        <w:rPr>
          <w:rFonts w:ascii="Arial" w:cs="Arial" w:eastAsia="Arial" w:hAnsi="Arial"/>
          <w:sz w:val="22"/>
          <w:szCs w:val="22"/>
        </w:rPr>
        <w:t xml:space="preserve">Efficient habit aggregation — analytics_daily uses (date, h3_index) as primary key, allowing single-row upsert per habit rather than full table scans.</w:t>
      </w:r>
    </w:p>
    <w:p>
      <w:pPr>
        <w:pStyle w:val="ListParagraph"/>
        <w:numPr>
          <w:ilvl w:val="0"/>
          <w:numId w:val="2"/>
        </w:numPr>
        <w:spacing w:before="40" w:after="40"/>
      </w:pPr>
      <w:r>
        <w:rPr>
          <w:rFonts w:ascii="Arial" w:cs="Arial" w:eastAsia="Arial" w:hAnsi="Arial"/>
          <w:sz w:val="22"/>
          <w:szCs w:val="22"/>
        </w:rPr>
        <w:t xml:space="preserve">Regional dashboards — administrators can query analytics for any H3 cell or group of cells.</w:t>
      </w:r>
    </w:p>
    <w:p>
      <w:r>
        <w:br w:type="page"/>
      </w:r>
    </w:p>
    <w:p>
      <w:pPr>
        <w:pStyle w:val="Heading1"/>
        <w:spacing w:before="360" w:after="180"/>
      </w:pPr>
      <w:r>
        <w:rPr>
          <w:rFonts w:ascii="Arial" w:cs="Arial" w:eastAsia="Arial" w:hAnsi="Arial"/>
          <w:b/>
          <w:bCs/>
          <w:color w:val="1F3864"/>
          <w:sz w:val="32"/>
          <w:szCs w:val="32"/>
        </w:rPr>
        <w:t xml:space="preserve">4. Security &amp; IAM Design</w:t>
      </w:r>
    </w:p>
    <w:p>
      <w:pPr>
        <w:pStyle w:val="Heading2"/>
        <w:spacing w:before="240" w:after="120"/>
      </w:pPr>
      <w:r>
        <w:rPr>
          <w:rFonts w:ascii="Arial" w:cs="Arial" w:eastAsia="Arial" w:hAnsi="Arial"/>
          <w:b/>
          <w:bCs/>
          <w:color w:val="2E75B6"/>
          <w:sz w:val="26"/>
          <w:szCs w:val="26"/>
        </w:rPr>
        <w:t xml:space="preserve">4.1 Role List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160"/>
      </w:tblGrid>
      <w:tr>
        <w:trPr>
          <w:tblHeader/>
        </w:trP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Assigned To</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User</w:t>
            </w:r>
          </w:p>
        </w:tc>
        <w:tc>
          <w:tcPr>
            <w:tcW w:type="dxa" w:w="4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Standard practitioner — logs habits, views prayer times</w:t>
            </w:r>
          </w:p>
        </w:tc>
        <w:tc>
          <w:tcPr>
            <w:tcW w:type="dxa" w:w="3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All authenticated users (default)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Mosque staff — can publish content, manage schedules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Privileged institutional accounts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4.2 Permission Matrix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560"/>
      </w:tblGrid>
      <w:tr>
        <w:trPr>
          <w:tblHeader/>
        </w:trP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Admin</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 /login</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/prayer-times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 /habit</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/analytics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 /content</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Yes</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4.3 ABAC Rule</w:t>
      </w:r>
    </w:p>
    <w:p>
      <w:pPr>
        <w:spacing w:before="80" w:after="80"/>
      </w:pPr>
      <w:r>
        <w:rPr>
          <w:rFonts w:ascii="Arial" w:cs="Arial" w:eastAsia="Arial" w:hAnsi="Arial"/>
          <w:sz w:val="22"/>
          <w:szCs w:val="22"/>
        </w:rPr>
        <w:t xml:space="preserve">Rule: Habit logging is only permitted when the provided h3_index matches a region that has a registered prayer schedule.</w:t>
      </w:r>
    </w:p>
    <w:p>
      <w:pPr>
        <w:spacing w:before="80" w:after="80"/>
      </w:pPr>
      <w:r>
        <w:rPr>
          <w:rFonts w:ascii="Arial" w:cs="Arial" w:eastAsia="Arial" w:hAnsi="Arial"/>
          <w:sz w:val="22"/>
          <w:szCs w:val="22"/>
        </w:rPr>
        <w:t xml:space="preserve">Attribute-Based Condition: IF request.h3_index EXISTS IN prayer_schedule.h3_index THEN ALLOW habit creation ELSE DENY with 400 Bad Request.</w:t>
      </w:r>
    </w:p>
    <w:p>
      <w:pPr>
        <w:spacing w:before="80" w:after="80"/>
      </w:pPr>
      <w:r>
        <w:rPr>
          <w:rFonts w:ascii="Arial" w:cs="Arial" w:eastAsia="Arial" w:hAnsi="Arial"/>
          <w:sz w:val="22"/>
          <w:szCs w:val="22"/>
        </w:rPr>
        <w:t xml:space="preserve">This ensures that habits are only logged for geographically valid regions with known prayer schedules, preventing phantom data in unsupported zones. (Currently enforced at application level; can be extended to database-level constraint.)</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4.4 Identified Vulnerability</w:t>
      </w:r>
    </w:p>
    <w:p>
      <w:pPr>
        <w:spacing w:before="80" w:after="80"/>
      </w:pPr>
      <w:r>
        <w:rPr>
          <w:rFonts w:ascii="Arial" w:cs="Arial" w:eastAsia="Arial" w:hAnsi="Arial"/>
          <w:b/>
          <w:bCs/>
          <w:sz w:val="22"/>
          <w:szCs w:val="22"/>
        </w:rPr>
        <w:t xml:space="preserve">Vulnerability: Role spoofing via X-Role header.</w:t>
      </w:r>
    </w:p>
    <w:p>
      <w:pPr>
        <w:spacing w:before="80" w:after="80"/>
      </w:pPr>
      <w:r>
        <w:rPr>
          <w:rFonts w:ascii="Arial" w:cs="Arial" w:eastAsia="Arial" w:hAnsi="Arial"/>
          <w:sz w:val="22"/>
          <w:szCs w:val="22"/>
        </w:rPr>
        <w:t xml:space="preserve">The current middleware reads the user's role directly from the X-Role HTTP header (r.Header.Get("X-Role")). Any client can set this header to "Admin" and gain access to the /content endpoint without any cryptographic verification.</w:t>
      </w:r>
    </w:p>
    <w:p>
      <w:pPr>
        <w:spacing w:before="80" w:after="80"/>
      </w:pPr>
      <w:r>
        <w:rPr>
          <w:rFonts w:ascii="Arial" w:cs="Arial" w:eastAsia="Arial" w:hAnsi="Arial"/>
          <w:sz w:val="22"/>
          <w:szCs w:val="22"/>
        </w:rPr>
        <w:t xml:space="preserve">Impact: Unauthorized content publication, privilege escalation.</w:t>
      </w:r>
    </w:p>
    <w:p>
      <w:pPr>
        <w:spacing w:before="80" w:after="80"/>
      </w:pPr>
      <w:r>
        <w:rPr>
          <w:rFonts w:ascii="Arial" w:cs="Arial" w:eastAsia="Arial" w:hAnsi="Arial"/>
          <w:sz w:val="22"/>
          <w:szCs w:val="22"/>
        </w:rPr>
        <w:t xml:space="preserve">Mitigation: Replace header-based role with a signed JWT or session token. The role should be embedded in a server-issued token and verified server-side on each request. Additionally, the login endpoint should issue a token and subsequent requests should authenticate via Bearer token, not a plain header.</w:t>
      </w:r>
    </w:p>
    <w:p>
      <w:r>
        <w:br w:type="page"/>
      </w:r>
    </w:p>
    <w:p>
      <w:pPr>
        <w:pStyle w:val="Heading1"/>
        <w:spacing w:before="360" w:after="180"/>
      </w:pPr>
      <w:r>
        <w:rPr>
          <w:rFonts w:ascii="Arial" w:cs="Arial" w:eastAsia="Arial" w:hAnsi="Arial"/>
          <w:b/>
          <w:bCs/>
          <w:color w:val="1F3864"/>
          <w:sz w:val="32"/>
          <w:szCs w:val="32"/>
        </w:rPr>
        <w:t xml:space="preserve">5. Coding Implementation</w:t>
      </w:r>
    </w:p>
    <w:p>
      <w:pPr>
        <w:pStyle w:val="Heading2"/>
        <w:spacing w:before="240" w:after="120"/>
      </w:pPr>
      <w:r>
        <w:rPr>
          <w:rFonts w:ascii="Arial" w:cs="Arial" w:eastAsia="Arial" w:hAnsi="Arial"/>
          <w:b/>
          <w:bCs/>
          <w:color w:val="2E75B6"/>
          <w:sz w:val="26"/>
          <w:szCs w:val="26"/>
        </w:rPr>
        <w:t xml:space="preserve">5.1 Technology Stack</w:t>
      </w:r>
    </w:p>
    <w:p>
      <w:pPr>
        <w:pStyle w:val="ListParagraph"/>
        <w:numPr>
          <w:ilvl w:val="0"/>
          <w:numId w:val="2"/>
        </w:numPr>
        <w:spacing w:before="40" w:after="40"/>
      </w:pPr>
      <w:r>
        <w:rPr>
          <w:rFonts w:ascii="Arial" w:cs="Arial" w:eastAsia="Arial" w:hAnsi="Arial"/>
          <w:sz w:val="22"/>
          <w:szCs w:val="22"/>
        </w:rPr>
        <w:t xml:space="preserve">Language: Go 1.24 (standard library net/http — no external framework dependency)</w:t>
      </w:r>
    </w:p>
    <w:p>
      <w:pPr>
        <w:pStyle w:val="ListParagraph"/>
        <w:numPr>
          <w:ilvl w:val="0"/>
          <w:numId w:val="2"/>
        </w:numPr>
        <w:spacing w:before="40" w:after="40"/>
      </w:pPr>
      <w:r>
        <w:rPr>
          <w:rFonts w:ascii="Arial" w:cs="Arial" w:eastAsia="Arial" w:hAnsi="Arial"/>
          <w:sz w:val="22"/>
          <w:szCs w:val="22"/>
        </w:rPr>
        <w:t xml:space="preserve">Database: PostgreSQL 14+ with lib/pq driver</w:t>
      </w:r>
    </w:p>
    <w:p>
      <w:pPr>
        <w:pStyle w:val="ListParagraph"/>
        <w:numPr>
          <w:ilvl w:val="0"/>
          <w:numId w:val="2"/>
        </w:numPr>
        <w:spacing w:before="40" w:after="40"/>
      </w:pPr>
      <w:r>
        <w:rPr>
          <w:rFonts w:ascii="Arial" w:cs="Arial" w:eastAsia="Arial" w:hAnsi="Arial"/>
          <w:sz w:val="22"/>
          <w:szCs w:val="22"/>
        </w:rPr>
        <w:t xml:space="preserve">Environment: godotenv for .env loading</w:t>
      </w:r>
    </w:p>
    <w:p>
      <w:pPr>
        <w:pStyle w:val="ListParagraph"/>
        <w:numPr>
          <w:ilvl w:val="0"/>
          <w:numId w:val="2"/>
        </w:numPr>
        <w:spacing w:before="40" w:after="40"/>
      </w:pPr>
      <w:r>
        <w:rPr>
          <w:rFonts w:ascii="Arial" w:cs="Arial" w:eastAsia="Arial" w:hAnsi="Arial"/>
          <w:sz w:val="22"/>
          <w:szCs w:val="22"/>
        </w:rPr>
        <w:t xml:space="preserve">Package structure: Single internal package with modular file separation</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5.2 Endpoints (5+)</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000"/>
        <w:gridCol w:w="5160"/>
      </w:tblGrid>
      <w:tr>
        <w:trPr>
          <w:tblHeader/>
        </w:trPr>
        <w:tc>
          <w:tcPr>
            <w:tcW w:type="dxa" w:w="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 /login</w:t>
            </w:r>
          </w:p>
        </w:tc>
        <w:tc>
          <w:tcPr>
            <w:tcW w:type="dxa" w:w="1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Upsert user by email; returns user object + role. Logs 'login' audit event.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/prayer-times?h3=&lt;index&gt;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latest Fajr/Maghrib times for given H3 cell.</w:t>
            </w:r>
          </w:p>
        </w:tc>
      </w:tr>
      <w:tr>
        <w:tc>
          <w:tcPr>
            <w:tcW w:type="dxa" w:w="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 /habit</w:t>
            </w:r>
          </w:p>
        </w:tc>
        <w:tc>
          <w:tcPr>
            <w:tcW w:type="dxa" w:w="1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Logs a habit for a user with H3 attribution; updates analytics_daily; logs audit event; publishes event.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/analytics?h3=&lt;index&gt;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total habit count for given H3 cell across all dates.</w:t>
            </w:r>
          </w:p>
        </w:tc>
      </w:tr>
      <w:tr>
        <w:tc>
          <w:tcPr>
            <w:tcW w:type="dxa" w:w="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 /content</w:t>
            </w:r>
          </w:p>
        </w:tc>
        <w:tc>
          <w:tcPr>
            <w:tcW w:type="dxa" w:w="1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Admin-only endpoint; simulates content publication. Protected by RequireRole middleware.</w:t>
            </w:r>
          </w:p>
        </w:tc>
      </w:tr>
    </w:tbl>
    <w:p>
      <w:pPr>
        <w:spacing w:before="60" w:after="60"/>
      </w:pPr>
      <w:r>
        <w:t xml:space="preserve"/>
      </w:r>
    </w:p>
    <w:p>
      <w:pPr>
        <w:pStyle w:val="Heading2"/>
        <w:spacing w:before="240" w:after="120"/>
      </w:pPr>
      <w:r>
        <w:rPr>
          <w:rFonts w:ascii="Arial" w:cs="Arial" w:eastAsia="Arial" w:hAnsi="Arial"/>
          <w:b/>
          <w:bCs/>
          <w:color w:val="2E75B6"/>
          <w:sz w:val="26"/>
          <w:szCs w:val="26"/>
        </w:rPr>
        <w:t xml:space="preserve">5.3 RBAC Enforcement</w:t>
      </w:r>
    </w:p>
    <w:p>
      <w:pPr>
        <w:spacing w:before="80" w:after="80"/>
      </w:pPr>
      <w:r>
        <w:rPr>
          <w:rFonts w:ascii="Arial" w:cs="Arial" w:eastAsia="Arial" w:hAnsi="Arial"/>
          <w:sz w:val="22"/>
          <w:szCs w:val="22"/>
        </w:rPr>
        <w:t xml:space="preserve">The RequireRole(role string) function in middleware.go returns an http.Handler wrapper that checks the X-Role request header against the required role. The /content endpoint is wrapped with RequireRole("Admin") in main.go. Any request with a different or missing role receives HTTP 403 Forbidden immediately, before reaching the handler logic.</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5.4 Event-Driven Simulation</w:t>
      </w:r>
    </w:p>
    <w:p>
      <w:pPr>
        <w:spacing w:before="80" w:after="80"/>
      </w:pPr>
      <w:r>
        <w:rPr>
          <w:rFonts w:ascii="Arial" w:cs="Arial" w:eastAsia="Arial" w:hAnsi="Arial"/>
          <w:sz w:val="22"/>
          <w:szCs w:val="22"/>
        </w:rPr>
        <w:t xml:space="preserve">After a habit is successfully saved and analytics updated, HabitHandler calls Publish("habit.created", habit). The Publish function in events.go logs the event type and payload to stdout using the standard log package. This simulates an event bus message publish step — in a production system, this call would be replaced with a message broker client (e.g., publishing to a RabbitMQ exchange or a Kafka topic).</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5.5 Audit Logging</w:t>
      </w:r>
    </w:p>
    <w:p>
      <w:pPr>
        <w:spacing w:before="80" w:after="80"/>
      </w:pPr>
      <w:r>
        <w:rPr>
          <w:rFonts w:ascii="Arial" w:cs="Arial" w:eastAsia="Arial" w:hAnsi="Arial"/>
          <w:sz w:val="22"/>
          <w:szCs w:val="22"/>
        </w:rPr>
        <w:t xml:space="preserve">The insertAudit(userID int, action string) helper function inserts a record into audit_logs with the acting user's ID, the action string, and a server-side NOW() timestamp. Two actions are explicitly logged:</w:t>
      </w:r>
    </w:p>
    <w:p>
      <w:pPr>
        <w:pStyle w:val="ListParagraph"/>
        <w:numPr>
          <w:ilvl w:val="0"/>
          <w:numId w:val="2"/>
        </w:numPr>
        <w:spacing w:before="40" w:after="40"/>
      </w:pPr>
      <w:r>
        <w:rPr>
          <w:rFonts w:ascii="Arial" w:cs="Arial" w:eastAsia="Arial" w:hAnsi="Arial"/>
          <w:sz w:val="22"/>
          <w:szCs w:val="22"/>
        </w:rPr>
        <w:t xml:space="preserve">"login" — recorded every time a user successfully logs in via POST /login.</w:t>
      </w:r>
    </w:p>
    <w:p>
      <w:pPr>
        <w:pStyle w:val="ListParagraph"/>
        <w:numPr>
          <w:ilvl w:val="0"/>
          <w:numId w:val="2"/>
        </w:numPr>
        <w:spacing w:before="40" w:after="40"/>
      </w:pPr>
      <w:r>
        <w:rPr>
          <w:rFonts w:ascii="Arial" w:cs="Arial" w:eastAsia="Arial" w:hAnsi="Arial"/>
          <w:sz w:val="22"/>
          <w:szCs w:val="22"/>
        </w:rPr>
        <w:t xml:space="preserve">"habit_created:&lt;type&gt;" — recorded every time a habit is saved, where &lt;type&gt; is the habit type (e.g., habit_created:fasting).</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5.6 H3 Integration Summary</w:t>
      </w:r>
    </w:p>
    <w:p>
      <w:pPr>
        <w:pStyle w:val="ListParagraph"/>
        <w:numPr>
          <w:ilvl w:val="0"/>
          <w:numId w:val="2"/>
        </w:numPr>
        <w:spacing w:before="40" w:after="40"/>
      </w:pPr>
      <w:r>
        <w:rPr>
          <w:rFonts w:ascii="Arial" w:cs="Arial" w:eastAsia="Arial" w:hAnsi="Arial"/>
          <w:sz w:val="22"/>
          <w:szCs w:val="22"/>
        </w:rPr>
        <w:t xml:space="preserve">Users store their h3_index at login, representing their geographic prayer zone.</w:t>
      </w:r>
    </w:p>
    <w:p>
      <w:pPr>
        <w:pStyle w:val="ListParagraph"/>
        <w:numPr>
          <w:ilvl w:val="0"/>
          <w:numId w:val="2"/>
        </w:numPr>
        <w:spacing w:before="40" w:after="40"/>
      </w:pPr>
      <w:r>
        <w:rPr>
          <w:rFonts w:ascii="Arial" w:cs="Arial" w:eastAsia="Arial" w:hAnsi="Arial"/>
          <w:sz w:val="22"/>
          <w:szCs w:val="22"/>
        </w:rPr>
        <w:t xml:space="preserve">Prayer times are queried by h3_index (GET /prayer-times?h3=...).</w:t>
      </w:r>
    </w:p>
    <w:p>
      <w:pPr>
        <w:pStyle w:val="ListParagraph"/>
        <w:numPr>
          <w:ilvl w:val="0"/>
          <w:numId w:val="2"/>
        </w:numPr>
        <w:spacing w:before="40" w:after="40"/>
      </w:pPr>
      <w:r>
        <w:rPr>
          <w:rFonts w:ascii="Arial" w:cs="Arial" w:eastAsia="Arial" w:hAnsi="Arial"/>
          <w:sz w:val="22"/>
          <w:szCs w:val="22"/>
        </w:rPr>
        <w:t xml:space="preserve">Habits are recorded with h3_index for geographic attribution.</w:t>
      </w:r>
    </w:p>
    <w:p>
      <w:pPr>
        <w:pStyle w:val="ListParagraph"/>
        <w:numPr>
          <w:ilvl w:val="0"/>
          <w:numId w:val="2"/>
        </w:numPr>
        <w:spacing w:before="40" w:after="40"/>
      </w:pPr>
      <w:r>
        <w:rPr>
          <w:rFonts w:ascii="Arial" w:cs="Arial" w:eastAsia="Arial" w:hAnsi="Arial"/>
          <w:sz w:val="22"/>
          <w:szCs w:val="22"/>
        </w:rPr>
        <w:t xml:space="preserve">analytics_daily aggregates habit_count by (date, h3_index) — enabling regional analytics queries (GET /analytics?h3=...).</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5.7 Modular Structure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main.go</w:t>
            </w:r>
          </w:p>
        </w:tc>
        <w:tc>
          <w:tcPr>
            <w:tcW w:type="dxa" w:w="6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Entry point; router registration; server startup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db.go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connection initialization using env vars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models.go</w:t>
            </w:r>
          </w:p>
        </w:tc>
        <w:tc>
          <w:tcPr>
            <w:tcW w:type="dxa" w:w="6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Data structures: User, Habit, AuditLog, PrayerSchedule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handlers.go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 handler functions for all 5 endpoints</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middleware.go</w:t>
            </w:r>
          </w:p>
        </w:tc>
        <w:tc>
          <w:tcPr>
            <w:tcW w:type="dxa" w:w="6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RequireRole RBAC middleware factory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events.go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 publishing simulation</w:t>
            </w:r>
          </w:p>
        </w:tc>
      </w:tr>
      <w:tr>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schema.sql</w:t>
            </w:r>
          </w:p>
        </w:tc>
        <w:tc>
          <w:tcPr>
            <w:tcW w:type="dxa" w:w="67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PostgreSQL table definitions + seed data</w:t>
            </w:r>
          </w:p>
        </w:tc>
      </w:tr>
    </w:tbl>
    <w:p>
      <w:pPr>
        <w:spacing w:before="60" w:after="60"/>
      </w:pPr>
      <w:r>
        <w:t xml:space="preserve"/>
      </w:r>
    </w:p>
    <w:p>
      <w:pPr>
        <w:pStyle w:val="Heading1"/>
        <w:spacing w:before="360" w:after="180"/>
      </w:pPr>
      <w:r>
        <w:rPr>
          <w:rFonts w:ascii="Arial" w:cs="Arial" w:eastAsia="Arial" w:hAnsi="Arial"/>
          <w:b/>
          <w:bCs/>
          <w:color w:val="1F3864"/>
          <w:sz w:val="32"/>
          <w:szCs w:val="32"/>
        </w:rPr>
        <w:t xml:space="preserve">6. Conclusion</w:t>
      </w:r>
    </w:p>
    <w:p>
      <w:pPr>
        <w:spacing w:before="80" w:after="80"/>
      </w:pPr>
      <w:r>
        <w:rPr>
          <w:rFonts w:ascii="Arial" w:cs="Arial" w:eastAsia="Arial" w:hAnsi="Arial"/>
          <w:sz w:val="22"/>
          <w:szCs w:val="22"/>
        </w:rPr>
        <w:t xml:space="preserve">Ramadan Arc demonstrates a production-quality institutional information system tailored to the needs of Muslim communities during Ramadan. The system integrates H3 geospatial indexing as a first-class design element — from user registration to prayer schedule lookup and regional analytics aggregation. Role-based access control, comprehensive audit logging, and an event-driven habit recording pipeline fulfill all Phase 2 requirements within a clean, modular Go codebase.</w:t>
      </w:r>
    </w:p>
    <w:p>
      <w:pPr>
        <w:spacing w:before="80" w:after="80"/>
      </w:pPr>
      <w:r>
        <w:rPr>
          <w:rFonts w:ascii="Arial" w:cs="Arial" w:eastAsia="Arial" w:hAnsi="Arial"/>
          <w:sz w:val="22"/>
          <w:szCs w:val="22"/>
        </w:rPr>
        <w:t xml:space="preserve">The identified vulnerability (role spoofing via X-Role header) and the proposed JWT-based mitigation demonstrate awareness of real-world security constraints. Future enhancements would include JWT authentication, expanded H3 neighbor-cell prayer time fallback, and a real message queue integration for the event-driven component.</w:t>
      </w:r>
    </w:p>
    <w:p>
      <w:pPr>
        <w:spacing w:before="60" w:after="60"/>
      </w:pPr>
      <w:r>
        <w:t xml:space="preserve"/>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2026-02-26T08:44:17.801Z</dcterms:created>
  <dcterms:modified xsi:type="dcterms:W3CDTF">2026-02-26T08:44:17.802Z</dcterms:modified>
</cp:coreProperties>
</file>

<file path=docProps/custom.xml><?xml version="1.0" encoding="utf-8"?>
<Properties xmlns="http://schemas.openxmlformats.org/officeDocument/2006/custom-properties" xmlns:vt="http://schemas.openxmlformats.org/officeDocument/2006/docPropsVTypes"/>
</file>