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595959"/>
          <w:sz w:val="22"/>
          <w:szCs w:val="22"/>
        </w:rPr>
        <w:t xml:space="preserve">SOFTWARE REQUIREMENTS SPECIFICATION</w:t>
      </w:r>
    </w:p>
    <w:p>
      <w:pPr>
        <w:spacing w:after="100"/>
      </w:pPr>
      <w:r>
        <w:rPr>
          <w:b/>
          <w:bCs/>
          <w:color w:val="0F4C24"/>
          <w:sz w:val="44"/>
          <w:szCs w:val="44"/>
        </w:rPr>
        <w:t xml:space="preserve">NUTREXIA — D2C E-COMMERCE WEB APPLICATION</w:t>
      </w:r>
    </w:p>
    <w:p>
      <w:pPr>
        <w:spacing w:after="400"/>
      </w:pPr>
      <w:r>
        <w:rPr>
          <w:i/>
          <w:iCs/>
          <w:color w:val="595959"/>
          <w:sz w:val="24"/>
          <w:szCs w:val="24"/>
        </w:rPr>
        <w:t xml:space="preserve">Responsive Web App / PWA on a shared Node.js backend and PostgreSQL database</w:t>
      </w:r>
    </w:p>
    <w:p>
      <w:pPr>
        <w:spacing w:after="60"/>
      </w:pPr>
      <w:r>
        <w:rPr>
          <w:b/>
          <w:bCs/>
          <w:sz w:val="21"/>
          <w:szCs w:val="21"/>
        </w:rPr>
        <w:t xml:space="preserve">Prepared for: </w:t>
      </w:r>
      <w:r>
        <w:rPr>
          <w:sz w:val="21"/>
          <w:szCs w:val="21"/>
        </w:rPr>
        <w:t xml:space="preserve">Nutrexia — Client Review</w:t>
      </w:r>
    </w:p>
    <w:p>
      <w:pPr>
        <w:spacing w:after="60"/>
      </w:pPr>
      <w:r>
        <w:rPr>
          <w:b/>
          <w:bCs/>
          <w:sz w:val="21"/>
          <w:szCs w:val="21"/>
        </w:rPr>
        <w:t xml:space="preserve">Prepared by: </w:t>
      </w:r>
      <w:r>
        <w:rPr>
          <w:sz w:val="21"/>
          <w:szCs w:val="21"/>
        </w:rPr>
        <w:t xml:space="preserve">CM-eServices (a digital studio of IDEALERS B2B PVT LTD)</w:t>
      </w:r>
    </w:p>
    <w:p>
      <w:pPr>
        <w:spacing w:after="60"/>
      </w:pPr>
      <w:r>
        <w:rPr>
          <w:b/>
          <w:bCs/>
          <w:sz w:val="21"/>
          <w:szCs w:val="21"/>
        </w:rPr>
        <w:t xml:space="preserve">Document type: </w:t>
      </w:r>
      <w:r>
        <w:rPr>
          <w:sz w:val="21"/>
          <w:szCs w:val="21"/>
        </w:rPr>
        <w:t xml:space="preserve">Software Requirements Specification (SRS)</w:t>
      </w:r>
    </w:p>
    <w:p>
      <w:pPr>
        <w:spacing w:after="60"/>
      </w:pPr>
      <w:r>
        <w:rPr>
          <w:b/>
          <w:bCs/>
          <w:sz w:val="21"/>
          <w:szCs w:val="21"/>
        </w:rPr>
        <w:t xml:space="preserve">Source document: </w:t>
      </w:r>
      <w:r>
        <w:rPr>
          <w:sz w:val="21"/>
          <w:szCs w:val="21"/>
        </w:rPr>
        <w:t xml:space="preserve">Nutrexia D2C Web App Proposal — Technical Specification</w:t>
      </w:r>
    </w:p>
    <w:p>
      <w:pPr>
        <w:spacing w:after="60"/>
      </w:pPr>
      <w:r>
        <w:rPr>
          <w:b/>
          <w:bCs/>
          <w:sz w:val="21"/>
          <w:szCs w:val="21"/>
        </w:rPr>
        <w:t xml:space="preserve">Version: </w:t>
      </w:r>
      <w:r>
        <w:rPr>
          <w:sz w:val="21"/>
          <w:szCs w:val="21"/>
        </w:rPr>
        <w:t xml:space="preserve">1.0 (Draft for Discovery)</w:t>
      </w:r>
    </w:p>
    <w:p>
      <w:pPr>
        <w:spacing w:after="400"/>
      </w:pPr>
      <w:r>
        <w:rPr>
          <w:b/>
          <w:bCs/>
          <w:sz w:val="21"/>
          <w:szCs w:val="21"/>
        </w:rPr>
        <w:t xml:space="preserve">Status: </w:t>
      </w:r>
      <w:r>
        <w:rPr>
          <w:sz w:val="21"/>
          <w:szCs w:val="21"/>
        </w:rPr>
        <w:t xml:space="preserve">Draft — final requirements to be confirmed during discovery &amp; UI/UX approval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DF3DA" w:val="clear"/>
            <w:tcMar>
              <w:top w:type="dxa" w:w="150"/>
              <w:left w:type="dxa" w:w="200"/>
              <w:bottom w:type="dxa" w:w="150"/>
              <w:right w:type="dxa" w:w="200"/>
            </w:tcMar>
          </w:tcPr>
          <w:p>
            <w:pPr>
              <w:spacing w:after="80"/>
            </w:pPr>
            <w:r>
              <w:rPr>
                <w:b/>
                <w:bCs/>
                <w:sz w:val="21"/>
                <w:szCs w:val="21"/>
              </w:rPr>
              <w:t xml:space="preserve">Note on derivation</w:t>
            </w:r>
          </w:p>
          <w:p>
            <w:r>
              <w:rPr>
                <w:sz w:val="20"/>
                <w:szCs w:val="20"/>
              </w:rPr>
              <w:t xml:space="preserve">This SRS translates the commercial proposal prepared by CM-eServices into a structured requirements specification (IEEE 830 / ISO-style format) to guide design, development and acceptance testing. Where the proposal recommended an option (e.g. Redis, NestJS), this document lists it as a recommended choice rather than a mandatory constraint, unless stated otherwise.</w:t>
            </w:r>
          </w:p>
        </w:tc>
      </w:tr>
    </w:tbl>
    <w:p>
      <w:r>
        <w:br w:type="page"/>
      </w:r>
    </w:p>
    <w:p>
      <w:pPr>
        <w:spacing w:after="200"/>
      </w:pPr>
      <w:r>
        <w:rPr>
          <w:b/>
          <w:bCs/>
          <w:color w:val="0F4C24"/>
          <w:sz w:val="30"/>
          <w:szCs w:val="30"/>
        </w:rPr>
        <w:t xml:space="preserve">Table of Contents</w:t>
      </w:r>
    </w:p>
    <w:p>
      <w:pPr>
        <w:tabs>
          <w:tab w:val="right" w:pos="9026" w:leader="dot"/>
        </w:tabs>
        <w:spacing w:after="60"/>
        <w:ind w:left="0"/>
      </w:pPr>
      <w:r>
        <w:rPr>
          <w:b/>
          <w:bCs/>
          <w:color w:val="0F4C24"/>
          <w:sz w:val="20"/>
          <w:szCs w:val="20"/>
        </w:rPr>
        <w:t xml:space="preserve">1   Introduction</w:t>
      </w:r>
      <w:r>
        <w:rPr>
          <w:b/>
          <w:bCs/>
          <w:sz w:val="20"/>
          <w:szCs w:val="20"/>
        </w:rPr>
        <w:t xml:space="preserve">	3</w:t>
      </w:r>
    </w:p>
    <w:p>
      <w:pPr>
        <w:tabs>
          <w:tab w:val="right" w:pos="9026" w:leader="dot"/>
        </w:tabs>
        <w:spacing w:after="30"/>
        <w:ind w:left="360"/>
      </w:pPr>
      <w:r>
        <w:rPr>
          <w:b w:val="false"/>
          <w:bCs w:val="false"/>
          <w:color w:val="000000"/>
          <w:sz w:val="19"/>
          <w:szCs w:val="19"/>
        </w:rPr>
        <w:t xml:space="preserve">1.1  Purpose</w:t>
      </w:r>
      <w:r>
        <w:rPr>
          <w:b w:val="false"/>
          <w:bCs w:val="false"/>
          <w:sz w:val="19"/>
          <w:szCs w:val="19"/>
        </w:rPr>
        <w:t xml:space="preserve">	3</w:t>
      </w:r>
    </w:p>
    <w:p>
      <w:pPr>
        <w:tabs>
          <w:tab w:val="right" w:pos="9026" w:leader="dot"/>
        </w:tabs>
        <w:spacing w:after="30"/>
        <w:ind w:left="360"/>
      </w:pPr>
      <w:r>
        <w:rPr>
          <w:b w:val="false"/>
          <w:bCs w:val="false"/>
          <w:color w:val="000000"/>
          <w:sz w:val="19"/>
          <w:szCs w:val="19"/>
        </w:rPr>
        <w:t xml:space="preserve">1.2  Scope</w:t>
      </w:r>
      <w:r>
        <w:rPr>
          <w:b w:val="false"/>
          <w:bCs w:val="false"/>
          <w:sz w:val="19"/>
          <w:szCs w:val="19"/>
        </w:rPr>
        <w:t xml:space="preserve">	3</w:t>
      </w:r>
    </w:p>
    <w:p>
      <w:pPr>
        <w:tabs>
          <w:tab w:val="right" w:pos="9026" w:leader="dot"/>
        </w:tabs>
        <w:spacing w:after="30"/>
        <w:ind w:left="360"/>
      </w:pPr>
      <w:r>
        <w:rPr>
          <w:b w:val="false"/>
          <w:bCs w:val="false"/>
          <w:color w:val="000000"/>
          <w:sz w:val="19"/>
          <w:szCs w:val="19"/>
        </w:rPr>
        <w:t xml:space="preserve">1.3  Definitions, Acronyms and Abbreviations</w:t>
      </w:r>
      <w:r>
        <w:rPr>
          <w:b w:val="false"/>
          <w:bCs w:val="false"/>
          <w:sz w:val="19"/>
          <w:szCs w:val="19"/>
        </w:rPr>
        <w:t xml:space="preserve">	3</w:t>
      </w:r>
    </w:p>
    <w:p>
      <w:pPr>
        <w:tabs>
          <w:tab w:val="right" w:pos="9026" w:leader="dot"/>
        </w:tabs>
        <w:spacing w:after="30"/>
        <w:ind w:left="360"/>
      </w:pPr>
      <w:r>
        <w:rPr>
          <w:b w:val="false"/>
          <w:bCs w:val="false"/>
          <w:color w:val="000000"/>
          <w:sz w:val="19"/>
          <w:szCs w:val="19"/>
        </w:rPr>
        <w:t xml:space="preserve">1.4  References</w:t>
      </w:r>
      <w:r>
        <w:rPr>
          <w:b w:val="false"/>
          <w:bCs w:val="false"/>
          <w:sz w:val="19"/>
          <w:szCs w:val="19"/>
        </w:rPr>
        <w:t xml:space="preserve">	4</w:t>
      </w:r>
    </w:p>
    <w:p>
      <w:pPr>
        <w:tabs>
          <w:tab w:val="right" w:pos="9026" w:leader="dot"/>
        </w:tabs>
        <w:spacing w:after="30"/>
        <w:ind w:left="360"/>
      </w:pPr>
      <w:r>
        <w:rPr>
          <w:b w:val="false"/>
          <w:bCs w:val="false"/>
          <w:color w:val="000000"/>
          <w:sz w:val="19"/>
          <w:szCs w:val="19"/>
        </w:rPr>
        <w:t xml:space="preserve">1.5  Overview</w:t>
      </w:r>
      <w:r>
        <w:rPr>
          <w:b w:val="false"/>
          <w:bCs w:val="false"/>
          <w:sz w:val="19"/>
          <w:szCs w:val="19"/>
        </w:rPr>
        <w:t xml:space="preserve">	4</w:t>
      </w:r>
    </w:p>
    <w:p>
      <w:pPr>
        <w:tabs>
          <w:tab w:val="right" w:pos="9026" w:leader="dot"/>
        </w:tabs>
        <w:spacing w:after="60"/>
        <w:ind w:left="0"/>
      </w:pPr>
      <w:r>
        <w:rPr>
          <w:b/>
          <w:bCs/>
          <w:color w:val="0F4C24"/>
          <w:sz w:val="20"/>
          <w:szCs w:val="20"/>
        </w:rPr>
        <w:t xml:space="preserve">2   Overall Description</w:t>
      </w:r>
      <w:r>
        <w:rPr>
          <w:b/>
          <w:bCs/>
          <w:sz w:val="20"/>
          <w:szCs w:val="20"/>
        </w:rPr>
        <w:t xml:space="preserve">	4</w:t>
      </w:r>
    </w:p>
    <w:p>
      <w:pPr>
        <w:tabs>
          <w:tab w:val="right" w:pos="9026" w:leader="dot"/>
        </w:tabs>
        <w:spacing w:after="30"/>
        <w:ind w:left="360"/>
      </w:pPr>
      <w:r>
        <w:rPr>
          <w:b w:val="false"/>
          <w:bCs w:val="false"/>
          <w:color w:val="000000"/>
          <w:sz w:val="19"/>
          <w:szCs w:val="19"/>
        </w:rPr>
        <w:t xml:space="preserve">2.1  Product Perspective</w:t>
      </w:r>
      <w:r>
        <w:rPr>
          <w:b w:val="false"/>
          <w:bCs w:val="false"/>
          <w:sz w:val="19"/>
          <w:szCs w:val="19"/>
        </w:rPr>
        <w:t xml:space="preserve">	4</w:t>
      </w:r>
    </w:p>
    <w:p>
      <w:pPr>
        <w:tabs>
          <w:tab w:val="right" w:pos="9026" w:leader="dot"/>
        </w:tabs>
        <w:spacing w:after="30"/>
        <w:ind w:left="360"/>
      </w:pPr>
      <w:r>
        <w:rPr>
          <w:b w:val="false"/>
          <w:bCs w:val="false"/>
          <w:color w:val="000000"/>
          <w:sz w:val="19"/>
          <w:szCs w:val="19"/>
        </w:rPr>
        <w:t xml:space="preserve">2.2  Product Functions</w:t>
      </w:r>
      <w:r>
        <w:rPr>
          <w:b w:val="false"/>
          <w:bCs w:val="false"/>
          <w:sz w:val="19"/>
          <w:szCs w:val="19"/>
        </w:rPr>
        <w:t xml:space="preserve">	4</w:t>
      </w:r>
    </w:p>
    <w:p>
      <w:pPr>
        <w:tabs>
          <w:tab w:val="right" w:pos="9026" w:leader="dot"/>
        </w:tabs>
        <w:spacing w:after="30"/>
        <w:ind w:left="360"/>
      </w:pPr>
      <w:r>
        <w:rPr>
          <w:b w:val="false"/>
          <w:bCs w:val="false"/>
          <w:color w:val="000000"/>
          <w:sz w:val="19"/>
          <w:szCs w:val="19"/>
        </w:rPr>
        <w:t xml:space="preserve">2.3  User Classes and Characteristics</w:t>
      </w:r>
      <w:r>
        <w:rPr>
          <w:b w:val="false"/>
          <w:bCs w:val="false"/>
          <w:sz w:val="19"/>
          <w:szCs w:val="19"/>
        </w:rPr>
        <w:t xml:space="preserve">	4</w:t>
      </w:r>
    </w:p>
    <w:p>
      <w:pPr>
        <w:tabs>
          <w:tab w:val="right" w:pos="9026" w:leader="dot"/>
        </w:tabs>
        <w:spacing w:after="30"/>
        <w:ind w:left="360"/>
      </w:pPr>
      <w:r>
        <w:rPr>
          <w:b w:val="false"/>
          <w:bCs w:val="false"/>
          <w:color w:val="000000"/>
          <w:sz w:val="19"/>
          <w:szCs w:val="19"/>
        </w:rPr>
        <w:t xml:space="preserve">2.4  Operating Environment</w:t>
      </w:r>
      <w:r>
        <w:rPr>
          <w:b w:val="false"/>
          <w:bCs w:val="false"/>
          <w:sz w:val="19"/>
          <w:szCs w:val="19"/>
        </w:rPr>
        <w:t xml:space="preserve">	5</w:t>
      </w:r>
    </w:p>
    <w:p>
      <w:pPr>
        <w:tabs>
          <w:tab w:val="right" w:pos="9026" w:leader="dot"/>
        </w:tabs>
        <w:spacing w:after="30"/>
        <w:ind w:left="360"/>
      </w:pPr>
      <w:r>
        <w:rPr>
          <w:b w:val="false"/>
          <w:bCs w:val="false"/>
          <w:color w:val="000000"/>
          <w:sz w:val="19"/>
          <w:szCs w:val="19"/>
        </w:rPr>
        <w:t xml:space="preserve">2.5  Design and Implementation Constraints</w:t>
      </w:r>
      <w:r>
        <w:rPr>
          <w:b w:val="false"/>
          <w:bCs w:val="false"/>
          <w:sz w:val="19"/>
          <w:szCs w:val="19"/>
        </w:rPr>
        <w:t xml:space="preserve">	5</w:t>
      </w:r>
    </w:p>
    <w:p>
      <w:pPr>
        <w:tabs>
          <w:tab w:val="right" w:pos="9026" w:leader="dot"/>
        </w:tabs>
        <w:spacing w:after="30"/>
        <w:ind w:left="360"/>
      </w:pPr>
      <w:r>
        <w:rPr>
          <w:b w:val="false"/>
          <w:bCs w:val="false"/>
          <w:color w:val="000000"/>
          <w:sz w:val="19"/>
          <w:szCs w:val="19"/>
        </w:rPr>
        <w:t xml:space="preserve">2.6  Assumptions and Dependencies</w:t>
      </w:r>
      <w:r>
        <w:rPr>
          <w:b w:val="false"/>
          <w:bCs w:val="false"/>
          <w:sz w:val="19"/>
          <w:szCs w:val="19"/>
        </w:rPr>
        <w:t xml:space="preserve">	5</w:t>
      </w:r>
    </w:p>
    <w:p>
      <w:pPr>
        <w:tabs>
          <w:tab w:val="right" w:pos="9026" w:leader="dot"/>
        </w:tabs>
        <w:spacing w:after="60"/>
        <w:ind w:left="0"/>
      </w:pPr>
      <w:r>
        <w:rPr>
          <w:b/>
          <w:bCs/>
          <w:color w:val="0F4C24"/>
          <w:sz w:val="20"/>
          <w:szCs w:val="20"/>
        </w:rPr>
        <w:t xml:space="preserve">3   Functional Requirements</w:t>
      </w:r>
      <w:r>
        <w:rPr>
          <w:b/>
          <w:bCs/>
          <w:sz w:val="20"/>
          <w:szCs w:val="20"/>
        </w:rPr>
        <w:t xml:space="preserve">	6</w:t>
      </w:r>
    </w:p>
    <w:p>
      <w:pPr>
        <w:tabs>
          <w:tab w:val="right" w:pos="9026" w:leader="dot"/>
        </w:tabs>
        <w:spacing w:after="30"/>
        <w:ind w:left="360"/>
      </w:pPr>
      <w:r>
        <w:rPr>
          <w:b w:val="false"/>
          <w:bCs w:val="false"/>
          <w:color w:val="000000"/>
          <w:sz w:val="19"/>
          <w:szCs w:val="19"/>
        </w:rPr>
        <w:t xml:space="preserve">3.1  Customer-Facing Pages</w:t>
      </w:r>
      <w:r>
        <w:rPr>
          <w:b w:val="false"/>
          <w:bCs w:val="false"/>
          <w:sz w:val="19"/>
          <w:szCs w:val="19"/>
        </w:rPr>
        <w:t xml:space="preserve">	6</w:t>
      </w:r>
    </w:p>
    <w:p>
      <w:pPr>
        <w:tabs>
          <w:tab w:val="right" w:pos="9026" w:leader="dot"/>
        </w:tabs>
        <w:spacing w:after="30"/>
        <w:ind w:left="360"/>
      </w:pPr>
      <w:r>
        <w:rPr>
          <w:b w:val="false"/>
          <w:bCs w:val="false"/>
          <w:color w:val="000000"/>
          <w:sz w:val="19"/>
          <w:szCs w:val="19"/>
        </w:rPr>
        <w:t xml:space="preserve">3.2  Core E-Commerce Functionality</w:t>
      </w:r>
      <w:r>
        <w:rPr>
          <w:b w:val="false"/>
          <w:bCs w:val="false"/>
          <w:sz w:val="19"/>
          <w:szCs w:val="19"/>
        </w:rPr>
        <w:t xml:space="preserve">	6</w:t>
      </w:r>
    </w:p>
    <w:p>
      <w:pPr>
        <w:tabs>
          <w:tab w:val="right" w:pos="9026" w:leader="dot"/>
        </w:tabs>
        <w:spacing w:after="30"/>
        <w:ind w:left="360"/>
      </w:pPr>
      <w:r>
        <w:rPr>
          <w:b w:val="false"/>
          <w:bCs w:val="false"/>
          <w:color w:val="000000"/>
          <w:sz w:val="19"/>
          <w:szCs w:val="19"/>
        </w:rPr>
        <w:t xml:space="preserve">3.3  Product Detail Experience</w:t>
      </w:r>
      <w:r>
        <w:rPr>
          <w:b w:val="false"/>
          <w:bCs w:val="false"/>
          <w:sz w:val="19"/>
          <w:szCs w:val="19"/>
        </w:rPr>
        <w:t xml:space="preserve">	7</w:t>
      </w:r>
    </w:p>
    <w:p>
      <w:pPr>
        <w:tabs>
          <w:tab w:val="right" w:pos="9026" w:leader="dot"/>
        </w:tabs>
        <w:spacing w:after="30"/>
        <w:ind w:left="360"/>
      </w:pPr>
      <w:r>
        <w:rPr>
          <w:b w:val="false"/>
          <w:bCs w:val="false"/>
          <w:color w:val="000000"/>
          <w:sz w:val="19"/>
          <w:szCs w:val="19"/>
        </w:rPr>
        <w:t xml:space="preserve">3.4  Subscription System</w:t>
      </w:r>
      <w:r>
        <w:rPr>
          <w:b w:val="false"/>
          <w:bCs w:val="false"/>
          <w:sz w:val="19"/>
          <w:szCs w:val="19"/>
        </w:rPr>
        <w:t xml:space="preserve">	7</w:t>
      </w:r>
    </w:p>
    <w:p>
      <w:pPr>
        <w:tabs>
          <w:tab w:val="right" w:pos="9026" w:leader="dot"/>
        </w:tabs>
        <w:spacing w:after="30"/>
        <w:ind w:left="360"/>
      </w:pPr>
      <w:r>
        <w:rPr>
          <w:b w:val="false"/>
          <w:bCs w:val="false"/>
          <w:color w:val="000000"/>
          <w:sz w:val="19"/>
          <w:szCs w:val="19"/>
        </w:rPr>
        <w:t xml:space="preserve">3.5  Customer Account</w:t>
      </w:r>
      <w:r>
        <w:rPr>
          <w:b w:val="false"/>
          <w:bCs w:val="false"/>
          <w:sz w:val="19"/>
          <w:szCs w:val="19"/>
        </w:rPr>
        <w:t xml:space="preserve">	8</w:t>
      </w:r>
    </w:p>
    <w:p>
      <w:pPr>
        <w:tabs>
          <w:tab w:val="right" w:pos="9026" w:leader="dot"/>
        </w:tabs>
        <w:spacing w:after="30"/>
        <w:ind w:left="360"/>
      </w:pPr>
      <w:r>
        <w:rPr>
          <w:b w:val="false"/>
          <w:bCs w:val="false"/>
          <w:color w:val="000000"/>
          <w:sz w:val="19"/>
          <w:szCs w:val="19"/>
        </w:rPr>
        <w:t xml:space="preserve">3.6  Admin Panel</w:t>
      </w:r>
      <w:r>
        <w:rPr>
          <w:b w:val="false"/>
          <w:bCs w:val="false"/>
          <w:sz w:val="19"/>
          <w:szCs w:val="19"/>
        </w:rPr>
        <w:t xml:space="preserve">	8</w:t>
      </w:r>
    </w:p>
    <w:p>
      <w:pPr>
        <w:tabs>
          <w:tab w:val="right" w:pos="9026" w:leader="dot"/>
        </w:tabs>
        <w:spacing w:after="30"/>
        <w:ind w:left="360"/>
      </w:pPr>
      <w:r>
        <w:rPr>
          <w:b w:val="false"/>
          <w:bCs w:val="false"/>
          <w:color w:val="000000"/>
          <w:sz w:val="19"/>
          <w:szCs w:val="19"/>
        </w:rPr>
        <w:t xml:space="preserve">3.7  Inventory &amp; Batch Traceability</w:t>
      </w:r>
      <w:r>
        <w:rPr>
          <w:b w:val="false"/>
          <w:bCs w:val="false"/>
          <w:sz w:val="19"/>
          <w:szCs w:val="19"/>
        </w:rPr>
        <w:t xml:space="preserve">	8</w:t>
      </w:r>
    </w:p>
    <w:p>
      <w:pPr>
        <w:tabs>
          <w:tab w:val="right" w:pos="9026" w:leader="dot"/>
        </w:tabs>
        <w:spacing w:after="60"/>
        <w:ind w:left="0"/>
      </w:pPr>
      <w:r>
        <w:rPr>
          <w:b/>
          <w:bCs/>
          <w:color w:val="0F4C24"/>
          <w:sz w:val="20"/>
          <w:szCs w:val="20"/>
        </w:rPr>
        <w:t xml:space="preserve">4   External Interface Requirements</w:t>
      </w:r>
      <w:r>
        <w:rPr>
          <w:b/>
          <w:bCs/>
          <w:sz w:val="20"/>
          <w:szCs w:val="20"/>
        </w:rPr>
        <w:t xml:space="preserve">	9</w:t>
      </w:r>
    </w:p>
    <w:p>
      <w:pPr>
        <w:tabs>
          <w:tab w:val="right" w:pos="9026" w:leader="dot"/>
        </w:tabs>
        <w:spacing w:after="30"/>
        <w:ind w:left="360"/>
      </w:pPr>
      <w:r>
        <w:rPr>
          <w:b w:val="false"/>
          <w:bCs w:val="false"/>
          <w:color w:val="000000"/>
          <w:sz w:val="19"/>
          <w:szCs w:val="19"/>
        </w:rPr>
        <w:t xml:space="preserve">4.1  User Interfaces</w:t>
      </w:r>
      <w:r>
        <w:rPr>
          <w:b w:val="false"/>
          <w:bCs w:val="false"/>
          <w:sz w:val="19"/>
          <w:szCs w:val="19"/>
        </w:rPr>
        <w:t xml:space="preserve">	9</w:t>
      </w:r>
    </w:p>
    <w:p>
      <w:pPr>
        <w:tabs>
          <w:tab w:val="right" w:pos="9026" w:leader="dot"/>
        </w:tabs>
        <w:spacing w:after="30"/>
        <w:ind w:left="360"/>
      </w:pPr>
      <w:r>
        <w:rPr>
          <w:b w:val="false"/>
          <w:bCs w:val="false"/>
          <w:color w:val="000000"/>
          <w:sz w:val="19"/>
          <w:szCs w:val="19"/>
        </w:rPr>
        <w:t xml:space="preserve">4.2  Hardware Interfaces</w:t>
      </w:r>
      <w:r>
        <w:rPr>
          <w:b w:val="false"/>
          <w:bCs w:val="false"/>
          <w:sz w:val="19"/>
          <w:szCs w:val="19"/>
        </w:rPr>
        <w:t xml:space="preserve">	9</w:t>
      </w:r>
    </w:p>
    <w:p>
      <w:pPr>
        <w:tabs>
          <w:tab w:val="right" w:pos="9026" w:leader="dot"/>
        </w:tabs>
        <w:spacing w:after="30"/>
        <w:ind w:left="360"/>
      </w:pPr>
      <w:r>
        <w:rPr>
          <w:b w:val="false"/>
          <w:bCs w:val="false"/>
          <w:color w:val="000000"/>
          <w:sz w:val="19"/>
          <w:szCs w:val="19"/>
        </w:rPr>
        <w:t xml:space="preserve">4.3  Software Interfaces</w:t>
      </w:r>
      <w:r>
        <w:rPr>
          <w:b w:val="false"/>
          <w:bCs w:val="false"/>
          <w:sz w:val="19"/>
          <w:szCs w:val="19"/>
        </w:rPr>
        <w:t xml:space="preserve">	9</w:t>
      </w:r>
    </w:p>
    <w:p>
      <w:pPr>
        <w:tabs>
          <w:tab w:val="right" w:pos="9026" w:leader="dot"/>
        </w:tabs>
        <w:spacing w:after="30"/>
        <w:ind w:left="360"/>
      </w:pPr>
      <w:r>
        <w:rPr>
          <w:b w:val="false"/>
          <w:bCs w:val="false"/>
          <w:color w:val="000000"/>
          <w:sz w:val="19"/>
          <w:szCs w:val="19"/>
        </w:rPr>
        <w:t xml:space="preserve">4.4  Communication Interfaces</w:t>
      </w:r>
      <w:r>
        <w:rPr>
          <w:b w:val="false"/>
          <w:bCs w:val="false"/>
          <w:sz w:val="19"/>
          <w:szCs w:val="19"/>
        </w:rPr>
        <w:t xml:space="preserve">	9</w:t>
      </w:r>
    </w:p>
    <w:p>
      <w:pPr>
        <w:tabs>
          <w:tab w:val="right" w:pos="9026" w:leader="dot"/>
        </w:tabs>
        <w:spacing w:after="60"/>
        <w:ind w:left="0"/>
      </w:pPr>
      <w:r>
        <w:rPr>
          <w:b/>
          <w:bCs/>
          <w:color w:val="0F4C24"/>
          <w:sz w:val="20"/>
          <w:szCs w:val="20"/>
        </w:rPr>
        <w:t xml:space="preserve">5   Non-Functional Requirements</w:t>
      </w:r>
      <w:r>
        <w:rPr>
          <w:b/>
          <w:bCs/>
          <w:sz w:val="20"/>
          <w:szCs w:val="20"/>
        </w:rPr>
        <w:t xml:space="preserve">	10</w:t>
      </w:r>
    </w:p>
    <w:p>
      <w:pPr>
        <w:tabs>
          <w:tab w:val="right" w:pos="9026" w:leader="dot"/>
        </w:tabs>
        <w:spacing w:after="30"/>
        <w:ind w:left="360"/>
      </w:pPr>
      <w:r>
        <w:rPr>
          <w:b w:val="false"/>
          <w:bCs w:val="false"/>
          <w:color w:val="000000"/>
          <w:sz w:val="19"/>
          <w:szCs w:val="19"/>
        </w:rPr>
        <w:t xml:space="preserve">5.1  Performance</w:t>
      </w:r>
      <w:r>
        <w:rPr>
          <w:b w:val="false"/>
          <w:bCs w:val="false"/>
          <w:sz w:val="19"/>
          <w:szCs w:val="19"/>
        </w:rPr>
        <w:t xml:space="preserve">	10</w:t>
      </w:r>
    </w:p>
    <w:p>
      <w:pPr>
        <w:tabs>
          <w:tab w:val="right" w:pos="9026" w:leader="dot"/>
        </w:tabs>
        <w:spacing w:after="30"/>
        <w:ind w:left="360"/>
      </w:pPr>
      <w:r>
        <w:rPr>
          <w:b w:val="false"/>
          <w:bCs w:val="false"/>
          <w:color w:val="000000"/>
          <w:sz w:val="19"/>
          <w:szCs w:val="19"/>
        </w:rPr>
        <w:t xml:space="preserve">5.2  SEO</w:t>
      </w:r>
      <w:r>
        <w:rPr>
          <w:b w:val="false"/>
          <w:bCs w:val="false"/>
          <w:sz w:val="19"/>
          <w:szCs w:val="19"/>
        </w:rPr>
        <w:t xml:space="preserve">	10</w:t>
      </w:r>
    </w:p>
    <w:p>
      <w:pPr>
        <w:tabs>
          <w:tab w:val="right" w:pos="9026" w:leader="dot"/>
        </w:tabs>
        <w:spacing w:after="30"/>
        <w:ind w:left="360"/>
      </w:pPr>
      <w:r>
        <w:rPr>
          <w:b w:val="false"/>
          <w:bCs w:val="false"/>
          <w:color w:val="000000"/>
          <w:sz w:val="19"/>
          <w:szCs w:val="19"/>
        </w:rPr>
        <w:t xml:space="preserve">5.3  Security</w:t>
      </w:r>
      <w:r>
        <w:rPr>
          <w:b w:val="false"/>
          <w:bCs w:val="false"/>
          <w:sz w:val="19"/>
          <w:szCs w:val="19"/>
        </w:rPr>
        <w:t xml:space="preserve">	10</w:t>
      </w:r>
    </w:p>
    <w:p>
      <w:pPr>
        <w:tabs>
          <w:tab w:val="right" w:pos="9026" w:leader="dot"/>
        </w:tabs>
        <w:spacing w:after="30"/>
        <w:ind w:left="360"/>
      </w:pPr>
      <w:r>
        <w:rPr>
          <w:b w:val="false"/>
          <w:bCs w:val="false"/>
          <w:color w:val="000000"/>
          <w:sz w:val="19"/>
          <w:szCs w:val="19"/>
        </w:rPr>
        <w:t xml:space="preserve">5.4  PWA / Mobile Web Strategy</w:t>
      </w:r>
      <w:r>
        <w:rPr>
          <w:b w:val="false"/>
          <w:bCs w:val="false"/>
          <w:sz w:val="19"/>
          <w:szCs w:val="19"/>
        </w:rPr>
        <w:t xml:space="preserve">	10</w:t>
      </w:r>
    </w:p>
    <w:p>
      <w:pPr>
        <w:tabs>
          <w:tab w:val="right" w:pos="9026" w:leader="dot"/>
        </w:tabs>
        <w:spacing w:after="30"/>
        <w:ind w:left="360"/>
      </w:pPr>
      <w:r>
        <w:rPr>
          <w:b w:val="false"/>
          <w:bCs w:val="false"/>
          <w:color w:val="000000"/>
          <w:sz w:val="19"/>
          <w:szCs w:val="19"/>
        </w:rPr>
        <w:t xml:space="preserve">5.5  Reliability, Availability and Maintainability</w:t>
      </w:r>
      <w:r>
        <w:rPr>
          <w:b w:val="false"/>
          <w:bCs w:val="false"/>
          <w:sz w:val="19"/>
          <w:szCs w:val="19"/>
        </w:rPr>
        <w:t xml:space="preserve">	11</w:t>
      </w:r>
    </w:p>
    <w:p>
      <w:pPr>
        <w:tabs>
          <w:tab w:val="right" w:pos="9026" w:leader="dot"/>
        </w:tabs>
        <w:spacing w:after="30"/>
        <w:ind w:left="360"/>
      </w:pPr>
      <w:r>
        <w:rPr>
          <w:b w:val="false"/>
          <w:bCs w:val="false"/>
          <w:color w:val="000000"/>
          <w:sz w:val="19"/>
          <w:szCs w:val="19"/>
        </w:rPr>
        <w:t xml:space="preserve">5.6  Compatibility / Extensibility</w:t>
      </w:r>
      <w:r>
        <w:rPr>
          <w:b w:val="false"/>
          <w:bCs w:val="false"/>
          <w:sz w:val="19"/>
          <w:szCs w:val="19"/>
        </w:rPr>
        <w:t xml:space="preserve">	11</w:t>
      </w:r>
    </w:p>
    <w:p>
      <w:pPr>
        <w:tabs>
          <w:tab w:val="right" w:pos="9026" w:leader="dot"/>
        </w:tabs>
        <w:spacing w:after="60"/>
        <w:ind w:left="0"/>
      </w:pPr>
      <w:r>
        <w:rPr>
          <w:b/>
          <w:bCs/>
          <w:color w:val="0F4C24"/>
          <w:sz w:val="20"/>
          <w:szCs w:val="20"/>
        </w:rPr>
        <w:t xml:space="preserve">6   System Architecture</w:t>
      </w:r>
      <w:r>
        <w:rPr>
          <w:b/>
          <w:bCs/>
          <w:sz w:val="20"/>
          <w:szCs w:val="20"/>
        </w:rPr>
        <w:t xml:space="preserve">	12</w:t>
      </w:r>
    </w:p>
    <w:p>
      <w:pPr>
        <w:tabs>
          <w:tab w:val="right" w:pos="9026" w:leader="dot"/>
        </w:tabs>
        <w:spacing w:after="60"/>
        <w:ind w:left="0"/>
      </w:pPr>
      <w:r>
        <w:rPr>
          <w:b/>
          <w:bCs/>
          <w:color w:val="0F4C24"/>
          <w:sz w:val="20"/>
          <w:szCs w:val="20"/>
        </w:rPr>
        <w:t xml:space="preserve">7   Data Model (Suggested)</w:t>
      </w:r>
      <w:r>
        <w:rPr>
          <w:b/>
          <w:bCs/>
          <w:sz w:val="20"/>
          <w:szCs w:val="20"/>
        </w:rPr>
        <w:t xml:space="preserve">	13</w:t>
      </w:r>
    </w:p>
    <w:p>
      <w:pPr>
        <w:tabs>
          <w:tab w:val="right" w:pos="9026" w:leader="dot"/>
        </w:tabs>
        <w:spacing w:after="60"/>
        <w:ind w:left="0"/>
      </w:pPr>
      <w:r>
        <w:rPr>
          <w:b/>
          <w:bCs/>
          <w:color w:val="0F4C24"/>
          <w:sz w:val="20"/>
          <w:szCs w:val="20"/>
        </w:rPr>
        <w:t xml:space="preserve">8   Technology Stack</w:t>
      </w:r>
      <w:r>
        <w:rPr>
          <w:b/>
          <w:bCs/>
          <w:sz w:val="20"/>
          <w:szCs w:val="20"/>
        </w:rPr>
        <w:t xml:space="preserve">	14</w:t>
      </w:r>
    </w:p>
    <w:p>
      <w:pPr>
        <w:tabs>
          <w:tab w:val="right" w:pos="9026" w:leader="dot"/>
        </w:tabs>
        <w:spacing w:after="30"/>
        <w:ind w:left="360"/>
      </w:pPr>
      <w:r>
        <w:rPr>
          <w:b w:val="false"/>
          <w:bCs w:val="false"/>
          <w:color w:val="000000"/>
          <w:sz w:val="19"/>
          <w:szCs w:val="19"/>
        </w:rPr>
        <w:t xml:space="preserve">8.1  Analytics Event Requirements</w:t>
      </w:r>
      <w:r>
        <w:rPr>
          <w:b w:val="false"/>
          <w:bCs w:val="false"/>
          <w:sz w:val="19"/>
          <w:szCs w:val="19"/>
        </w:rPr>
        <w:t xml:space="preserve">	14</w:t>
      </w:r>
    </w:p>
    <w:p>
      <w:pPr>
        <w:tabs>
          <w:tab w:val="right" w:pos="9026" w:leader="dot"/>
        </w:tabs>
        <w:spacing w:after="60"/>
        <w:ind w:left="0"/>
      </w:pPr>
      <w:r>
        <w:rPr>
          <w:b/>
          <w:bCs/>
          <w:color w:val="0F4C24"/>
          <w:sz w:val="20"/>
          <w:szCs w:val="20"/>
        </w:rPr>
        <w:t xml:space="preserve">9   Implementation Phases</w:t>
      </w:r>
      <w:r>
        <w:rPr>
          <w:b/>
          <w:bCs/>
          <w:sz w:val="20"/>
          <w:szCs w:val="20"/>
        </w:rPr>
        <w:t xml:space="preserve">	15</w:t>
      </w:r>
    </w:p>
    <w:p>
      <w:pPr>
        <w:tabs>
          <w:tab w:val="right" w:pos="9026" w:leader="dot"/>
        </w:tabs>
        <w:spacing w:after="60"/>
        <w:ind w:left="0"/>
      </w:pPr>
      <w:r>
        <w:rPr>
          <w:b/>
          <w:bCs/>
          <w:color w:val="0F4C24"/>
          <w:sz w:val="20"/>
          <w:szCs w:val="20"/>
        </w:rPr>
        <w:t xml:space="preserve">10   MVP Launch Scope and Future Expansion</w:t>
      </w:r>
      <w:r>
        <w:rPr>
          <w:b/>
          <w:bCs/>
          <w:sz w:val="20"/>
          <w:szCs w:val="20"/>
        </w:rPr>
        <w:t xml:space="preserve">	16</w:t>
      </w:r>
    </w:p>
    <w:p>
      <w:pPr>
        <w:tabs>
          <w:tab w:val="right" w:pos="9026" w:leader="dot"/>
        </w:tabs>
        <w:spacing w:after="30"/>
        <w:ind w:left="360"/>
      </w:pPr>
      <w:r>
        <w:rPr>
          <w:b w:val="false"/>
          <w:bCs w:val="false"/>
          <w:color w:val="000000"/>
          <w:sz w:val="19"/>
          <w:szCs w:val="19"/>
        </w:rPr>
        <w:t xml:space="preserve">10.1  MVP Launch Scope</w:t>
      </w:r>
      <w:r>
        <w:rPr>
          <w:b w:val="false"/>
          <w:bCs w:val="false"/>
          <w:sz w:val="19"/>
          <w:szCs w:val="19"/>
        </w:rPr>
        <w:t xml:space="preserve">	16</w:t>
      </w:r>
    </w:p>
    <w:p>
      <w:pPr>
        <w:tabs>
          <w:tab w:val="right" w:pos="9026" w:leader="dot"/>
        </w:tabs>
        <w:spacing w:after="30"/>
        <w:ind w:left="360"/>
      </w:pPr>
      <w:r>
        <w:rPr>
          <w:b w:val="false"/>
          <w:bCs w:val="false"/>
          <w:color w:val="000000"/>
          <w:sz w:val="19"/>
          <w:szCs w:val="19"/>
        </w:rPr>
        <w:t xml:space="preserve">10.2  Future Expansion (Post-MVP)</w:t>
      </w:r>
      <w:r>
        <w:rPr>
          <w:b w:val="false"/>
          <w:bCs w:val="false"/>
          <w:sz w:val="19"/>
          <w:szCs w:val="19"/>
        </w:rPr>
        <w:t xml:space="preserve">	16</w:t>
      </w:r>
    </w:p>
    <w:p>
      <w:pPr>
        <w:tabs>
          <w:tab w:val="right" w:pos="9026" w:leader="dot"/>
        </w:tabs>
        <w:spacing w:after="30"/>
        <w:ind w:left="360"/>
      </w:pPr>
      <w:r>
        <w:rPr>
          <w:b w:val="false"/>
          <w:bCs w:val="false"/>
          <w:color w:val="000000"/>
          <w:sz w:val="19"/>
          <w:szCs w:val="19"/>
        </w:rPr>
        <w:t xml:space="preserve">10.3  Key Business Benefits of the Single-Web-App Approach</w:t>
      </w:r>
      <w:r>
        <w:rPr>
          <w:b w:val="false"/>
          <w:bCs w:val="false"/>
          <w:sz w:val="19"/>
          <w:szCs w:val="19"/>
        </w:rPr>
        <w:t xml:space="preserve">	16</w:t>
      </w:r>
    </w:p>
    <w:p>
      <w:pPr>
        <w:tabs>
          <w:tab w:val="right" w:pos="9026" w:leader="dot"/>
        </w:tabs>
        <w:spacing w:after="60"/>
        <w:ind w:left="0"/>
      </w:pPr>
      <w:r>
        <w:rPr>
          <w:b/>
          <w:bCs/>
          <w:color w:val="0F4C24"/>
          <w:sz w:val="20"/>
          <w:szCs w:val="20"/>
        </w:rPr>
        <w:t xml:space="preserve">11   Client Inputs Required Before Development</w:t>
      </w:r>
      <w:r>
        <w:rPr>
          <w:b/>
          <w:bCs/>
          <w:sz w:val="20"/>
          <w:szCs w:val="20"/>
        </w:rPr>
        <w:t xml:space="preserve">	17</w:t>
      </w:r>
    </w:p>
    <w:p>
      <w:pPr>
        <w:tabs>
          <w:tab w:val="right" w:pos="9026" w:leader="dot"/>
        </w:tabs>
        <w:spacing w:after="60"/>
        <w:ind w:left="0"/>
      </w:pPr>
      <w:r>
        <w:rPr>
          <w:b/>
          <w:bCs/>
          <w:color w:val="0F4C24"/>
          <w:sz w:val="20"/>
          <w:szCs w:val="20"/>
        </w:rPr>
        <w:t xml:space="preserve">12   Content &amp; Compliance Note</w:t>
      </w:r>
      <w:r>
        <w:rPr>
          <w:b/>
          <w:bCs/>
          <w:sz w:val="20"/>
          <w:szCs w:val="20"/>
        </w:rPr>
        <w:t xml:space="preserve">	18</w:t>
      </w:r>
    </w:p>
    <w:p>
      <w:pPr>
        <w:tabs>
          <w:tab w:val="right" w:pos="9026" w:leader="dot"/>
        </w:tabs>
        <w:spacing w:after="60"/>
        <w:ind w:left="0"/>
      </w:pPr>
      <w:r>
        <w:rPr>
          <w:b/>
          <w:bCs/>
          <w:color w:val="0F4C24"/>
          <w:sz w:val="20"/>
          <w:szCs w:val="20"/>
        </w:rPr>
        <w:t xml:space="preserve">13   Acceptance and Sign-off</w:t>
      </w:r>
      <w:r>
        <w:rPr>
          <w:b/>
          <w:bCs/>
          <w:sz w:val="20"/>
          <w:szCs w:val="20"/>
        </w:rPr>
        <w:t xml:space="preserve">	19</w:t>
      </w:r>
    </w:p>
    <w:p>
      <w:r>
        <w:br w:type="page"/>
      </w:r>
    </w:p>
    <w:p>
      <w:pPr>
        <w:pStyle w:val="Heading1"/>
        <w:spacing w:after="200" w:before="400"/>
        <w:outlineLvl w:val="0"/>
      </w:pPr>
      <w:r>
        <w:rPr>
          <w:b/>
          <w:bCs/>
          <w:color w:val="0F4C24"/>
          <w:sz w:val="30"/>
          <w:szCs w:val="30"/>
        </w:rPr>
        <w:t xml:space="preserve">1  Introduction</w:t>
      </w:r>
    </w:p>
    <w:p>
      <w:pPr>
        <w:pStyle w:val="Heading2"/>
        <w:spacing w:after="150" w:before="300"/>
        <w:outlineLvl w:val="1"/>
      </w:pPr>
      <w:r>
        <w:rPr>
          <w:b/>
          <w:bCs/>
          <w:color w:val="1E7A3C"/>
          <w:sz w:val="24"/>
          <w:szCs w:val="24"/>
        </w:rPr>
        <w:t xml:space="preserve">1.1  Purpose</w:t>
      </w:r>
    </w:p>
    <w:p>
      <w:pPr>
        <w:spacing w:after="160" w:line="276"/>
      </w:pPr>
      <w:r>
        <w:rPr>
          <w:sz w:val="21"/>
          <w:szCs w:val="21"/>
        </w:rPr>
        <w:t xml:space="preserve">This Software Requirements Specification (SRS) defines the functional and non-functional requirements for the Nutrexia Direct-to-Consumer (D2C) e-commerce platform. It is intended to guide the design, development, testing and acceptance of the system by CM-eServices on behalf of Nutrexia, and to serve as a shared reference between the client and the development team throughout the engagement.</w:t>
      </w:r>
    </w:p>
    <w:p>
      <w:pPr>
        <w:pStyle w:val="Heading2"/>
        <w:spacing w:after="150" w:before="300"/>
        <w:outlineLvl w:val="1"/>
      </w:pPr>
      <w:r>
        <w:rPr>
          <w:b/>
          <w:bCs/>
          <w:color w:val="1E7A3C"/>
          <w:sz w:val="24"/>
          <w:szCs w:val="24"/>
        </w:rPr>
        <w:t xml:space="preserve">1.2  Scope</w:t>
      </w:r>
    </w:p>
    <w:p>
      <w:pPr>
        <w:spacing w:after="160" w:line="276"/>
      </w:pPr>
      <w:r>
        <w:rPr>
          <w:sz w:val="21"/>
          <w:szCs w:val="21"/>
        </w:rPr>
        <w:t xml:space="preserve">The system in scope is a single responsive Web Application, installable as a Progressive Web App (PWA), covering the full D2C customer journey (browsing, cart, checkout, payment, order tracking, subscriptions, reviews) together with a backend commerce API and an administrative panel for catalogue, order, inventory and content management.</w:t>
      </w:r>
    </w:p>
    <w:p>
      <w:pPr>
        <w:spacing w:after="160" w:line="276"/>
      </w:pPr>
      <w:r>
        <w:rPr>
          <w:sz w:val="21"/>
          <w:szCs w:val="21"/>
        </w:rPr>
        <w:t xml:space="preserve">In scope:</w:t>
      </w:r>
    </w:p>
    <w:p>
      <w:pPr>
        <w:pStyle w:val="ListParagraph"/>
        <w:numPr>
          <w:ilvl w:val="0"/>
          <w:numId w:val="2"/>
        </w:numPr>
        <w:spacing w:after="80"/>
      </w:pPr>
      <w:r>
        <w:rPr>
          <w:sz w:val="21"/>
          <w:szCs w:val="21"/>
        </w:rPr>
        <w:t xml:space="preserve">Customer-facing responsive storefront (desktop, tablet, mobile, installable PWA).</w:t>
      </w:r>
    </w:p>
    <w:p>
      <w:pPr>
        <w:pStyle w:val="ListParagraph"/>
        <w:numPr>
          <w:ilvl w:val="0"/>
          <w:numId w:val="2"/>
        </w:numPr>
        <w:spacing w:after="80"/>
      </w:pPr>
      <w:r>
        <w:rPr>
          <w:sz w:val="21"/>
          <w:szCs w:val="21"/>
        </w:rPr>
        <w:t xml:space="preserve">Node.js/NestJS commerce API and PostgreSQL database as the system of record.</w:t>
      </w:r>
    </w:p>
    <w:p>
      <w:pPr>
        <w:pStyle w:val="ListParagraph"/>
        <w:numPr>
          <w:ilvl w:val="0"/>
          <w:numId w:val="2"/>
        </w:numPr>
        <w:spacing w:after="80"/>
      </w:pPr>
      <w:r>
        <w:rPr>
          <w:sz w:val="21"/>
          <w:szCs w:val="21"/>
        </w:rPr>
        <w:t xml:space="preserve">Payment processing via Razorpay and shipping/fulfilment via Shiprocket (or equivalent).</w:t>
      </w:r>
    </w:p>
    <w:p>
      <w:pPr>
        <w:pStyle w:val="ListParagraph"/>
        <w:numPr>
          <w:ilvl w:val="0"/>
          <w:numId w:val="2"/>
        </w:numPr>
        <w:spacing w:after="80"/>
      </w:pPr>
      <w:r>
        <w:rPr>
          <w:sz w:val="21"/>
          <w:szCs w:val="21"/>
        </w:rPr>
        <w:t xml:space="preserve">Subscription commerce, customer accounts, reviews, coupons and an admin panel.</w:t>
      </w:r>
    </w:p>
    <w:p>
      <w:pPr>
        <w:pStyle w:val="ListParagraph"/>
        <w:numPr>
          <w:ilvl w:val="0"/>
          <w:numId w:val="2"/>
        </w:numPr>
        <w:spacing w:after="80"/>
      </w:pPr>
      <w:r>
        <w:rPr>
          <w:sz w:val="21"/>
          <w:szCs w:val="21"/>
        </w:rPr>
        <w:t xml:space="preserve">Batch-level inventory traceability suited to a packaged nutrition product.</w:t>
      </w:r>
    </w:p>
    <w:p>
      <w:pPr>
        <w:spacing w:after="160" w:line="276"/>
      </w:pPr>
      <w:r>
        <w:rPr>
          <w:sz w:val="21"/>
          <w:szCs w:val="21"/>
        </w:rPr>
        <w:t xml:space="preserve">Out of scope (for MVP):</w:t>
      </w:r>
    </w:p>
    <w:p>
      <w:pPr>
        <w:pStyle w:val="ListParagraph"/>
        <w:numPr>
          <w:ilvl w:val="0"/>
          <w:numId w:val="2"/>
        </w:numPr>
        <w:spacing w:after="80"/>
      </w:pPr>
      <w:r>
        <w:rPr>
          <w:sz w:val="21"/>
          <w:szCs w:val="21"/>
        </w:rPr>
        <w:t xml:space="preserve">A native React Native mobile application (deferred to a future phase, if justified).</w:t>
      </w:r>
    </w:p>
    <w:p>
      <w:pPr>
        <w:pStyle w:val="ListParagraph"/>
        <w:numPr>
          <w:ilvl w:val="0"/>
          <w:numId w:val="2"/>
        </w:numPr>
        <w:spacing w:after="80"/>
      </w:pPr>
      <w:r>
        <w:rPr>
          <w:sz w:val="21"/>
          <w:szCs w:val="21"/>
        </w:rPr>
        <w:t xml:space="preserve">Loyalty/rewards, referral programmes, gift cards and advanced marketing automation (see Section 10).</w:t>
      </w:r>
    </w:p>
    <w:p>
      <w:pPr>
        <w:pStyle w:val="ListParagraph"/>
        <w:numPr>
          <w:ilvl w:val="0"/>
          <w:numId w:val="2"/>
        </w:numPr>
        <w:spacing w:after="80"/>
      </w:pPr>
      <w:r>
        <w:rPr>
          <w:sz w:val="21"/>
          <w:szCs w:val="21"/>
        </w:rPr>
        <w:t xml:space="preserve">Independent verification of health, nutrition, lab-testing or compliance claims — these are treated as client-supplied content (see Section 12).</w:t>
      </w:r>
    </w:p>
    <w:p>
      <w:pPr>
        <w:pStyle w:val="Heading2"/>
        <w:spacing w:after="150" w:before="300"/>
        <w:outlineLvl w:val="1"/>
      </w:pPr>
      <w:r>
        <w:rPr>
          <w:b/>
          <w:bCs/>
          <w:color w:val="1E7A3C"/>
          <w:sz w:val="24"/>
          <w:szCs w:val="24"/>
        </w:rPr>
        <w:t xml:space="preserve">1.3  Definitions, Acronyms and Abbreviations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1E7A3C" w:val="clear"/>
            <w:tcMar>
              <w:top w:type="dxa" w:w="80"/>
              <w:left w:type="dxa" w:w="100"/>
              <w:bottom w:type="dxa" w:w="80"/>
              <w:right w:type="dxa" w:w="100"/>
            </w:tcMar>
            <w:vAlign w:val="center"/>
          </w:tcPr>
          <w:p>
            <w:r>
              <w:rPr>
                <w:b/>
                <w:bCs/>
                <w:color w:val="FFFFFF"/>
                <w:sz w:val="20"/>
                <w:szCs w:val="20"/>
              </w:rPr>
              <w:t xml:space="preserve">Term</w:t>
            </w:r>
          </w:p>
        </w:tc>
        <w:tc>
          <w:tcPr>
            <w:tcW w:type="dxa" w:w="7000"/>
            <w:shd w:fill="1E7A3C" w:val="clear"/>
            <w:tcMar>
              <w:top w:type="dxa" w:w="80"/>
              <w:left w:type="dxa" w:w="100"/>
              <w:bottom w:type="dxa" w:w="80"/>
              <w:right w:type="dxa" w:w="100"/>
            </w:tcMar>
            <w:vAlign w:val="center"/>
          </w:tcPr>
          <w:p>
            <w:r>
              <w:rPr>
                <w:b/>
                <w:bCs/>
                <w:color w:val="FFFFFF"/>
                <w:sz w:val="20"/>
                <w:szCs w:val="20"/>
              </w:rPr>
              <w:t xml:space="preserve">Definition</w:t>
            </w:r>
          </w:p>
        </w:tc>
      </w:tr>
      <w:tr>
        <w:tc>
          <w:tcPr>
            <w:tcW w:type="dxa" w:w="2200"/>
            <w:tcMar>
              <w:top w:type="dxa" w:w="80"/>
              <w:left w:type="dxa" w:w="100"/>
              <w:bottom w:type="dxa" w:w="80"/>
              <w:right w:type="dxa" w:w="100"/>
            </w:tcMar>
            <w:vAlign w:val="center"/>
          </w:tcPr>
          <w:p>
            <w:pPr>
              <w:jc w:val="left"/>
            </w:pPr>
            <w:r>
              <w:rPr>
                <w:b/>
                <w:bCs/>
                <w:sz w:val="20"/>
                <w:szCs w:val="20"/>
              </w:rPr>
              <w:t xml:space="preserve">D2C</w:t>
            </w:r>
          </w:p>
        </w:tc>
        <w:tc>
          <w:tcPr>
            <w:tcW w:type="dxa" w:w="7000"/>
            <w:tcMar>
              <w:top w:type="dxa" w:w="80"/>
              <w:left w:type="dxa" w:w="100"/>
              <w:bottom w:type="dxa" w:w="80"/>
              <w:right w:type="dxa" w:w="100"/>
            </w:tcMar>
            <w:vAlign w:val="center"/>
          </w:tcPr>
          <w:p>
            <w:pPr>
              <w:jc w:val="left"/>
            </w:pPr>
            <w:r>
              <w:rPr>
                <w:b w:val="false"/>
                <w:bCs w:val="false"/>
                <w:sz w:val="20"/>
                <w:szCs w:val="20"/>
              </w:rPr>
              <w:t xml:space="preserve">Direct-to-Consumer — selling directly to end customers without an intermediary retailer.</w:t>
            </w:r>
          </w:p>
        </w:tc>
      </w:tr>
      <w:tr>
        <w:tc>
          <w:tcPr>
            <w:tcW w:type="dxa" w:w="2200"/>
            <w:tcMar>
              <w:top w:type="dxa" w:w="80"/>
              <w:left w:type="dxa" w:w="100"/>
              <w:bottom w:type="dxa" w:w="80"/>
              <w:right w:type="dxa" w:w="100"/>
            </w:tcMar>
            <w:vAlign w:val="center"/>
          </w:tcPr>
          <w:p>
            <w:pPr>
              <w:jc w:val="left"/>
            </w:pPr>
            <w:r>
              <w:rPr>
                <w:b/>
                <w:bCs/>
                <w:sz w:val="20"/>
                <w:szCs w:val="20"/>
              </w:rPr>
              <w:t xml:space="preserve">PWA</w:t>
            </w:r>
          </w:p>
        </w:tc>
        <w:tc>
          <w:tcPr>
            <w:tcW w:type="dxa" w:w="7000"/>
            <w:tcMar>
              <w:top w:type="dxa" w:w="80"/>
              <w:left w:type="dxa" w:w="100"/>
              <w:bottom w:type="dxa" w:w="80"/>
              <w:right w:type="dxa" w:w="100"/>
            </w:tcMar>
            <w:vAlign w:val="center"/>
          </w:tcPr>
          <w:p>
            <w:pPr>
              <w:jc w:val="left"/>
            </w:pPr>
            <w:r>
              <w:rPr>
                <w:b w:val="false"/>
                <w:bCs w:val="false"/>
                <w:sz w:val="20"/>
                <w:szCs w:val="20"/>
              </w:rPr>
              <w:t xml:space="preserve">Progressive Web App — a web application that can be installed on a device and behave like a native app.</w:t>
            </w:r>
          </w:p>
        </w:tc>
      </w:tr>
      <w:tr>
        <w:tc>
          <w:tcPr>
            <w:tcW w:type="dxa" w:w="2200"/>
            <w:tcMar>
              <w:top w:type="dxa" w:w="80"/>
              <w:left w:type="dxa" w:w="100"/>
              <w:bottom w:type="dxa" w:w="80"/>
              <w:right w:type="dxa" w:w="100"/>
            </w:tcMar>
            <w:vAlign w:val="center"/>
          </w:tcPr>
          <w:p>
            <w:pPr>
              <w:jc w:val="left"/>
            </w:pPr>
            <w:r>
              <w:rPr>
                <w:b/>
                <w:bCs/>
                <w:sz w:val="20"/>
                <w:szCs w:val="20"/>
              </w:rPr>
              <w:t xml:space="preserve">SRS</w:t>
            </w:r>
          </w:p>
        </w:tc>
        <w:tc>
          <w:tcPr>
            <w:tcW w:type="dxa" w:w="7000"/>
            <w:tcMar>
              <w:top w:type="dxa" w:w="80"/>
              <w:left w:type="dxa" w:w="100"/>
              <w:bottom w:type="dxa" w:w="80"/>
              <w:right w:type="dxa" w:w="100"/>
            </w:tcMar>
            <w:vAlign w:val="center"/>
          </w:tcPr>
          <w:p>
            <w:pPr>
              <w:jc w:val="left"/>
            </w:pPr>
            <w:r>
              <w:rPr>
                <w:b w:val="false"/>
                <w:bCs w:val="false"/>
                <w:sz w:val="20"/>
                <w:szCs w:val="20"/>
              </w:rPr>
              <w:t xml:space="preserve">Software Requirements Specification — this document.</w:t>
            </w:r>
          </w:p>
        </w:tc>
      </w:tr>
      <w:tr>
        <w:tc>
          <w:tcPr>
            <w:tcW w:type="dxa" w:w="2200"/>
            <w:tcMar>
              <w:top w:type="dxa" w:w="80"/>
              <w:left w:type="dxa" w:w="100"/>
              <w:bottom w:type="dxa" w:w="80"/>
              <w:right w:type="dxa" w:w="100"/>
            </w:tcMar>
            <w:vAlign w:val="center"/>
          </w:tcPr>
          <w:p>
            <w:pPr>
              <w:jc w:val="left"/>
            </w:pPr>
            <w:r>
              <w:rPr>
                <w:b/>
                <w:bCs/>
                <w:sz w:val="20"/>
                <w:szCs w:val="20"/>
              </w:rPr>
              <w:t xml:space="preserve">MVP</w:t>
            </w:r>
          </w:p>
        </w:tc>
        <w:tc>
          <w:tcPr>
            <w:tcW w:type="dxa" w:w="7000"/>
            <w:tcMar>
              <w:top w:type="dxa" w:w="80"/>
              <w:left w:type="dxa" w:w="100"/>
              <w:bottom w:type="dxa" w:w="80"/>
              <w:right w:type="dxa" w:w="100"/>
            </w:tcMar>
            <w:vAlign w:val="center"/>
          </w:tcPr>
          <w:p>
            <w:pPr>
              <w:jc w:val="left"/>
            </w:pPr>
            <w:r>
              <w:rPr>
                <w:b w:val="false"/>
                <w:bCs w:val="false"/>
                <w:sz w:val="20"/>
                <w:szCs w:val="20"/>
              </w:rPr>
              <w:t xml:space="preserve">Minimum Viable Product — the initial launch scope defined in Section 9.</w:t>
            </w:r>
          </w:p>
        </w:tc>
      </w:tr>
      <w:tr>
        <w:tc>
          <w:tcPr>
            <w:tcW w:type="dxa" w:w="2200"/>
            <w:tcMar>
              <w:top w:type="dxa" w:w="80"/>
              <w:left w:type="dxa" w:w="100"/>
              <w:bottom w:type="dxa" w:w="80"/>
              <w:right w:type="dxa" w:w="100"/>
            </w:tcMar>
            <w:vAlign w:val="center"/>
          </w:tcPr>
          <w:p>
            <w:pPr>
              <w:jc w:val="left"/>
            </w:pPr>
            <w:r>
              <w:rPr>
                <w:b/>
                <w:bCs/>
                <w:sz w:val="20"/>
                <w:szCs w:val="20"/>
              </w:rPr>
              <w:t xml:space="preserve">SKU</w:t>
            </w:r>
          </w:p>
        </w:tc>
        <w:tc>
          <w:tcPr>
            <w:tcW w:type="dxa" w:w="7000"/>
            <w:tcMar>
              <w:top w:type="dxa" w:w="80"/>
              <w:left w:type="dxa" w:w="100"/>
              <w:bottom w:type="dxa" w:w="80"/>
              <w:right w:type="dxa" w:w="100"/>
            </w:tcMar>
            <w:vAlign w:val="center"/>
          </w:tcPr>
          <w:p>
            <w:pPr>
              <w:jc w:val="left"/>
            </w:pPr>
            <w:r>
              <w:rPr>
                <w:b w:val="false"/>
                <w:bCs w:val="false"/>
                <w:sz w:val="20"/>
                <w:szCs w:val="20"/>
              </w:rPr>
              <w:t xml:space="preserve">Stock Keeping Unit — a unique identifier for a distinct product/variant.</w:t>
            </w:r>
          </w:p>
        </w:tc>
      </w:tr>
      <w:tr>
        <w:tc>
          <w:tcPr>
            <w:tcW w:type="dxa" w:w="2200"/>
            <w:tcMar>
              <w:top w:type="dxa" w:w="80"/>
              <w:left w:type="dxa" w:w="100"/>
              <w:bottom w:type="dxa" w:w="80"/>
              <w:right w:type="dxa" w:w="100"/>
            </w:tcMar>
            <w:vAlign w:val="center"/>
          </w:tcPr>
          <w:p>
            <w:pPr>
              <w:jc w:val="left"/>
            </w:pPr>
            <w:r>
              <w:rPr>
                <w:b/>
                <w:bCs/>
                <w:sz w:val="20"/>
                <w:szCs w:val="20"/>
              </w:rPr>
              <w:t xml:space="preserve">COA</w:t>
            </w:r>
          </w:p>
        </w:tc>
        <w:tc>
          <w:tcPr>
            <w:tcW w:type="dxa" w:w="7000"/>
            <w:tcMar>
              <w:top w:type="dxa" w:w="80"/>
              <w:left w:type="dxa" w:w="100"/>
              <w:bottom w:type="dxa" w:w="80"/>
              <w:right w:type="dxa" w:w="100"/>
            </w:tcMar>
            <w:vAlign w:val="center"/>
          </w:tcPr>
          <w:p>
            <w:pPr>
              <w:jc w:val="left"/>
            </w:pPr>
            <w:r>
              <w:rPr>
                <w:b w:val="false"/>
                <w:bCs w:val="false"/>
                <w:sz w:val="20"/>
                <w:szCs w:val="20"/>
              </w:rPr>
              <w:t xml:space="preserve">Certificate of Analysis — a lab document confirming product test results.</w:t>
            </w:r>
          </w:p>
        </w:tc>
      </w:tr>
      <w:tr>
        <w:tc>
          <w:tcPr>
            <w:tcW w:type="dxa" w:w="2200"/>
            <w:tcMar>
              <w:top w:type="dxa" w:w="80"/>
              <w:left w:type="dxa" w:w="100"/>
              <w:bottom w:type="dxa" w:w="80"/>
              <w:right w:type="dxa" w:w="100"/>
            </w:tcMar>
            <w:vAlign w:val="center"/>
          </w:tcPr>
          <w:p>
            <w:pPr>
              <w:jc w:val="left"/>
            </w:pPr>
            <w:r>
              <w:rPr>
                <w:b/>
                <w:bCs/>
                <w:sz w:val="20"/>
                <w:szCs w:val="20"/>
              </w:rPr>
              <w:t xml:space="preserve">SSR / SSG</w:t>
            </w:r>
          </w:p>
        </w:tc>
        <w:tc>
          <w:tcPr>
            <w:tcW w:type="dxa" w:w="7000"/>
            <w:tcMar>
              <w:top w:type="dxa" w:w="80"/>
              <w:left w:type="dxa" w:w="100"/>
              <w:bottom w:type="dxa" w:w="80"/>
              <w:right w:type="dxa" w:w="100"/>
            </w:tcMar>
            <w:vAlign w:val="center"/>
          </w:tcPr>
          <w:p>
            <w:pPr>
              <w:jc w:val="left"/>
            </w:pPr>
            <w:r>
              <w:rPr>
                <w:b w:val="false"/>
                <w:bCs w:val="false"/>
                <w:sz w:val="20"/>
                <w:szCs w:val="20"/>
              </w:rPr>
              <w:t xml:space="preserve">Server-Side Rendering / Static Site Generation — Next.js rendering strategies used for SEO and performance.</w:t>
            </w:r>
          </w:p>
        </w:tc>
      </w:tr>
      <w:tr>
        <w:tc>
          <w:tcPr>
            <w:tcW w:type="dxa" w:w="2200"/>
            <w:tcMar>
              <w:top w:type="dxa" w:w="80"/>
              <w:left w:type="dxa" w:w="100"/>
              <w:bottom w:type="dxa" w:w="80"/>
              <w:right w:type="dxa" w:w="100"/>
            </w:tcMar>
            <w:vAlign w:val="center"/>
          </w:tcPr>
          <w:p>
            <w:pPr>
              <w:jc w:val="left"/>
            </w:pPr>
            <w:r>
              <w:rPr>
                <w:b/>
                <w:bCs/>
                <w:sz w:val="20"/>
                <w:szCs w:val="20"/>
              </w:rPr>
              <w:t xml:space="preserve">ORM</w:t>
            </w:r>
          </w:p>
        </w:tc>
        <w:tc>
          <w:tcPr>
            <w:tcW w:type="dxa" w:w="7000"/>
            <w:tcMar>
              <w:top w:type="dxa" w:w="80"/>
              <w:left w:type="dxa" w:w="100"/>
              <w:bottom w:type="dxa" w:w="80"/>
              <w:right w:type="dxa" w:w="100"/>
            </w:tcMar>
            <w:vAlign w:val="center"/>
          </w:tcPr>
          <w:p>
            <w:pPr>
              <w:jc w:val="left"/>
            </w:pPr>
            <w:r>
              <w:rPr>
                <w:b w:val="false"/>
                <w:bCs w:val="false"/>
                <w:sz w:val="20"/>
                <w:szCs w:val="20"/>
              </w:rPr>
              <w:t xml:space="preserve">Object-Relational Mapping — Prisma is the ORM used for type-safe database access.</w:t>
            </w:r>
          </w:p>
        </w:tc>
      </w:tr>
      <w:tr>
        <w:tc>
          <w:tcPr>
            <w:tcW w:type="dxa" w:w="2200"/>
            <w:tcMar>
              <w:top w:type="dxa" w:w="80"/>
              <w:left w:type="dxa" w:w="100"/>
              <w:bottom w:type="dxa" w:w="80"/>
              <w:right w:type="dxa" w:w="100"/>
            </w:tcMar>
            <w:vAlign w:val="center"/>
          </w:tcPr>
          <w:p>
            <w:pPr>
              <w:jc w:val="left"/>
            </w:pPr>
            <w:r>
              <w:rPr>
                <w:b/>
                <w:bCs/>
                <w:sz w:val="20"/>
                <w:szCs w:val="20"/>
              </w:rPr>
              <w:t xml:space="preserve">RBAC</w:t>
            </w:r>
          </w:p>
        </w:tc>
        <w:tc>
          <w:tcPr>
            <w:tcW w:type="dxa" w:w="7000"/>
            <w:tcMar>
              <w:top w:type="dxa" w:w="80"/>
              <w:left w:type="dxa" w:w="100"/>
              <w:bottom w:type="dxa" w:w="80"/>
              <w:right w:type="dxa" w:w="100"/>
            </w:tcMar>
            <w:vAlign w:val="center"/>
          </w:tcPr>
          <w:p>
            <w:pPr>
              <w:jc w:val="left"/>
            </w:pPr>
            <w:r>
              <w:rPr>
                <w:b w:val="false"/>
                <w:bCs w:val="false"/>
                <w:sz w:val="20"/>
                <w:szCs w:val="20"/>
              </w:rPr>
              <w:t xml:space="preserve">Role-Based Access Control — permission model for the admin panel.</w:t>
            </w:r>
          </w:p>
        </w:tc>
      </w:tr>
      <w:tr>
        <w:tc>
          <w:tcPr>
            <w:tcW w:type="dxa" w:w="2200"/>
            <w:tcMar>
              <w:top w:type="dxa" w:w="80"/>
              <w:left w:type="dxa" w:w="100"/>
              <w:bottom w:type="dxa" w:w="80"/>
              <w:right w:type="dxa" w:w="100"/>
            </w:tcMar>
            <w:vAlign w:val="center"/>
          </w:tcPr>
          <w:p>
            <w:pPr>
              <w:jc w:val="left"/>
            </w:pPr>
            <w:r>
              <w:rPr>
                <w:b/>
                <w:bCs/>
                <w:sz w:val="20"/>
                <w:szCs w:val="20"/>
              </w:rPr>
              <w:t xml:space="preserve">GA4</w:t>
            </w:r>
          </w:p>
        </w:tc>
        <w:tc>
          <w:tcPr>
            <w:tcW w:type="dxa" w:w="7000"/>
            <w:tcMar>
              <w:top w:type="dxa" w:w="80"/>
              <w:left w:type="dxa" w:w="100"/>
              <w:bottom w:type="dxa" w:w="80"/>
              <w:right w:type="dxa" w:w="100"/>
            </w:tcMar>
            <w:vAlign w:val="center"/>
          </w:tcPr>
          <w:p>
            <w:pPr>
              <w:jc w:val="left"/>
            </w:pPr>
            <w:r>
              <w:rPr>
                <w:b w:val="false"/>
                <w:bCs w:val="false"/>
                <w:sz w:val="20"/>
                <w:szCs w:val="20"/>
              </w:rPr>
              <w:t xml:space="preserve">Google Analytics 4 — the analytics platform used for conversion tracking.</w:t>
            </w:r>
          </w:p>
        </w:tc>
      </w:tr>
    </w:tbl>
    <w:p>
      <w:pPr>
        <w:pStyle w:val="Heading2"/>
        <w:spacing w:after="150" w:before="300"/>
        <w:outlineLvl w:val="1"/>
      </w:pPr>
      <w:r>
        <w:rPr>
          <w:b/>
          <w:bCs/>
          <w:color w:val="1E7A3C"/>
          <w:sz w:val="24"/>
          <w:szCs w:val="24"/>
        </w:rPr>
        <w:t xml:space="preserve">1.4  References</w:t>
      </w:r>
    </w:p>
    <w:p>
      <w:pPr>
        <w:pStyle w:val="ListParagraph"/>
        <w:numPr>
          <w:ilvl w:val="0"/>
          <w:numId w:val="2"/>
        </w:numPr>
        <w:spacing w:after="80"/>
      </w:pPr>
      <w:r>
        <w:rPr>
          <w:sz w:val="21"/>
          <w:szCs w:val="21"/>
        </w:rPr>
        <w:t xml:space="preserve">Nutrexia D2C Web App Proposal (Client Proposal / Technical Specification), prepared by CM-eServices.</w:t>
      </w:r>
    </w:p>
    <w:p>
      <w:pPr>
        <w:pStyle w:val="ListParagraph"/>
        <w:numPr>
          <w:ilvl w:val="0"/>
          <w:numId w:val="2"/>
        </w:numPr>
        <w:spacing w:after="80"/>
      </w:pPr>
      <w:r>
        <w:rPr>
          <w:sz w:val="21"/>
          <w:szCs w:val="21"/>
        </w:rPr>
        <w:t xml:space="preserve">Nutrexia baseline HTML — supplied reference design and content (landing page, shop, formulation, story, climate impact, testimonials, FAQ, newsletter/waitlist, cart drawer).</w:t>
      </w:r>
    </w:p>
    <w:p>
      <w:pPr>
        <w:pStyle w:val="ListParagraph"/>
        <w:numPr>
          <w:ilvl w:val="0"/>
          <w:numId w:val="2"/>
        </w:numPr>
        <w:spacing w:after="80"/>
      </w:pPr>
      <w:r>
        <w:rPr>
          <w:sz w:val="21"/>
          <w:szCs w:val="21"/>
        </w:rPr>
        <w:t xml:space="preserve">Razorpay API and webhook documentation.</w:t>
      </w:r>
    </w:p>
    <w:p>
      <w:pPr>
        <w:pStyle w:val="ListParagraph"/>
        <w:numPr>
          <w:ilvl w:val="0"/>
          <w:numId w:val="2"/>
        </w:numPr>
        <w:spacing w:after="80"/>
      </w:pPr>
      <w:r>
        <w:rPr>
          <w:sz w:val="21"/>
          <w:szCs w:val="21"/>
        </w:rPr>
        <w:t xml:space="preserve">Shiprocket (or equivalent courier aggregator) API documentation.</w:t>
      </w:r>
    </w:p>
    <w:p>
      <w:pPr>
        <w:pStyle w:val="Heading2"/>
        <w:spacing w:after="150" w:before="300"/>
        <w:outlineLvl w:val="1"/>
      </w:pPr>
      <w:r>
        <w:rPr>
          <w:b/>
          <w:bCs/>
          <w:color w:val="1E7A3C"/>
          <w:sz w:val="24"/>
          <w:szCs w:val="24"/>
        </w:rPr>
        <w:t xml:space="preserve">1.5  Overview</w:t>
      </w:r>
    </w:p>
    <w:p>
      <w:pPr>
        <w:spacing w:after="160" w:line="276"/>
      </w:pPr>
      <w:r>
        <w:rPr>
          <w:sz w:val="21"/>
          <w:szCs w:val="21"/>
        </w:rPr>
        <w:t xml:space="preserve">Section 2 describes the product at a high level. Sections 3–4 specify functional and interface requirements by feature area. Section 5 specifies non-functional requirements. Sections 6–8 describe the architecture, data model and technology stack. Sections 9–13 cover delivery scope, phasing, dependencies and compliance considerations.</w:t>
      </w:r>
    </w:p>
    <w:p>
      <w:pPr>
        <w:pStyle w:val="Heading1"/>
        <w:spacing w:after="200" w:before="400"/>
        <w:outlineLvl w:val="0"/>
      </w:pPr>
      <w:r>
        <w:rPr>
          <w:b/>
          <w:bCs/>
          <w:color w:val="0F4C24"/>
          <w:sz w:val="30"/>
          <w:szCs w:val="30"/>
        </w:rPr>
        <w:t xml:space="preserve">2  Overall Description</w:t>
      </w:r>
    </w:p>
    <w:p>
      <w:pPr>
        <w:pStyle w:val="Heading2"/>
        <w:spacing w:after="150" w:before="300"/>
        <w:outlineLvl w:val="1"/>
      </w:pPr>
      <w:r>
        <w:rPr>
          <w:b/>
          <w:bCs/>
          <w:color w:val="1E7A3C"/>
          <w:sz w:val="24"/>
          <w:szCs w:val="24"/>
        </w:rPr>
        <w:t xml:space="preserve">2.1  Product Perspective</w:t>
      </w:r>
    </w:p>
    <w:p>
      <w:pPr>
        <w:spacing w:after="160" w:line="276"/>
      </w:pPr>
      <w:r>
        <w:rPr>
          <w:sz w:val="21"/>
          <w:szCs w:val="21"/>
        </w:rPr>
        <w:t xml:space="preserve">Nutrexia is a new, standalone D2C commerce platform built around one responsive frontend rather than separate web and native applications. The same Next.js application serves desktop, tablet and mobile browsers and can additionally be installed as a PWA. All commerce logic, pricing, inventory and orders are owned by a single Node.js/NestJS backend API backed by PostgreSQL, so the storefront never holds business logic or trusted pricing/state on the client.</w:t>
      </w:r>
    </w:p>
    <w:p>
      <w:pPr>
        <w:spacing w:after="160" w:line="276"/>
      </w:pPr>
      <w:r>
        <w:rPr>
          <w:sz w:val="21"/>
          <w:szCs w:val="21"/>
        </w:rPr>
        <w:t xml:space="preserve">The architecture is intentionally designed so that a native Android/iOS application could be added later without replacing the backend (see Section 6 and Section 10).</w:t>
      </w:r>
    </w:p>
    <w:p>
      <w:pPr>
        <w:pStyle w:val="Heading2"/>
        <w:spacing w:after="150" w:before="300"/>
        <w:outlineLvl w:val="1"/>
      </w:pPr>
      <w:r>
        <w:rPr>
          <w:b/>
          <w:bCs/>
          <w:color w:val="1E7A3C"/>
          <w:sz w:val="24"/>
          <w:szCs w:val="24"/>
        </w:rPr>
        <w:t xml:space="preserve">2.2  Product Functions</w:t>
      </w:r>
    </w:p>
    <w:p>
      <w:pPr>
        <w:spacing w:after="160" w:line="276"/>
      </w:pPr>
      <w:r>
        <w:rPr>
          <w:sz w:val="21"/>
          <w:szCs w:val="21"/>
        </w:rPr>
        <w:t xml:space="preserve">At a high level, the system shall provide:</w:t>
      </w:r>
    </w:p>
    <w:p>
      <w:pPr>
        <w:pStyle w:val="ListParagraph"/>
        <w:numPr>
          <w:ilvl w:val="0"/>
          <w:numId w:val="2"/>
        </w:numPr>
        <w:spacing w:after="80"/>
      </w:pPr>
      <w:r>
        <w:rPr>
          <w:sz w:val="21"/>
          <w:szCs w:val="21"/>
        </w:rPr>
        <w:t xml:space="preserve">A conversion-focused, SEO-friendly storefront for browsing and purchasing Nutrexia products.</w:t>
      </w:r>
    </w:p>
    <w:p>
      <w:pPr>
        <w:pStyle w:val="ListParagraph"/>
        <w:numPr>
          <w:ilvl w:val="0"/>
          <w:numId w:val="2"/>
        </w:numPr>
        <w:spacing w:after="80"/>
      </w:pPr>
      <w:r>
        <w:rPr>
          <w:sz w:val="21"/>
          <w:szCs w:val="21"/>
        </w:rPr>
        <w:t xml:space="preserve">Cart, checkout, payment and order management, including guest and authenticated flows.</w:t>
      </w:r>
    </w:p>
    <w:p>
      <w:pPr>
        <w:pStyle w:val="ListParagraph"/>
        <w:numPr>
          <w:ilvl w:val="0"/>
          <w:numId w:val="2"/>
        </w:numPr>
        <w:spacing w:after="80"/>
      </w:pPr>
      <w:r>
        <w:rPr>
          <w:sz w:val="21"/>
          <w:szCs w:val="21"/>
        </w:rPr>
        <w:t xml:space="preserve">A recurring subscription commerce engine (create, pause, resume, cancel, modify).</w:t>
      </w:r>
    </w:p>
    <w:p>
      <w:pPr>
        <w:pStyle w:val="ListParagraph"/>
        <w:numPr>
          <w:ilvl w:val="0"/>
          <w:numId w:val="2"/>
        </w:numPr>
        <w:spacing w:after="80"/>
      </w:pPr>
      <w:r>
        <w:rPr>
          <w:sz w:val="21"/>
          <w:szCs w:val="21"/>
        </w:rPr>
        <w:t xml:space="preserve">Customer account self-service (profile, addresses, orders, wishlist, subscriptions, reviews).</w:t>
      </w:r>
    </w:p>
    <w:p>
      <w:pPr>
        <w:pStyle w:val="ListParagraph"/>
        <w:numPr>
          <w:ilvl w:val="0"/>
          <w:numId w:val="2"/>
        </w:numPr>
        <w:spacing w:after="80"/>
      </w:pPr>
      <w:r>
        <w:rPr>
          <w:sz w:val="21"/>
          <w:szCs w:val="21"/>
        </w:rPr>
        <w:t xml:space="preserve">An administrative panel for catalogue, inventory, orders, customers, content, coupons and reviews.</w:t>
      </w:r>
    </w:p>
    <w:p>
      <w:pPr>
        <w:pStyle w:val="ListParagraph"/>
        <w:numPr>
          <w:ilvl w:val="0"/>
          <w:numId w:val="2"/>
        </w:numPr>
        <w:spacing w:after="80"/>
      </w:pPr>
      <w:r>
        <w:rPr>
          <w:sz w:val="21"/>
          <w:szCs w:val="21"/>
        </w:rPr>
        <w:t xml:space="preserve">Batch-level inventory and traceability records for regulatory and quality purposes.</w:t>
      </w:r>
    </w:p>
    <w:p>
      <w:pPr>
        <w:pStyle w:val="ListParagraph"/>
        <w:numPr>
          <w:ilvl w:val="0"/>
          <w:numId w:val="2"/>
        </w:numPr>
        <w:spacing w:after="80"/>
      </w:pPr>
      <w:r>
        <w:rPr>
          <w:sz w:val="21"/>
          <w:szCs w:val="21"/>
        </w:rPr>
        <w:t xml:space="preserve">Analytics and event tracking to support marketing measurement and future automation.</w:t>
      </w:r>
    </w:p>
    <w:p>
      <w:pPr>
        <w:pStyle w:val="Heading2"/>
        <w:spacing w:after="150" w:before="300"/>
        <w:outlineLvl w:val="1"/>
      </w:pPr>
      <w:r>
        <w:rPr>
          <w:b/>
          <w:bCs/>
          <w:color w:val="1E7A3C"/>
          <w:sz w:val="24"/>
          <w:szCs w:val="24"/>
        </w:rPr>
        <w:t xml:space="preserve">2.3  User Classes and Characteristics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1E7A3C" w:val="clear"/>
            <w:tcMar>
              <w:top w:type="dxa" w:w="80"/>
              <w:left w:type="dxa" w:w="100"/>
              <w:bottom w:type="dxa" w:w="80"/>
              <w:right w:type="dxa" w:w="100"/>
            </w:tcMar>
            <w:vAlign w:val="center"/>
          </w:tcPr>
          <w:p>
            <w:r>
              <w:rPr>
                <w:b/>
                <w:bCs/>
                <w:color w:val="FFFFFF"/>
                <w:sz w:val="20"/>
                <w:szCs w:val="20"/>
              </w:rPr>
              <w:t xml:space="preserve">User Class</w:t>
            </w:r>
          </w:p>
        </w:tc>
        <w:tc>
          <w:tcPr>
            <w:tcW w:type="dxa" w:w="6800"/>
            <w:shd w:fill="1E7A3C" w:val="clear"/>
            <w:tcMar>
              <w:top w:type="dxa" w:w="80"/>
              <w:left w:type="dxa" w:w="100"/>
              <w:bottom w:type="dxa" w:w="80"/>
              <w:right w:type="dxa" w:w="100"/>
            </w:tcMar>
            <w:vAlign w:val="center"/>
          </w:tcPr>
          <w:p>
            <w:r>
              <w:rPr>
                <w:b/>
                <w:bCs/>
                <w:color w:val="FFFFFF"/>
                <w:sz w:val="20"/>
                <w:szCs w:val="20"/>
              </w:rPr>
              <w:t xml:space="preserve">Description</w:t>
            </w:r>
          </w:p>
        </w:tc>
      </w:tr>
      <w:tr>
        <w:tc>
          <w:tcPr>
            <w:tcW w:type="dxa" w:w="2400"/>
            <w:tcMar>
              <w:top w:type="dxa" w:w="80"/>
              <w:left w:type="dxa" w:w="100"/>
              <w:bottom w:type="dxa" w:w="80"/>
              <w:right w:type="dxa" w:w="100"/>
            </w:tcMar>
            <w:vAlign w:val="center"/>
          </w:tcPr>
          <w:p>
            <w:pPr>
              <w:jc w:val="left"/>
            </w:pPr>
            <w:r>
              <w:rPr>
                <w:b/>
                <w:bCs/>
                <w:sz w:val="20"/>
                <w:szCs w:val="20"/>
              </w:rPr>
              <w:t xml:space="preserve">Guest Shopper</w:t>
            </w:r>
          </w:p>
        </w:tc>
        <w:tc>
          <w:tcPr>
            <w:tcW w:type="dxa" w:w="6800"/>
            <w:tcMar>
              <w:top w:type="dxa" w:w="80"/>
              <w:left w:type="dxa" w:w="100"/>
              <w:bottom w:type="dxa" w:w="80"/>
              <w:right w:type="dxa" w:w="100"/>
            </w:tcMar>
            <w:vAlign w:val="center"/>
          </w:tcPr>
          <w:p>
            <w:pPr>
              <w:jc w:val="left"/>
            </w:pPr>
            <w:r>
              <w:rPr>
                <w:b w:val="false"/>
                <w:bCs w:val="false"/>
                <w:sz w:val="20"/>
                <w:szCs w:val="20"/>
              </w:rPr>
              <w:t xml:space="preserve">Unauthenticated visitor who can browse, add to a guest cart/wishlist, and check out; not required to register before purchasing.</w:t>
            </w:r>
          </w:p>
        </w:tc>
      </w:tr>
      <w:tr>
        <w:tc>
          <w:tcPr>
            <w:tcW w:type="dxa" w:w="2400"/>
            <w:tcMar>
              <w:top w:type="dxa" w:w="80"/>
              <w:left w:type="dxa" w:w="100"/>
              <w:bottom w:type="dxa" w:w="80"/>
              <w:right w:type="dxa" w:w="100"/>
            </w:tcMar>
            <w:vAlign w:val="center"/>
          </w:tcPr>
          <w:p>
            <w:pPr>
              <w:jc w:val="left"/>
            </w:pPr>
            <w:r>
              <w:rPr>
                <w:b/>
                <w:bCs/>
                <w:sz w:val="20"/>
                <w:szCs w:val="20"/>
              </w:rPr>
              <w:t xml:space="preserve">Registered Customer</w:t>
            </w:r>
          </w:p>
        </w:tc>
        <w:tc>
          <w:tcPr>
            <w:tcW w:type="dxa" w:w="6800"/>
            <w:tcMar>
              <w:top w:type="dxa" w:w="80"/>
              <w:left w:type="dxa" w:w="100"/>
              <w:bottom w:type="dxa" w:w="80"/>
              <w:right w:type="dxa" w:w="100"/>
            </w:tcMar>
            <w:vAlign w:val="center"/>
          </w:tcPr>
          <w:p>
            <w:pPr>
              <w:jc w:val="left"/>
            </w:pPr>
            <w:r>
              <w:rPr>
                <w:b w:val="false"/>
                <w:bCs w:val="false"/>
                <w:sz w:val="20"/>
                <w:szCs w:val="20"/>
              </w:rPr>
              <w:t xml:space="preserve">Authenticated user with a saved profile, addresses, order history, wishlist, subscriptions and reviews; guest cart is merged into the account on login.</w:t>
            </w:r>
          </w:p>
        </w:tc>
      </w:tr>
      <w:tr>
        <w:tc>
          <w:tcPr>
            <w:tcW w:type="dxa" w:w="2400"/>
            <w:tcMar>
              <w:top w:type="dxa" w:w="80"/>
              <w:left w:type="dxa" w:w="100"/>
              <w:bottom w:type="dxa" w:w="80"/>
              <w:right w:type="dxa" w:w="100"/>
            </w:tcMar>
            <w:vAlign w:val="center"/>
          </w:tcPr>
          <w:p>
            <w:pPr>
              <w:jc w:val="left"/>
            </w:pPr>
            <w:r>
              <w:rPr>
                <w:b/>
                <w:bCs/>
                <w:sz w:val="20"/>
                <w:szCs w:val="20"/>
              </w:rPr>
              <w:t xml:space="preserve">Subscriber</w:t>
            </w:r>
          </w:p>
        </w:tc>
        <w:tc>
          <w:tcPr>
            <w:tcW w:type="dxa" w:w="6800"/>
            <w:tcMar>
              <w:top w:type="dxa" w:w="80"/>
              <w:left w:type="dxa" w:w="100"/>
              <w:bottom w:type="dxa" w:w="80"/>
              <w:right w:type="dxa" w:w="100"/>
            </w:tcMar>
            <w:vAlign w:val="center"/>
          </w:tcPr>
          <w:p>
            <w:pPr>
              <w:jc w:val="left"/>
            </w:pPr>
            <w:r>
              <w:rPr>
                <w:b w:val="false"/>
                <w:bCs w:val="false"/>
                <w:sz w:val="20"/>
                <w:szCs w:val="20"/>
              </w:rPr>
              <w:t xml:space="preserve">A Registered Customer with one or more active recurring subscriptions requiring ongoing billing/renewal management.</w:t>
            </w:r>
          </w:p>
        </w:tc>
      </w:tr>
      <w:tr>
        <w:tc>
          <w:tcPr>
            <w:tcW w:type="dxa" w:w="2400"/>
            <w:tcMar>
              <w:top w:type="dxa" w:w="80"/>
              <w:left w:type="dxa" w:w="100"/>
              <w:bottom w:type="dxa" w:w="80"/>
              <w:right w:type="dxa" w:w="100"/>
            </w:tcMar>
            <w:vAlign w:val="center"/>
          </w:tcPr>
          <w:p>
            <w:pPr>
              <w:jc w:val="left"/>
            </w:pPr>
            <w:r>
              <w:rPr>
                <w:b/>
                <w:bCs/>
                <w:sz w:val="20"/>
                <w:szCs w:val="20"/>
              </w:rPr>
              <w:t xml:space="preserve">Store Administrator / Staff</w:t>
            </w:r>
          </w:p>
        </w:tc>
        <w:tc>
          <w:tcPr>
            <w:tcW w:type="dxa" w:w="6800"/>
            <w:tcMar>
              <w:top w:type="dxa" w:w="80"/>
              <w:left w:type="dxa" w:w="100"/>
              <w:bottom w:type="dxa" w:w="80"/>
              <w:right w:type="dxa" w:w="100"/>
            </w:tcMar>
            <w:vAlign w:val="center"/>
          </w:tcPr>
          <w:p>
            <w:pPr>
              <w:jc w:val="left"/>
            </w:pPr>
            <w:r>
              <w:rPr>
                <w:b w:val="false"/>
                <w:bCs w:val="false"/>
                <w:sz w:val="20"/>
                <w:szCs w:val="20"/>
              </w:rPr>
              <w:t xml:space="preserve">Internal Nutrexia/CM-eServices user managing catalogue, orders, inventory, content, coupons and reviews through the Admin Panel, subject to role-based permissions.</w:t>
            </w:r>
          </w:p>
        </w:tc>
      </w:tr>
      <w:tr>
        <w:tc>
          <w:tcPr>
            <w:tcW w:type="dxa" w:w="2400"/>
            <w:tcMar>
              <w:top w:type="dxa" w:w="80"/>
              <w:left w:type="dxa" w:w="100"/>
              <w:bottom w:type="dxa" w:w="80"/>
              <w:right w:type="dxa" w:w="100"/>
            </w:tcMar>
            <w:vAlign w:val="center"/>
          </w:tcPr>
          <w:p>
            <w:pPr>
              <w:jc w:val="left"/>
            </w:pPr>
            <w:r>
              <w:rPr>
                <w:b/>
                <w:bCs/>
                <w:sz w:val="20"/>
                <w:szCs w:val="20"/>
              </w:rPr>
              <w:t xml:space="preserve">System Integrator (Payment/Shipping)</w:t>
            </w:r>
          </w:p>
        </w:tc>
        <w:tc>
          <w:tcPr>
            <w:tcW w:type="dxa" w:w="6800"/>
            <w:tcMar>
              <w:top w:type="dxa" w:w="80"/>
              <w:left w:type="dxa" w:w="100"/>
              <w:bottom w:type="dxa" w:w="80"/>
              <w:right w:type="dxa" w:w="100"/>
            </w:tcMar>
            <w:vAlign w:val="center"/>
          </w:tcPr>
          <w:p>
            <w:pPr>
              <w:jc w:val="left"/>
            </w:pPr>
            <w:r>
              <w:rPr>
                <w:b w:val="false"/>
                <w:bCs w:val="false"/>
                <w:sz w:val="20"/>
                <w:szCs w:val="20"/>
              </w:rPr>
              <w:t xml:space="preserve">External services (Razorpay, Shiprocket) that interact with the backend via API/webhook, not through the UI.</w:t>
            </w:r>
          </w:p>
        </w:tc>
      </w:tr>
    </w:tbl>
    <w:p>
      <w:pPr>
        <w:pStyle w:val="Heading2"/>
        <w:spacing w:after="150" w:before="300"/>
        <w:outlineLvl w:val="1"/>
      </w:pPr>
      <w:r>
        <w:rPr>
          <w:b/>
          <w:bCs/>
          <w:color w:val="1E7A3C"/>
          <w:sz w:val="24"/>
          <w:szCs w:val="24"/>
        </w:rPr>
        <w:t xml:space="preserve">2.4  Operating Environment</w:t>
      </w:r>
    </w:p>
    <w:p>
      <w:pPr>
        <w:pStyle w:val="ListParagraph"/>
        <w:numPr>
          <w:ilvl w:val="0"/>
          <w:numId w:val="2"/>
        </w:numPr>
        <w:spacing w:after="80"/>
      </w:pPr>
      <w:r>
        <w:rPr>
          <w:sz w:val="21"/>
          <w:szCs w:val="21"/>
        </w:rPr>
        <w:t xml:space="preserve">Client: modern evergreen browsers (Chrome, Safari, Edge, Firefox) on desktop, tablet and mobile, including installed PWA mode on supporting Android/iOS/desktop platforms.</w:t>
      </w:r>
    </w:p>
    <w:p>
      <w:pPr>
        <w:pStyle w:val="ListParagraph"/>
        <w:numPr>
          <w:ilvl w:val="0"/>
          <w:numId w:val="2"/>
        </w:numPr>
        <w:spacing w:after="80"/>
      </w:pPr>
      <w:r>
        <w:rPr>
          <w:sz w:val="21"/>
          <w:szCs w:val="21"/>
        </w:rPr>
        <w:t xml:space="preserve">Server: Node.js runtime hosting the NestJS API; PostgreSQL as the primary datastore; Redis recommended for caching, rate-limiting and background jobs.</w:t>
      </w:r>
    </w:p>
    <w:p>
      <w:pPr>
        <w:pStyle w:val="ListParagraph"/>
        <w:numPr>
          <w:ilvl w:val="0"/>
          <w:numId w:val="2"/>
        </w:numPr>
        <w:spacing w:after="80"/>
      </w:pPr>
      <w:r>
        <w:rPr>
          <w:sz w:val="21"/>
          <w:szCs w:val="21"/>
        </w:rPr>
        <w:t xml:space="preserve">Storage/CDN: S3-compatible object storage with a CDN layer for product images, documents and lab reports.</w:t>
      </w:r>
    </w:p>
    <w:p>
      <w:pPr>
        <w:pStyle w:val="ListParagraph"/>
        <w:numPr>
          <w:ilvl w:val="0"/>
          <w:numId w:val="2"/>
        </w:numPr>
        <w:spacing w:after="80"/>
      </w:pPr>
      <w:r>
        <w:rPr>
          <w:sz w:val="21"/>
          <w:szCs w:val="21"/>
        </w:rPr>
        <w:t xml:space="preserve">Third-party services: Razorpay (payments), Shiprocket or equivalent (shipping/fulfilment), GA4 and Meta (analytics/marketing).</w:t>
      </w:r>
    </w:p>
    <w:p>
      <w:pPr>
        <w:pStyle w:val="Heading2"/>
        <w:spacing w:after="150" w:before="300"/>
        <w:outlineLvl w:val="1"/>
      </w:pPr>
      <w:r>
        <w:rPr>
          <w:b/>
          <w:bCs/>
          <w:color w:val="1E7A3C"/>
          <w:sz w:val="24"/>
          <w:szCs w:val="24"/>
        </w:rPr>
        <w:t xml:space="preserve">2.5  Design and Implementation Constraints</w:t>
      </w:r>
    </w:p>
    <w:p>
      <w:pPr>
        <w:pStyle w:val="ListParagraph"/>
        <w:numPr>
          <w:ilvl w:val="0"/>
          <w:numId w:val="2"/>
        </w:numPr>
        <w:spacing w:after="80"/>
      </w:pPr>
      <w:r>
        <w:rPr>
          <w:sz w:val="21"/>
          <w:szCs w:val="21"/>
        </w:rPr>
        <w:t xml:space="preserve">Single responsive frontend approach for MVP — no separate native mobile app at launch.</w:t>
      </w:r>
    </w:p>
    <w:p>
      <w:pPr>
        <w:pStyle w:val="ListParagraph"/>
        <w:numPr>
          <w:ilvl w:val="0"/>
          <w:numId w:val="2"/>
        </w:numPr>
        <w:spacing w:after="80"/>
      </w:pPr>
      <w:r>
        <w:rPr>
          <w:sz w:val="21"/>
          <w:szCs w:val="21"/>
        </w:rPr>
        <w:t xml:space="preserve">The supplied Nutrexia baseline HTML is the visual/content starting point for the homepage and must be re-implemented with dynamic, backend-driven data rather than hardcoded/demo content.</w:t>
      </w:r>
    </w:p>
    <w:p>
      <w:pPr>
        <w:pStyle w:val="ListParagraph"/>
        <w:numPr>
          <w:ilvl w:val="0"/>
          <w:numId w:val="2"/>
        </w:numPr>
        <w:spacing w:after="80"/>
      </w:pPr>
      <w:r>
        <w:rPr>
          <w:sz w:val="21"/>
          <w:szCs w:val="21"/>
        </w:rPr>
        <w:t xml:space="preserve">Founding-price messaging, countdown/stock presentation and comparison content must be implemented as configurable content, not hardcoded values.</w:t>
      </w:r>
    </w:p>
    <w:p>
      <w:pPr>
        <w:pStyle w:val="ListParagraph"/>
        <w:numPr>
          <w:ilvl w:val="0"/>
          <w:numId w:val="2"/>
        </w:numPr>
        <w:spacing w:after="80"/>
      </w:pPr>
      <w:r>
        <w:rPr>
          <w:sz w:val="21"/>
          <w:szCs w:val="21"/>
        </w:rPr>
        <w:t xml:space="preserve">All monetary calculations (cart totals, discounts, taxes, shipping) must be computed and validated server-side; the client must never be the source of truth for price or stock.</w:t>
      </w:r>
    </w:p>
    <w:p>
      <w:pPr>
        <w:pStyle w:val="ListParagraph"/>
        <w:numPr>
          <w:ilvl w:val="0"/>
          <w:numId w:val="2"/>
        </w:numPr>
        <w:spacing w:after="80"/>
      </w:pPr>
      <w:r>
        <w:rPr>
          <w:sz w:val="21"/>
          <w:szCs w:val="21"/>
        </w:rPr>
        <w:t xml:space="preserve">Prisma is the mandated ORM for PostgreSQL access, to keep schema/migrations type-safe and consistent.</w:t>
      </w:r>
    </w:p>
    <w:p>
      <w:pPr>
        <w:pStyle w:val="ListParagraph"/>
        <w:numPr>
          <w:ilvl w:val="0"/>
          <w:numId w:val="2"/>
        </w:numPr>
        <w:spacing w:after="80"/>
      </w:pPr>
      <w:r>
        <w:rPr>
          <w:sz w:val="21"/>
          <w:szCs w:val="21"/>
        </w:rPr>
        <w:t xml:space="preserve">All health, nutrition, allergen, lab-testing and climate/performance content is client-supplied and pending legal/regulatory review (see Section 12); the system must support content updates without a code deployment.</w:t>
      </w:r>
    </w:p>
    <w:p>
      <w:pPr>
        <w:pStyle w:val="Heading2"/>
        <w:spacing w:after="150" w:before="300"/>
        <w:outlineLvl w:val="1"/>
      </w:pPr>
      <w:r>
        <w:rPr>
          <w:b/>
          <w:bCs/>
          <w:color w:val="1E7A3C"/>
          <w:sz w:val="24"/>
          <w:szCs w:val="24"/>
        </w:rPr>
        <w:t xml:space="preserve">2.6  Assumptions and Dependencies</w:t>
      </w:r>
    </w:p>
    <w:p>
      <w:pPr>
        <w:pStyle w:val="ListParagraph"/>
        <w:numPr>
          <w:ilvl w:val="0"/>
          <w:numId w:val="2"/>
        </w:numPr>
        <w:spacing w:after="80"/>
      </w:pPr>
      <w:r>
        <w:rPr>
          <w:sz w:val="21"/>
          <w:szCs w:val="21"/>
        </w:rPr>
        <w:t xml:space="preserve">Nutrexia will supply final branding, product/SKU data, pricing, imagery, nutrition/compliance content and policy documents before the relevant build phases (see Section 11).</w:t>
      </w:r>
    </w:p>
    <w:p>
      <w:pPr>
        <w:pStyle w:val="ListParagraph"/>
        <w:numPr>
          <w:ilvl w:val="0"/>
          <w:numId w:val="2"/>
        </w:numPr>
        <w:spacing w:after="80"/>
      </w:pPr>
      <w:r>
        <w:rPr>
          <w:sz w:val="21"/>
          <w:szCs w:val="21"/>
        </w:rPr>
        <w:t xml:space="preserve">Nutrexia will provide/verify a Razorpay merchant account and a shipping-provider account with API access before the payments and shipping phases.</w:t>
      </w:r>
    </w:p>
    <w:p>
      <w:pPr>
        <w:pStyle w:val="ListParagraph"/>
        <w:numPr>
          <w:ilvl w:val="0"/>
          <w:numId w:val="2"/>
        </w:numPr>
        <w:spacing w:after="80"/>
      </w:pPr>
      <w:r>
        <w:rPr>
          <w:sz w:val="21"/>
          <w:szCs w:val="21"/>
        </w:rPr>
        <w:t xml:space="preserve">Implementation phase durations (Section 9) are planning estimates dependent on content readiness, third-party onboarding and client feedback cycles.</w:t>
      </w:r>
    </w:p>
    <w:p>
      <w:pPr>
        <w:pStyle w:val="ListParagraph"/>
        <w:numPr>
          <w:ilvl w:val="0"/>
          <w:numId w:val="2"/>
        </w:numPr>
        <w:spacing w:after="80"/>
      </w:pPr>
      <w:r>
        <w:rPr>
          <w:sz w:val="21"/>
          <w:szCs w:val="21"/>
        </w:rPr>
        <w:t xml:space="preserve">Push notifications are dependent on browser/device support and explicit user permission, and are not guaranteed on all platforms.</w:t>
      </w:r>
    </w:p>
    <w:p>
      <w:r>
        <w:br w:type="page"/>
      </w:r>
    </w:p>
    <w:p>
      <w:pPr>
        <w:pStyle w:val="Heading1"/>
        <w:spacing w:after="200" w:before="400"/>
        <w:outlineLvl w:val="0"/>
      </w:pPr>
      <w:r>
        <w:rPr>
          <w:b/>
          <w:bCs/>
          <w:color w:val="0F4C24"/>
          <w:sz w:val="30"/>
          <w:szCs w:val="30"/>
        </w:rPr>
        <w:t xml:space="preserve">3  Functional Requirements</w:t>
      </w:r>
    </w:p>
    <w:p>
      <w:pPr>
        <w:spacing w:after="160" w:line="276"/>
      </w:pPr>
      <w:r>
        <w:rPr>
          <w:sz w:val="21"/>
          <w:szCs w:val="21"/>
        </w:rPr>
        <w:t xml:space="preserve">Requirements are grouped by feature area and given a unique ID for traceability. Priority: M = Must-have (MVP), S = Should-have, C = Could-have (post-MVP).</w:t>
      </w:r>
    </w:p>
    <w:p>
      <w:pPr>
        <w:pStyle w:val="Heading2"/>
        <w:spacing w:after="150" w:before="300"/>
        <w:outlineLvl w:val="1"/>
      </w:pPr>
      <w:r>
        <w:rPr>
          <w:b/>
          <w:bCs/>
          <w:color w:val="1E7A3C"/>
          <w:sz w:val="24"/>
          <w:szCs w:val="24"/>
        </w:rPr>
        <w:t xml:space="preserve">3.1  Customer-Facing Pages</w:t>
      </w:r>
    </w:p>
    <w:p>
      <w:pPr>
        <w:spacing w:after="160" w:line="276"/>
      </w:pPr>
      <w:r>
        <w:rPr>
          <w:sz w:val="21"/>
          <w:szCs w:val="21"/>
        </w:rPr>
        <w:t xml:space="preserve">The storefront shall provide the following routes/pages: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E7A3C" w:val="clear"/>
            <w:tcMar>
              <w:top w:type="dxa" w:w="80"/>
              <w:left w:type="dxa" w:w="100"/>
              <w:bottom w:type="dxa" w:w="80"/>
              <w:right w:type="dxa" w:w="100"/>
            </w:tcMar>
            <w:vAlign w:val="center"/>
          </w:tcPr>
          <w:p>
            <w:r>
              <w:rPr>
                <w:b/>
                <w:bCs/>
                <w:color w:val="FFFFFF"/>
                <w:sz w:val="20"/>
                <w:szCs w:val="20"/>
              </w:rPr>
              <w:t xml:space="preserve">Route</w:t>
            </w:r>
          </w:p>
        </w:tc>
        <w:tc>
          <w:tcPr>
            <w:tcW w:type="dxa" w:w="6600"/>
            <w:shd w:fill="1E7A3C" w:val="clear"/>
            <w:tcMar>
              <w:top w:type="dxa" w:w="80"/>
              <w:left w:type="dxa" w:w="100"/>
              <w:bottom w:type="dxa" w:w="80"/>
              <w:right w:type="dxa" w:w="100"/>
            </w:tcMar>
            <w:vAlign w:val="center"/>
          </w:tcPr>
          <w:p>
            <w:r>
              <w:rPr>
                <w:b/>
                <w:bCs/>
                <w:color w:val="FFFFFF"/>
                <w:sz w:val="20"/>
                <w:szCs w:val="20"/>
              </w:rPr>
              <w:t xml:space="preserve">Purpose</w:t>
            </w:r>
          </w:p>
        </w:tc>
      </w:tr>
      <w:tr>
        <w:tc>
          <w:tcPr>
            <w:tcW w:type="dxa" w:w="2600"/>
            <w:tcMar>
              <w:top w:type="dxa" w:w="80"/>
              <w:left w:type="dxa" w:w="100"/>
              <w:bottom w:type="dxa" w:w="80"/>
              <w:right w:type="dxa" w:w="100"/>
            </w:tcMar>
            <w:vAlign w:val="center"/>
          </w:tcPr>
          <w:p>
            <w:pPr>
              <w:jc w:val="left"/>
            </w:pPr>
            <w:r>
              <w:rPr>
                <w:b/>
                <w:bCs/>
                <w:sz w:val="20"/>
                <w:szCs w:val="20"/>
              </w:rPr>
              <w:t xml:space="preserve">/</w:t>
            </w:r>
          </w:p>
        </w:tc>
        <w:tc>
          <w:tcPr>
            <w:tcW w:type="dxa" w:w="6600"/>
            <w:tcMar>
              <w:top w:type="dxa" w:w="80"/>
              <w:left w:type="dxa" w:w="100"/>
              <w:bottom w:type="dxa" w:w="80"/>
              <w:right w:type="dxa" w:w="100"/>
            </w:tcMar>
            <w:vAlign w:val="center"/>
          </w:tcPr>
          <w:p>
            <w:pPr>
              <w:jc w:val="left"/>
            </w:pPr>
            <w:r>
              <w:rPr>
                <w:b w:val="false"/>
                <w:bCs w:val="false"/>
                <w:sz w:val="20"/>
                <w:szCs w:val="20"/>
              </w:rPr>
              <w:t xml:space="preserve">Conversion-focused homepage based on the approved Nutrexia baseline design.</w:t>
            </w:r>
          </w:p>
        </w:tc>
      </w:tr>
      <w:tr>
        <w:tc>
          <w:tcPr>
            <w:tcW w:type="dxa" w:w="2600"/>
            <w:tcMar>
              <w:top w:type="dxa" w:w="80"/>
              <w:left w:type="dxa" w:w="100"/>
              <w:bottom w:type="dxa" w:w="80"/>
              <w:right w:type="dxa" w:w="100"/>
            </w:tcMar>
            <w:vAlign w:val="center"/>
          </w:tcPr>
          <w:p>
            <w:pPr>
              <w:jc w:val="left"/>
            </w:pPr>
            <w:r>
              <w:rPr>
                <w:b/>
                <w:bCs/>
                <w:sz w:val="20"/>
                <w:szCs w:val="20"/>
              </w:rPr>
              <w:t xml:space="preserve">/shop</w:t>
            </w:r>
          </w:p>
        </w:tc>
        <w:tc>
          <w:tcPr>
            <w:tcW w:type="dxa" w:w="6600"/>
            <w:tcMar>
              <w:top w:type="dxa" w:w="80"/>
              <w:left w:type="dxa" w:w="100"/>
              <w:bottom w:type="dxa" w:w="80"/>
              <w:right w:type="dxa" w:w="100"/>
            </w:tcMar>
            <w:vAlign w:val="center"/>
          </w:tcPr>
          <w:p>
            <w:pPr>
              <w:jc w:val="left"/>
            </w:pPr>
            <w:r>
              <w:rPr>
                <w:b w:val="false"/>
                <w:bCs w:val="false"/>
                <w:sz w:val="20"/>
                <w:szCs w:val="20"/>
              </w:rPr>
              <w:t xml:space="preserve">Product listing and catalogue, with filtering as applicable.</w:t>
            </w:r>
          </w:p>
        </w:tc>
      </w:tr>
      <w:tr>
        <w:tc>
          <w:tcPr>
            <w:tcW w:type="dxa" w:w="2600"/>
            <w:tcMar>
              <w:top w:type="dxa" w:w="80"/>
              <w:left w:type="dxa" w:w="100"/>
              <w:bottom w:type="dxa" w:w="80"/>
              <w:right w:type="dxa" w:w="100"/>
            </w:tcMar>
            <w:vAlign w:val="center"/>
          </w:tcPr>
          <w:p>
            <w:pPr>
              <w:jc w:val="left"/>
            </w:pPr>
            <w:r>
              <w:rPr>
                <w:b/>
                <w:bCs/>
                <w:sz w:val="20"/>
                <w:szCs w:val="20"/>
              </w:rPr>
              <w:t xml:space="preserve">/product/[slug]</w:t>
            </w:r>
          </w:p>
        </w:tc>
        <w:tc>
          <w:tcPr>
            <w:tcW w:type="dxa" w:w="6600"/>
            <w:tcMar>
              <w:top w:type="dxa" w:w="80"/>
              <w:left w:type="dxa" w:w="100"/>
              <w:bottom w:type="dxa" w:w="80"/>
              <w:right w:type="dxa" w:w="100"/>
            </w:tcMar>
            <w:vAlign w:val="center"/>
          </w:tcPr>
          <w:p>
            <w:pPr>
              <w:jc w:val="left"/>
            </w:pPr>
            <w:r>
              <w:rPr>
                <w:b w:val="false"/>
                <w:bCs w:val="false"/>
                <w:sz w:val="20"/>
                <w:szCs w:val="20"/>
              </w:rPr>
              <w:t xml:space="preserve">Full product detail and purchase experience.</w:t>
            </w:r>
          </w:p>
        </w:tc>
      </w:tr>
      <w:tr>
        <w:tc>
          <w:tcPr>
            <w:tcW w:type="dxa" w:w="2600"/>
            <w:tcMar>
              <w:top w:type="dxa" w:w="80"/>
              <w:left w:type="dxa" w:w="100"/>
              <w:bottom w:type="dxa" w:w="80"/>
              <w:right w:type="dxa" w:w="100"/>
            </w:tcMar>
            <w:vAlign w:val="center"/>
          </w:tcPr>
          <w:p>
            <w:pPr>
              <w:jc w:val="left"/>
            </w:pPr>
            <w:r>
              <w:rPr>
                <w:b/>
                <w:bCs/>
                <w:sz w:val="20"/>
                <w:szCs w:val="20"/>
              </w:rPr>
              <w:t xml:space="preserve">/collections</w:t>
            </w:r>
          </w:p>
        </w:tc>
        <w:tc>
          <w:tcPr>
            <w:tcW w:type="dxa" w:w="6600"/>
            <w:tcMar>
              <w:top w:type="dxa" w:w="80"/>
              <w:left w:type="dxa" w:w="100"/>
              <w:bottom w:type="dxa" w:w="80"/>
              <w:right w:type="dxa" w:w="100"/>
            </w:tcMar>
            <w:vAlign w:val="center"/>
          </w:tcPr>
          <w:p>
            <w:pPr>
              <w:jc w:val="left"/>
            </w:pPr>
            <w:r>
              <w:rPr>
                <w:b w:val="false"/>
                <w:bCs w:val="false"/>
                <w:sz w:val="20"/>
                <w:szCs w:val="20"/>
              </w:rPr>
              <w:t xml:space="preserve">Future-ready category/collection structure.</w:t>
            </w:r>
          </w:p>
        </w:tc>
      </w:tr>
      <w:tr>
        <w:tc>
          <w:tcPr>
            <w:tcW w:type="dxa" w:w="2600"/>
            <w:tcMar>
              <w:top w:type="dxa" w:w="80"/>
              <w:left w:type="dxa" w:w="100"/>
              <w:bottom w:type="dxa" w:w="80"/>
              <w:right w:type="dxa" w:w="100"/>
            </w:tcMar>
            <w:vAlign w:val="center"/>
          </w:tcPr>
          <w:p>
            <w:pPr>
              <w:jc w:val="left"/>
            </w:pPr>
            <w:r>
              <w:rPr>
                <w:b/>
                <w:bCs/>
                <w:sz w:val="20"/>
                <w:szCs w:val="20"/>
              </w:rPr>
              <w:t xml:space="preserve">/our-story</w:t>
            </w:r>
          </w:p>
        </w:tc>
        <w:tc>
          <w:tcPr>
            <w:tcW w:type="dxa" w:w="6600"/>
            <w:tcMar>
              <w:top w:type="dxa" w:w="80"/>
              <w:left w:type="dxa" w:w="100"/>
              <w:bottom w:type="dxa" w:w="80"/>
              <w:right w:type="dxa" w:w="100"/>
            </w:tcMar>
            <w:vAlign w:val="center"/>
          </w:tcPr>
          <w:p>
            <w:pPr>
              <w:jc w:val="left"/>
            </w:pPr>
            <w:r>
              <w:rPr>
                <w:b w:val="false"/>
                <w:bCs w:val="false"/>
                <w:sz w:val="20"/>
                <w:szCs w:val="20"/>
              </w:rPr>
              <w:t xml:space="preserve">Brand and founder story.</w:t>
            </w:r>
          </w:p>
        </w:tc>
      </w:tr>
      <w:tr>
        <w:tc>
          <w:tcPr>
            <w:tcW w:type="dxa" w:w="2600"/>
            <w:tcMar>
              <w:top w:type="dxa" w:w="80"/>
              <w:left w:type="dxa" w:w="100"/>
              <w:bottom w:type="dxa" w:w="80"/>
              <w:right w:type="dxa" w:w="100"/>
            </w:tcMar>
            <w:vAlign w:val="center"/>
          </w:tcPr>
          <w:p>
            <w:pPr>
              <w:jc w:val="left"/>
            </w:pPr>
            <w:r>
              <w:rPr>
                <w:b/>
                <w:bCs/>
                <w:sz w:val="20"/>
                <w:szCs w:val="20"/>
              </w:rPr>
              <w:t xml:space="preserve">/nutrition</w:t>
            </w:r>
          </w:p>
        </w:tc>
        <w:tc>
          <w:tcPr>
            <w:tcW w:type="dxa" w:w="6600"/>
            <w:tcMar>
              <w:top w:type="dxa" w:w="80"/>
              <w:left w:type="dxa" w:w="100"/>
              <w:bottom w:type="dxa" w:w="80"/>
              <w:right w:type="dxa" w:w="100"/>
            </w:tcMar>
            <w:vAlign w:val="center"/>
          </w:tcPr>
          <w:p>
            <w:pPr>
              <w:jc w:val="left"/>
            </w:pPr>
            <w:r>
              <w:rPr>
                <w:b w:val="false"/>
                <w:bCs w:val="false"/>
                <w:sz w:val="20"/>
                <w:szCs w:val="20"/>
              </w:rPr>
              <w:t xml:space="preserve">Nutrition, ingredients and formulation information.</w:t>
            </w:r>
          </w:p>
        </w:tc>
      </w:tr>
      <w:tr>
        <w:tc>
          <w:tcPr>
            <w:tcW w:type="dxa" w:w="2600"/>
            <w:tcMar>
              <w:top w:type="dxa" w:w="80"/>
              <w:left w:type="dxa" w:w="100"/>
              <w:bottom w:type="dxa" w:w="80"/>
              <w:right w:type="dxa" w:w="100"/>
            </w:tcMar>
            <w:vAlign w:val="center"/>
          </w:tcPr>
          <w:p>
            <w:pPr>
              <w:jc w:val="left"/>
            </w:pPr>
            <w:r>
              <w:rPr>
                <w:b/>
                <w:bCs/>
                <w:sz w:val="20"/>
                <w:szCs w:val="20"/>
              </w:rPr>
              <w:t xml:space="preserve">/lab-reports</w:t>
            </w:r>
          </w:p>
        </w:tc>
        <w:tc>
          <w:tcPr>
            <w:tcW w:type="dxa" w:w="6600"/>
            <w:tcMar>
              <w:top w:type="dxa" w:w="80"/>
              <w:left w:type="dxa" w:w="100"/>
              <w:bottom w:type="dxa" w:w="80"/>
              <w:right w:type="dxa" w:w="100"/>
            </w:tcMar>
            <w:vAlign w:val="center"/>
          </w:tcPr>
          <w:p>
            <w:pPr>
              <w:jc w:val="left"/>
            </w:pPr>
            <w:r>
              <w:rPr>
                <w:b w:val="false"/>
                <w:bCs w:val="false"/>
                <w:sz w:val="20"/>
                <w:szCs w:val="20"/>
              </w:rPr>
              <w:t xml:space="preserve">Lab reports, safety documentation and certifications.</w:t>
            </w:r>
          </w:p>
        </w:tc>
      </w:tr>
      <w:tr>
        <w:tc>
          <w:tcPr>
            <w:tcW w:type="dxa" w:w="2600"/>
            <w:tcMar>
              <w:top w:type="dxa" w:w="80"/>
              <w:left w:type="dxa" w:w="100"/>
              <w:bottom w:type="dxa" w:w="80"/>
              <w:right w:type="dxa" w:w="100"/>
            </w:tcMar>
            <w:vAlign w:val="center"/>
          </w:tcPr>
          <w:p>
            <w:pPr>
              <w:jc w:val="left"/>
            </w:pPr>
            <w:r>
              <w:rPr>
                <w:b/>
                <w:bCs/>
                <w:sz w:val="20"/>
                <w:szCs w:val="20"/>
              </w:rPr>
              <w:t xml:space="preserve">/climate-impact</w:t>
            </w:r>
          </w:p>
        </w:tc>
        <w:tc>
          <w:tcPr>
            <w:tcW w:type="dxa" w:w="6600"/>
            <w:tcMar>
              <w:top w:type="dxa" w:w="80"/>
              <w:left w:type="dxa" w:w="100"/>
              <w:bottom w:type="dxa" w:w="80"/>
              <w:right w:type="dxa" w:w="100"/>
            </w:tcMar>
            <w:vAlign w:val="center"/>
          </w:tcPr>
          <w:p>
            <w:pPr>
              <w:jc w:val="left"/>
            </w:pPr>
            <w:r>
              <w:rPr>
                <w:b w:val="false"/>
                <w:bCs w:val="false"/>
                <w:sz w:val="20"/>
                <w:szCs w:val="20"/>
              </w:rPr>
              <w:t xml:space="preserve">Climate and sustainability content.</w:t>
            </w:r>
          </w:p>
        </w:tc>
      </w:tr>
      <w:tr>
        <w:tc>
          <w:tcPr>
            <w:tcW w:type="dxa" w:w="2600"/>
            <w:tcMar>
              <w:top w:type="dxa" w:w="80"/>
              <w:left w:type="dxa" w:w="100"/>
              <w:bottom w:type="dxa" w:w="80"/>
              <w:right w:type="dxa" w:w="100"/>
            </w:tcMar>
            <w:vAlign w:val="center"/>
          </w:tcPr>
          <w:p>
            <w:pPr>
              <w:jc w:val="left"/>
            </w:pPr>
            <w:r>
              <w:rPr>
                <w:b/>
                <w:bCs/>
                <w:sz w:val="20"/>
                <w:szCs w:val="20"/>
              </w:rPr>
              <w:t xml:space="preserve">/reviews</w:t>
            </w:r>
          </w:p>
        </w:tc>
        <w:tc>
          <w:tcPr>
            <w:tcW w:type="dxa" w:w="6600"/>
            <w:tcMar>
              <w:top w:type="dxa" w:w="80"/>
              <w:left w:type="dxa" w:w="100"/>
              <w:bottom w:type="dxa" w:w="80"/>
              <w:right w:type="dxa" w:w="100"/>
            </w:tcMar>
            <w:vAlign w:val="center"/>
          </w:tcPr>
          <w:p>
            <w:pPr>
              <w:jc w:val="left"/>
            </w:pPr>
            <w:r>
              <w:rPr>
                <w:b w:val="false"/>
                <w:bCs w:val="false"/>
                <w:sz w:val="20"/>
                <w:szCs w:val="20"/>
              </w:rPr>
              <w:t xml:space="preserve">Customer reviews and social proof.</w:t>
            </w:r>
          </w:p>
        </w:tc>
      </w:tr>
      <w:tr>
        <w:tc>
          <w:tcPr>
            <w:tcW w:type="dxa" w:w="2600"/>
            <w:tcMar>
              <w:top w:type="dxa" w:w="80"/>
              <w:left w:type="dxa" w:w="100"/>
              <w:bottom w:type="dxa" w:w="80"/>
              <w:right w:type="dxa" w:w="100"/>
            </w:tcMar>
            <w:vAlign w:val="center"/>
          </w:tcPr>
          <w:p>
            <w:pPr>
              <w:jc w:val="left"/>
            </w:pPr>
            <w:r>
              <w:rPr>
                <w:b/>
                <w:bCs/>
                <w:sz w:val="20"/>
                <w:szCs w:val="20"/>
              </w:rPr>
              <w:t xml:space="preserve">/faq</w:t>
            </w:r>
          </w:p>
        </w:tc>
        <w:tc>
          <w:tcPr>
            <w:tcW w:type="dxa" w:w="6600"/>
            <w:tcMar>
              <w:top w:type="dxa" w:w="80"/>
              <w:left w:type="dxa" w:w="100"/>
              <w:bottom w:type="dxa" w:w="80"/>
              <w:right w:type="dxa" w:w="100"/>
            </w:tcMar>
            <w:vAlign w:val="center"/>
          </w:tcPr>
          <w:p>
            <w:pPr>
              <w:jc w:val="left"/>
            </w:pPr>
            <w:r>
              <w:rPr>
                <w:b w:val="false"/>
                <w:bCs w:val="false"/>
                <w:sz w:val="20"/>
                <w:szCs w:val="20"/>
              </w:rPr>
              <w:t xml:space="preserve">Frequently asked questions.</w:t>
            </w:r>
          </w:p>
        </w:tc>
      </w:tr>
      <w:tr>
        <w:tc>
          <w:tcPr>
            <w:tcW w:type="dxa" w:w="2600"/>
            <w:tcMar>
              <w:top w:type="dxa" w:w="80"/>
              <w:left w:type="dxa" w:w="100"/>
              <w:bottom w:type="dxa" w:w="80"/>
              <w:right w:type="dxa" w:w="100"/>
            </w:tcMar>
            <w:vAlign w:val="center"/>
          </w:tcPr>
          <w:p>
            <w:pPr>
              <w:jc w:val="left"/>
            </w:pPr>
            <w:r>
              <w:rPr>
                <w:b/>
                <w:bCs/>
                <w:sz w:val="20"/>
                <w:szCs w:val="20"/>
              </w:rPr>
              <w:t xml:space="preserve">/contact</w:t>
            </w:r>
          </w:p>
        </w:tc>
        <w:tc>
          <w:tcPr>
            <w:tcW w:type="dxa" w:w="6600"/>
            <w:tcMar>
              <w:top w:type="dxa" w:w="80"/>
              <w:left w:type="dxa" w:w="100"/>
              <w:bottom w:type="dxa" w:w="80"/>
              <w:right w:type="dxa" w:w="100"/>
            </w:tcMar>
            <w:vAlign w:val="center"/>
          </w:tcPr>
          <w:p>
            <w:pPr>
              <w:jc w:val="left"/>
            </w:pPr>
            <w:r>
              <w:rPr>
                <w:b w:val="false"/>
                <w:bCs w:val="false"/>
                <w:sz w:val="20"/>
                <w:szCs w:val="20"/>
              </w:rPr>
              <w:t xml:space="preserve">Customer support / contact.</w:t>
            </w:r>
          </w:p>
        </w:tc>
      </w:tr>
      <w:tr>
        <w:tc>
          <w:tcPr>
            <w:tcW w:type="dxa" w:w="2600"/>
            <w:tcMar>
              <w:top w:type="dxa" w:w="80"/>
              <w:left w:type="dxa" w:w="100"/>
              <w:bottom w:type="dxa" w:w="80"/>
              <w:right w:type="dxa" w:w="100"/>
            </w:tcMar>
            <w:vAlign w:val="center"/>
          </w:tcPr>
          <w:p>
            <w:pPr>
              <w:jc w:val="left"/>
            </w:pPr>
            <w:r>
              <w:rPr>
                <w:b/>
                <w:bCs/>
                <w:sz w:val="20"/>
                <w:szCs w:val="20"/>
              </w:rPr>
              <w:t xml:space="preserve">/blog</w:t>
            </w:r>
          </w:p>
        </w:tc>
        <w:tc>
          <w:tcPr>
            <w:tcW w:type="dxa" w:w="6600"/>
            <w:tcMar>
              <w:top w:type="dxa" w:w="80"/>
              <w:left w:type="dxa" w:w="100"/>
              <w:bottom w:type="dxa" w:w="80"/>
              <w:right w:type="dxa" w:w="100"/>
            </w:tcMar>
            <w:vAlign w:val="center"/>
          </w:tcPr>
          <w:p>
            <w:pPr>
              <w:jc w:val="left"/>
            </w:pPr>
            <w:r>
              <w:rPr>
                <w:b w:val="false"/>
                <w:bCs w:val="false"/>
                <w:sz w:val="20"/>
                <w:szCs w:val="20"/>
              </w:rPr>
              <w:t xml:space="preserve">Future content and SEO marketing.</w:t>
            </w:r>
          </w:p>
        </w:tc>
      </w:tr>
      <w:tr>
        <w:tc>
          <w:tcPr>
            <w:tcW w:type="dxa" w:w="2600"/>
            <w:tcMar>
              <w:top w:type="dxa" w:w="80"/>
              <w:left w:type="dxa" w:w="100"/>
              <w:bottom w:type="dxa" w:w="80"/>
              <w:right w:type="dxa" w:w="100"/>
            </w:tcMar>
            <w:vAlign w:val="center"/>
          </w:tcPr>
          <w:p>
            <w:pPr>
              <w:jc w:val="left"/>
            </w:pPr>
            <w:r>
              <w:rPr>
                <w:b/>
                <w:bCs/>
                <w:sz w:val="20"/>
                <w:szCs w:val="20"/>
              </w:rPr>
              <w:t xml:space="preserve">/cart</w:t>
            </w:r>
          </w:p>
        </w:tc>
        <w:tc>
          <w:tcPr>
            <w:tcW w:type="dxa" w:w="6600"/>
            <w:tcMar>
              <w:top w:type="dxa" w:w="80"/>
              <w:left w:type="dxa" w:w="100"/>
              <w:bottom w:type="dxa" w:w="80"/>
              <w:right w:type="dxa" w:w="100"/>
            </w:tcMar>
            <w:vAlign w:val="center"/>
          </w:tcPr>
          <w:p>
            <w:pPr>
              <w:jc w:val="left"/>
            </w:pPr>
            <w:r>
              <w:rPr>
                <w:b w:val="false"/>
                <w:bCs w:val="false"/>
                <w:sz w:val="20"/>
                <w:szCs w:val="20"/>
              </w:rPr>
              <w:t xml:space="preserve">Cart and checkout entry point.</w:t>
            </w:r>
          </w:p>
        </w:tc>
      </w:tr>
      <w:tr>
        <w:tc>
          <w:tcPr>
            <w:tcW w:type="dxa" w:w="2600"/>
            <w:tcMar>
              <w:top w:type="dxa" w:w="80"/>
              <w:left w:type="dxa" w:w="100"/>
              <w:bottom w:type="dxa" w:w="80"/>
              <w:right w:type="dxa" w:w="100"/>
            </w:tcMar>
            <w:vAlign w:val="center"/>
          </w:tcPr>
          <w:p>
            <w:pPr>
              <w:jc w:val="left"/>
            </w:pPr>
            <w:r>
              <w:rPr>
                <w:b/>
                <w:bCs/>
                <w:sz w:val="20"/>
                <w:szCs w:val="20"/>
              </w:rPr>
              <w:t xml:space="preserve">/checkout</w:t>
            </w:r>
          </w:p>
        </w:tc>
        <w:tc>
          <w:tcPr>
            <w:tcW w:type="dxa" w:w="6600"/>
            <w:tcMar>
              <w:top w:type="dxa" w:w="80"/>
              <w:left w:type="dxa" w:w="100"/>
              <w:bottom w:type="dxa" w:w="80"/>
              <w:right w:type="dxa" w:w="100"/>
            </w:tcMar>
            <w:vAlign w:val="center"/>
          </w:tcPr>
          <w:p>
            <w:pPr>
              <w:jc w:val="left"/>
            </w:pPr>
            <w:r>
              <w:rPr>
                <w:b w:val="false"/>
                <w:bCs w:val="false"/>
                <w:sz w:val="20"/>
                <w:szCs w:val="20"/>
              </w:rPr>
              <w:t xml:space="preserve">Address, delivery, discount and payment collection.</w:t>
            </w:r>
          </w:p>
        </w:tc>
      </w:tr>
      <w:tr>
        <w:tc>
          <w:tcPr>
            <w:tcW w:type="dxa" w:w="2600"/>
            <w:tcMar>
              <w:top w:type="dxa" w:w="80"/>
              <w:left w:type="dxa" w:w="100"/>
              <w:bottom w:type="dxa" w:w="80"/>
              <w:right w:type="dxa" w:w="100"/>
            </w:tcMar>
            <w:vAlign w:val="center"/>
          </w:tcPr>
          <w:p>
            <w:pPr>
              <w:jc w:val="left"/>
            </w:pPr>
            <w:r>
              <w:rPr>
                <w:b/>
                <w:bCs/>
                <w:sz w:val="20"/>
                <w:szCs w:val="20"/>
              </w:rPr>
              <w:t xml:space="preserve">/account</w:t>
            </w:r>
          </w:p>
        </w:tc>
        <w:tc>
          <w:tcPr>
            <w:tcW w:type="dxa" w:w="6600"/>
            <w:tcMar>
              <w:top w:type="dxa" w:w="80"/>
              <w:left w:type="dxa" w:w="100"/>
              <w:bottom w:type="dxa" w:w="80"/>
              <w:right w:type="dxa" w:w="100"/>
            </w:tcMar>
            <w:vAlign w:val="center"/>
          </w:tcPr>
          <w:p>
            <w:pPr>
              <w:jc w:val="left"/>
            </w:pPr>
            <w:r>
              <w:rPr>
                <w:b w:val="false"/>
                <w:bCs w:val="false"/>
                <w:sz w:val="20"/>
                <w:szCs w:val="20"/>
              </w:rPr>
              <w:t xml:space="preserve">Customer profile, orders, addresses, wishlist and subscriptions.</w:t>
            </w:r>
          </w:p>
        </w:tc>
      </w:tr>
      <w:tr>
        <w:tc>
          <w:tcPr>
            <w:tcW w:type="dxa" w:w="2600"/>
            <w:tcMar>
              <w:top w:type="dxa" w:w="80"/>
              <w:left w:type="dxa" w:w="100"/>
              <w:bottom w:type="dxa" w:w="80"/>
              <w:right w:type="dxa" w:w="100"/>
            </w:tcMar>
            <w:vAlign w:val="center"/>
          </w:tcPr>
          <w:p>
            <w:pPr>
              <w:jc w:val="left"/>
            </w:pPr>
            <w:r>
              <w:rPr>
                <w:b/>
                <w:bCs/>
                <w:sz w:val="20"/>
                <w:szCs w:val="20"/>
              </w:rPr>
              <w:t xml:space="preserve">/track-order</w:t>
            </w:r>
          </w:p>
        </w:tc>
        <w:tc>
          <w:tcPr>
            <w:tcW w:type="dxa" w:w="6600"/>
            <w:tcMar>
              <w:top w:type="dxa" w:w="80"/>
              <w:left w:type="dxa" w:w="100"/>
              <w:bottom w:type="dxa" w:w="80"/>
              <w:right w:type="dxa" w:w="100"/>
            </w:tcMar>
            <w:vAlign w:val="center"/>
          </w:tcPr>
          <w:p>
            <w:pPr>
              <w:jc w:val="left"/>
            </w:pPr>
            <w:r>
              <w:rPr>
                <w:b w:val="false"/>
                <w:bCs w:val="false"/>
                <w:sz w:val="20"/>
                <w:szCs w:val="20"/>
              </w:rPr>
              <w:t xml:space="preserve">Order tracking.</w:t>
            </w:r>
          </w:p>
        </w:tc>
      </w:tr>
      <w:tr>
        <w:tc>
          <w:tcPr>
            <w:tcW w:type="dxa" w:w="2600"/>
            <w:tcMar>
              <w:top w:type="dxa" w:w="80"/>
              <w:left w:type="dxa" w:w="100"/>
              <w:bottom w:type="dxa" w:w="80"/>
              <w:right w:type="dxa" w:w="100"/>
            </w:tcMar>
            <w:vAlign w:val="center"/>
          </w:tcPr>
          <w:p>
            <w:pPr>
              <w:jc w:val="left"/>
            </w:pPr>
            <w:r>
              <w:rPr>
                <w:b/>
                <w:bCs/>
                <w:sz w:val="20"/>
                <w:szCs w:val="20"/>
              </w:rPr>
              <w:t xml:space="preserve">Policy pages</w:t>
            </w:r>
          </w:p>
        </w:tc>
        <w:tc>
          <w:tcPr>
            <w:tcW w:type="dxa" w:w="6600"/>
            <w:tcMar>
              <w:top w:type="dxa" w:w="80"/>
              <w:left w:type="dxa" w:w="100"/>
              <w:bottom w:type="dxa" w:w="80"/>
              <w:right w:type="dxa" w:w="100"/>
            </w:tcMar>
            <w:vAlign w:val="center"/>
          </w:tcPr>
          <w:p>
            <w:pPr>
              <w:jc w:val="left"/>
            </w:pPr>
            <w:r>
              <w:rPr>
                <w:b w:val="false"/>
                <w:bCs w:val="false"/>
                <w:sz w:val="20"/>
                <w:szCs w:val="20"/>
              </w:rPr>
              <w:t xml:space="preserve">Shipping, returns/refunds, cancellation, privacy and terms.</w:t>
            </w:r>
          </w:p>
        </w:tc>
      </w:tr>
    </w:tbl>
    <w:p>
      <w:pPr>
        <w:pStyle w:val="Heading2"/>
        <w:spacing w:after="150" w:before="300"/>
        <w:outlineLvl w:val="1"/>
      </w:pPr>
      <w:r>
        <w:rPr>
          <w:b/>
          <w:bCs/>
          <w:color w:val="1E7A3C"/>
          <w:sz w:val="24"/>
          <w:szCs w:val="24"/>
        </w:rPr>
        <w:t xml:space="preserve">3.2  Core E-Commerce Functionality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300"/>
      </w:tblGrid>
      <w:tr>
        <w:tc>
          <w:tcPr>
            <w:tcW w:type="dxa" w:w="1300"/>
            <w:shd w:fill="1E7A3C" w:val="clear"/>
            <w:tcMar>
              <w:top w:type="dxa" w:w="80"/>
              <w:left w:type="dxa" w:w="100"/>
              <w:bottom w:type="dxa" w:w="80"/>
              <w:right w:type="dxa" w:w="100"/>
            </w:tcMar>
            <w:vAlign w:val="center"/>
          </w:tcPr>
          <w:p>
            <w:r>
              <w:rPr>
                <w:b/>
                <w:bCs/>
                <w:color w:val="FFFFFF"/>
                <w:sz w:val="20"/>
                <w:szCs w:val="20"/>
              </w:rPr>
              <w:t xml:space="preserve">Req ID</w:t>
            </w:r>
          </w:p>
        </w:tc>
        <w:tc>
          <w:tcPr>
            <w:tcW w:type="dxa" w:w="6600"/>
            <w:shd w:fill="1E7A3C"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1E7A3C"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bCs/>
                <w:sz w:val="20"/>
                <w:szCs w:val="20"/>
              </w:rPr>
              <w:t xml:space="preserve">FR-3.2.1</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frontend shall communicate with a single Node.js commerce API for all catalogue, cart, order and account data.</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FR-3.2.2</w:t>
            </w:r>
          </w:p>
        </w:tc>
        <w:tc>
          <w:tcPr>
            <w:tcW w:type="dxa" w:w="6600"/>
            <w:tcMar>
              <w:top w:type="dxa" w:w="80"/>
              <w:left w:type="dxa" w:w="100"/>
              <w:bottom w:type="dxa" w:w="80"/>
              <w:right w:type="dxa" w:w="100"/>
            </w:tcMar>
            <w:vAlign w:val="center"/>
          </w:tcPr>
          <w:p>
            <w:pPr>
              <w:jc w:val="left"/>
            </w:pPr>
            <w:r>
              <w:rPr>
                <w:b w:val="false"/>
                <w:bCs w:val="false"/>
                <w:sz w:val="20"/>
                <w:szCs w:val="20"/>
              </w:rPr>
              <w:t xml:space="preserve">PostgreSQL shall be the system of record for products, prices, customers, orders, inventory and subscriptions.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FR-3.2.3</w:t>
            </w:r>
          </w:p>
        </w:tc>
        <w:tc>
          <w:tcPr>
            <w:tcW w:type="dxa" w:w="6600"/>
            <w:tcMar>
              <w:top w:type="dxa" w:w="80"/>
              <w:left w:type="dxa" w:w="100"/>
              <w:bottom w:type="dxa" w:w="80"/>
              <w:right w:type="dxa" w:w="100"/>
            </w:tcMar>
            <w:vAlign w:val="center"/>
          </w:tcPr>
          <w:p>
            <w:pPr>
              <w:jc w:val="left"/>
            </w:pPr>
            <w:r>
              <w:rPr>
                <w:b w:val="false"/>
                <w:bCs w:val="false"/>
                <w:sz w:val="20"/>
                <w:szCs w:val="20"/>
              </w:rPr>
              <w:t xml:space="preserve">Payment and shipping providers shall be integrated at the backend so that provider changes do not require storefront changes.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FR-3.2.4</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maintain a product catalogue including products, variants, images, pricing, sale pricing, nutrition, ingredients, stock and SEO metadata.</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FR-3.2.5</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support a guest cart and an authenticated cart, merging the guest cart into the customer's account upon login.</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FR-3.2.6</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support a wishlist / "save for later" function for registered customers.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FR-3.2.7</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provide a coupon and discount engine applicable at cart/checkout.</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FR-3.2.8</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support a free-shipping threshold and shipping cost calculation.</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FR-3.2.9</w:t>
            </w:r>
          </w:p>
        </w:tc>
        <w:tc>
          <w:tcPr>
            <w:tcW w:type="dxa" w:w="6600"/>
            <w:tcMar>
              <w:top w:type="dxa" w:w="80"/>
              <w:left w:type="dxa" w:w="100"/>
              <w:bottom w:type="dxa" w:w="80"/>
              <w:right w:type="dxa" w:w="100"/>
            </w:tcMar>
            <w:vAlign w:val="center"/>
          </w:tcPr>
          <w:p>
            <w:pPr>
              <w:jc w:val="left"/>
            </w:pPr>
            <w:r>
              <w:rPr>
                <w:b w:val="false"/>
                <w:bCs w:val="false"/>
                <w:sz w:val="20"/>
                <w:szCs w:val="20"/>
              </w:rPr>
              <w:t xml:space="preserve">Checkout totals (price, discount, tax, shipping) shall be calculated and verified server-side; client-submitted totals shall never be trusted.</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FR-3.2.10</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integrate Razorpay for payment, including server-side signature verification and webhook handling.</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FR-3.2.11</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generate order confirmations and invoices/receipts, and maintain customer order history.</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FR-3.2.12</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integrate with a shipping provider for pincode serviceability, label generation, shipment creation and tracking.</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FR-3.2.13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support returns, cancellations and refund workflows.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bl>
    <w:p>
      <w:pPr>
        <w:pStyle w:val="Heading2"/>
        <w:spacing w:after="150" w:before="300"/>
        <w:outlineLvl w:val="1"/>
      </w:pPr>
      <w:r>
        <w:rPr>
          <w:b/>
          <w:bCs/>
          <w:color w:val="1E7A3C"/>
          <w:sz w:val="24"/>
          <w:szCs w:val="24"/>
        </w:rPr>
        <w:t xml:space="preserve">3.3  Product Detail Experience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300"/>
      </w:tblGrid>
      <w:tr>
        <w:tc>
          <w:tcPr>
            <w:tcW w:type="dxa" w:w="1300"/>
            <w:shd w:fill="1E7A3C" w:val="clear"/>
            <w:tcMar>
              <w:top w:type="dxa" w:w="80"/>
              <w:left w:type="dxa" w:w="100"/>
              <w:bottom w:type="dxa" w:w="80"/>
              <w:right w:type="dxa" w:w="100"/>
            </w:tcMar>
            <w:vAlign w:val="center"/>
          </w:tcPr>
          <w:p>
            <w:r>
              <w:rPr>
                <w:b/>
                <w:bCs/>
                <w:color w:val="FFFFFF"/>
                <w:sz w:val="20"/>
                <w:szCs w:val="20"/>
              </w:rPr>
              <w:t xml:space="preserve">Req ID</w:t>
            </w:r>
          </w:p>
        </w:tc>
        <w:tc>
          <w:tcPr>
            <w:tcW w:type="dxa" w:w="6600"/>
            <w:shd w:fill="1E7A3C"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1E7A3C"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bCs/>
                <w:sz w:val="20"/>
                <w:szCs w:val="20"/>
              </w:rPr>
              <w:t xml:space="preserve">FR-3.3.1</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product detail page shall display a product image gallery with zoom.</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FR-3.3.2</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product detail page shall display name, rating, pricing, MRP/discount and per-serving economics.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FR-3.3.3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support variant/flavour/pack selection where applicable.</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FR-3.3.4</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product detail page shall provide quantity selection with Add to Cart and Buy Now actions.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FR-3.3.5</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product detail page shall offer a subscription purchase option alongside one-time purchase.</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FR-3.3.6</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product detail page shall present benefits, ingredients, nutrition facts, usage instructions and allergen/safety information.</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FR-3.3.7</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product detail page shall surface applicable lab reports and certifications.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FR-3.3.8</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product detail page shall display reviews with verified-purchase indicators, and related/recommended products.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bl>
    <w:p>
      <w:pPr>
        <w:pStyle w:val="Heading2"/>
        <w:spacing w:after="150" w:before="300"/>
        <w:outlineLvl w:val="1"/>
      </w:pPr>
      <w:r>
        <w:rPr>
          <w:b/>
          <w:bCs/>
          <w:color w:val="1E7A3C"/>
          <w:sz w:val="24"/>
          <w:szCs w:val="24"/>
        </w:rPr>
        <w:t xml:space="preserve">3.4  Subscription System</w:t>
      </w:r>
    </w:p>
    <w:p>
      <w:pPr>
        <w:spacing w:after="160" w:line="276"/>
      </w:pPr>
      <w:r>
        <w:rPr>
          <w:sz w:val="21"/>
          <w:szCs w:val="21"/>
        </w:rPr>
        <w:t xml:space="preserve">Subscriptions shall be implemented as a first-class commerce object, not a static product-card representation.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300"/>
      </w:tblGrid>
      <w:tr>
        <w:tc>
          <w:tcPr>
            <w:tcW w:type="dxa" w:w="1300"/>
            <w:shd w:fill="1E7A3C" w:val="clear"/>
            <w:tcMar>
              <w:top w:type="dxa" w:w="80"/>
              <w:left w:type="dxa" w:w="100"/>
              <w:bottom w:type="dxa" w:w="80"/>
              <w:right w:type="dxa" w:w="100"/>
            </w:tcMar>
            <w:vAlign w:val="center"/>
          </w:tcPr>
          <w:p>
            <w:r>
              <w:rPr>
                <w:b/>
                <w:bCs/>
                <w:color w:val="FFFFFF"/>
                <w:sz w:val="20"/>
                <w:szCs w:val="20"/>
              </w:rPr>
              <w:t xml:space="preserve">Req ID</w:t>
            </w:r>
          </w:p>
        </w:tc>
        <w:tc>
          <w:tcPr>
            <w:tcW w:type="dxa" w:w="6600"/>
            <w:shd w:fill="1E7A3C"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1E7A3C"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bCs/>
                <w:sz w:val="20"/>
                <w:szCs w:val="20"/>
              </w:rPr>
              <w:t xml:space="preserve">FR-3.4.1</w:t>
            </w:r>
          </w:p>
        </w:tc>
        <w:tc>
          <w:tcPr>
            <w:tcW w:type="dxa" w:w="6600"/>
            <w:tcMar>
              <w:top w:type="dxa" w:w="80"/>
              <w:left w:type="dxa" w:w="100"/>
              <w:bottom w:type="dxa" w:w="80"/>
              <w:right w:type="dxa" w:w="100"/>
            </w:tcMar>
            <w:vAlign w:val="center"/>
          </w:tcPr>
          <w:p>
            <w:pPr>
              <w:jc w:val="left"/>
            </w:pPr>
            <w:r>
              <w:rPr>
                <w:b w:val="false"/>
                <w:bCs w:val="false"/>
                <w:sz w:val="20"/>
                <w:szCs w:val="20"/>
              </w:rPr>
              <w:t xml:space="preserve">Customers shall be able to create, pause, resume and cancel a subscription from their account.</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FR-3.4.2</w:t>
            </w:r>
          </w:p>
        </w:tc>
        <w:tc>
          <w:tcPr>
            <w:tcW w:type="dxa" w:w="6600"/>
            <w:tcMar>
              <w:top w:type="dxa" w:w="80"/>
              <w:left w:type="dxa" w:w="100"/>
              <w:bottom w:type="dxa" w:w="80"/>
              <w:right w:type="dxa" w:w="100"/>
            </w:tcMar>
            <w:vAlign w:val="center"/>
          </w:tcPr>
          <w:p>
            <w:pPr>
              <w:jc w:val="left"/>
            </w:pPr>
            <w:r>
              <w:rPr>
                <w:b w:val="false"/>
                <w:bCs w:val="false"/>
                <w:sz w:val="20"/>
                <w:szCs w:val="20"/>
              </w:rPr>
              <w:t xml:space="preserve">Customers shall be able to change subscription quantity, delivery frequency, delivery address and eligible product/variant.</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FR-3.4.3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account shall display next billing/renewal date and shipment information for each subscription.</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FR-3.4.4</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store subscription status and payment references for each billing cycle.</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FR-3.4.5</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subscription engine shall support founding-price rules where commercially applicable, without hardcoding them into the frontend.</w:t>
            </w:r>
          </w:p>
        </w:tc>
        <w:tc>
          <w:tcPr>
            <w:tcW w:type="dxa" w:w="1300"/>
            <w:tcMar>
              <w:top w:type="dxa" w:w="80"/>
              <w:left w:type="dxa" w:w="100"/>
              <w:bottom w:type="dxa" w:w="80"/>
              <w:right w:type="dxa" w:w="100"/>
            </w:tcMar>
            <w:vAlign w:val="center"/>
          </w:tcPr>
          <w:p>
            <w:pPr>
              <w:jc w:val="center"/>
            </w:pPr>
            <w:r>
              <w:rPr>
                <w:b w:val="false"/>
                <w:bCs w:val="false"/>
                <w:sz w:val="20"/>
                <w:szCs w:val="20"/>
              </w:rPr>
              <w:t xml:space="preserve">S</w:t>
            </w:r>
          </w:p>
        </w:tc>
      </w:tr>
    </w:tbl>
    <w:p>
      <w:pPr>
        <w:pStyle w:val="Heading2"/>
        <w:spacing w:after="150" w:before="300"/>
        <w:outlineLvl w:val="1"/>
      </w:pPr>
      <w:r>
        <w:rPr>
          <w:b/>
          <w:bCs/>
          <w:color w:val="1E7A3C"/>
          <w:sz w:val="24"/>
          <w:szCs w:val="24"/>
        </w:rPr>
        <w:t xml:space="preserve">3.5  Customer Account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300"/>
      </w:tblGrid>
      <w:tr>
        <w:tc>
          <w:tcPr>
            <w:tcW w:type="dxa" w:w="1300"/>
            <w:shd w:fill="1E7A3C" w:val="clear"/>
            <w:tcMar>
              <w:top w:type="dxa" w:w="80"/>
              <w:left w:type="dxa" w:w="100"/>
              <w:bottom w:type="dxa" w:w="80"/>
              <w:right w:type="dxa" w:w="100"/>
            </w:tcMar>
            <w:vAlign w:val="center"/>
          </w:tcPr>
          <w:p>
            <w:r>
              <w:rPr>
                <w:b/>
                <w:bCs/>
                <w:color w:val="FFFFFF"/>
                <w:sz w:val="20"/>
                <w:szCs w:val="20"/>
              </w:rPr>
              <w:t xml:space="preserve">Req ID</w:t>
            </w:r>
          </w:p>
        </w:tc>
        <w:tc>
          <w:tcPr>
            <w:tcW w:type="dxa" w:w="6600"/>
            <w:shd w:fill="1E7A3C"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1E7A3C"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bCs/>
                <w:sz w:val="20"/>
                <w:szCs w:val="20"/>
              </w:rPr>
              <w:t xml:space="preserve">FR-3.5.1</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support customer registration and secure login.</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FR-3.5.2</w:t>
            </w:r>
          </w:p>
        </w:tc>
        <w:tc>
          <w:tcPr>
            <w:tcW w:type="dxa" w:w="6600"/>
            <w:tcMar>
              <w:top w:type="dxa" w:w="80"/>
              <w:left w:type="dxa" w:w="100"/>
              <w:bottom w:type="dxa" w:w="80"/>
              <w:right w:type="dxa" w:w="100"/>
            </w:tcMar>
            <w:vAlign w:val="center"/>
          </w:tcPr>
          <w:p>
            <w:pPr>
              <w:jc w:val="left"/>
            </w:pPr>
            <w:r>
              <w:rPr>
                <w:b w:val="false"/>
                <w:bCs w:val="false"/>
                <w:sz w:val="20"/>
                <w:szCs w:val="20"/>
              </w:rPr>
              <w:t xml:space="preserve">Customers shall be able to manage profile and contact information, and store multiple saved addresses.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FR-3.5.3</w:t>
            </w:r>
          </w:p>
        </w:tc>
        <w:tc>
          <w:tcPr>
            <w:tcW w:type="dxa" w:w="6600"/>
            <w:tcMar>
              <w:top w:type="dxa" w:w="80"/>
              <w:left w:type="dxa" w:w="100"/>
              <w:bottom w:type="dxa" w:w="80"/>
              <w:right w:type="dxa" w:w="100"/>
            </w:tcMar>
            <w:vAlign w:val="center"/>
          </w:tcPr>
          <w:p>
            <w:pPr>
              <w:jc w:val="left"/>
            </w:pPr>
            <w:r>
              <w:rPr>
                <w:b w:val="false"/>
                <w:bCs w:val="false"/>
                <w:sz w:val="20"/>
                <w:szCs w:val="20"/>
              </w:rPr>
              <w:t xml:space="preserve">Customers shall be able to view a list of orders and drill into order detail and shipment tracking.</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FR-3.5.4</w:t>
            </w:r>
          </w:p>
        </w:tc>
        <w:tc>
          <w:tcPr>
            <w:tcW w:type="dxa" w:w="6600"/>
            <w:tcMar>
              <w:top w:type="dxa" w:w="80"/>
              <w:left w:type="dxa" w:w="100"/>
              <w:bottom w:type="dxa" w:w="80"/>
              <w:right w:type="dxa" w:w="100"/>
            </w:tcMar>
            <w:vAlign w:val="center"/>
          </w:tcPr>
          <w:p>
            <w:pPr>
              <w:jc w:val="left"/>
            </w:pPr>
            <w:r>
              <w:rPr>
                <w:b w:val="false"/>
                <w:bCs w:val="false"/>
                <w:sz w:val="20"/>
                <w:szCs w:val="20"/>
              </w:rPr>
              <w:t xml:space="preserve">Customers shall be able to manage a wishlist and their subscriptions from the account area.</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FR-3.5.5</w:t>
            </w:r>
          </w:p>
        </w:tc>
        <w:tc>
          <w:tcPr>
            <w:tcW w:type="dxa" w:w="6600"/>
            <w:tcMar>
              <w:top w:type="dxa" w:w="80"/>
              <w:left w:type="dxa" w:w="100"/>
              <w:bottom w:type="dxa" w:w="80"/>
              <w:right w:type="dxa" w:w="100"/>
            </w:tcMar>
            <w:vAlign w:val="center"/>
          </w:tcPr>
          <w:p>
            <w:pPr>
              <w:jc w:val="left"/>
            </w:pPr>
            <w:r>
              <w:rPr>
                <w:b w:val="false"/>
                <w:bCs w:val="false"/>
                <w:sz w:val="20"/>
                <w:szCs w:val="20"/>
              </w:rPr>
              <w:t xml:space="preserve">Customers shall be able to submit product reviews.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FR-3.5.6</w:t>
            </w:r>
          </w:p>
        </w:tc>
        <w:tc>
          <w:tcPr>
            <w:tcW w:type="dxa" w:w="6600"/>
            <w:tcMar>
              <w:top w:type="dxa" w:w="80"/>
              <w:left w:type="dxa" w:w="100"/>
              <w:bottom w:type="dxa" w:w="80"/>
              <w:right w:type="dxa" w:w="100"/>
            </w:tcMar>
            <w:vAlign w:val="center"/>
          </w:tcPr>
          <w:p>
            <w:pPr>
              <w:jc w:val="left"/>
            </w:pPr>
            <w:r>
              <w:rPr>
                <w:b w:val="false"/>
                <w:bCs w:val="false"/>
                <w:sz w:val="20"/>
                <w:szCs w:val="20"/>
              </w:rPr>
              <w:t xml:space="preserve">Customers shall be able to manage notification preferences.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S</w:t>
            </w:r>
          </w:p>
        </w:tc>
      </w:tr>
    </w:tbl>
    <w:p>
      <w:pPr>
        <w:pStyle w:val="Heading2"/>
        <w:spacing w:after="150" w:before="300"/>
        <w:outlineLvl w:val="1"/>
      </w:pPr>
      <w:r>
        <w:rPr>
          <w:b/>
          <w:bCs/>
          <w:color w:val="1E7A3C"/>
          <w:sz w:val="24"/>
          <w:szCs w:val="24"/>
        </w:rPr>
        <w:t xml:space="preserve">3.6  Admin Panel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300"/>
      </w:tblGrid>
      <w:tr>
        <w:tc>
          <w:tcPr>
            <w:tcW w:type="dxa" w:w="1300"/>
            <w:shd w:fill="1E7A3C" w:val="clear"/>
            <w:tcMar>
              <w:top w:type="dxa" w:w="80"/>
              <w:left w:type="dxa" w:w="100"/>
              <w:bottom w:type="dxa" w:w="80"/>
              <w:right w:type="dxa" w:w="100"/>
            </w:tcMar>
            <w:vAlign w:val="center"/>
          </w:tcPr>
          <w:p>
            <w:r>
              <w:rPr>
                <w:b/>
                <w:bCs/>
                <w:color w:val="FFFFFF"/>
                <w:sz w:val="20"/>
                <w:szCs w:val="20"/>
              </w:rPr>
              <w:t xml:space="preserve">Req ID</w:t>
            </w:r>
          </w:p>
        </w:tc>
        <w:tc>
          <w:tcPr>
            <w:tcW w:type="dxa" w:w="6600"/>
            <w:shd w:fill="1E7A3C"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1E7A3C"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bCs/>
                <w:sz w:val="20"/>
                <w:szCs w:val="20"/>
              </w:rPr>
              <w:t xml:space="preserve">FR-3.6.1</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admin panel shall provide a dashboard summarising sales, orders, customers, products, subscriptions and inventory.</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FR-3.6.2</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admin panel shall support product management: variants, pricing, images, nutrition, ingredients, SEO metadata and publication status.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FR-3.6.3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admin panel shall support order management: payment, fulfilment, shipment, cancellation, return and refund status.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FR-3.6.4</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admin panel shall support inventory management and stock-movement tracking.</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FR-3.6.5</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admin panel shall support customer management, and coupon/discount management.</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FR-3.6.6</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admin panel shall support moderation of reviews and testimonials.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FR-3.6.7</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admin panel shall support FAQ, blog and general content management, including homepage/marketing content, so that content is not hardcoded into the frontend.</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FR-3.6.8</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admin panel shall support admin roles and role-based permissions (RBAC).</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bl>
    <w:p>
      <w:pPr>
        <w:pStyle w:val="Heading2"/>
        <w:spacing w:after="150" w:before="300"/>
        <w:outlineLvl w:val="1"/>
      </w:pPr>
      <w:r>
        <w:rPr>
          <w:b/>
          <w:bCs/>
          <w:color w:val="1E7A3C"/>
          <w:sz w:val="24"/>
          <w:szCs w:val="24"/>
        </w:rPr>
        <w:t xml:space="preserve">3.7  Inventory &amp; Batch Traceability</w:t>
      </w:r>
    </w:p>
    <w:p>
      <w:pPr>
        <w:spacing w:after="160" w:line="276"/>
      </w:pPr>
      <w:r>
        <w:rPr>
          <w:sz w:val="21"/>
          <w:szCs w:val="21"/>
        </w:rPr>
        <w:t xml:space="preserve">As Nutrexia is a packaged nutrition product, the system shall support batch-level traceability even for a small initial product range.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300"/>
      </w:tblGrid>
      <w:tr>
        <w:tc>
          <w:tcPr>
            <w:tcW w:type="dxa" w:w="1300"/>
            <w:shd w:fill="1E7A3C" w:val="clear"/>
            <w:tcMar>
              <w:top w:type="dxa" w:w="80"/>
              <w:left w:type="dxa" w:w="100"/>
              <w:bottom w:type="dxa" w:w="80"/>
              <w:right w:type="dxa" w:w="100"/>
            </w:tcMar>
            <w:vAlign w:val="center"/>
          </w:tcPr>
          <w:p>
            <w:r>
              <w:rPr>
                <w:b/>
                <w:bCs/>
                <w:color w:val="FFFFFF"/>
                <w:sz w:val="20"/>
                <w:szCs w:val="20"/>
              </w:rPr>
              <w:t xml:space="preserve">Req ID</w:t>
            </w:r>
          </w:p>
        </w:tc>
        <w:tc>
          <w:tcPr>
            <w:tcW w:type="dxa" w:w="6600"/>
            <w:shd w:fill="1E7A3C"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1E7A3C"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bCs/>
                <w:sz w:val="20"/>
                <w:szCs w:val="20"/>
              </w:rPr>
              <w:t xml:space="preserve">FR-3.7.1</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record, per batch: batch number, manufacturing date, expiry date, quantity produced/available, and a lab report/COA reference.</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FR-3.7.2</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track production status and link batches to inventory records.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FR-3.7.3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support an optional QR code reference on packaging for batch verification.</w:t>
            </w:r>
          </w:p>
        </w:tc>
        <w:tc>
          <w:tcPr>
            <w:tcW w:type="dxa" w:w="1300"/>
            <w:tcMar>
              <w:top w:type="dxa" w:w="80"/>
              <w:left w:type="dxa" w:w="100"/>
              <w:bottom w:type="dxa" w:w="80"/>
              <w:right w:type="dxa" w:w="100"/>
            </w:tcMar>
            <w:vAlign w:val="center"/>
          </w:tcPr>
          <w:p>
            <w:pPr>
              <w:jc w:val="center"/>
            </w:pPr>
            <w:r>
              <w:rPr>
                <w:b w:val="false"/>
                <w:bCs w:val="false"/>
                <w:sz w:val="20"/>
                <w:szCs w:val="20"/>
              </w:rPr>
              <w:t xml:space="preserve">C</w:t>
            </w:r>
          </w:p>
        </w:tc>
      </w:tr>
    </w:tbl>
    <w:p>
      <w:r>
        <w:br w:type="page"/>
      </w:r>
    </w:p>
    <w:p>
      <w:pPr>
        <w:pStyle w:val="Heading1"/>
        <w:spacing w:after="200" w:before="400"/>
        <w:outlineLvl w:val="0"/>
      </w:pPr>
      <w:r>
        <w:rPr>
          <w:b/>
          <w:bCs/>
          <w:color w:val="0F4C24"/>
          <w:sz w:val="30"/>
          <w:szCs w:val="30"/>
        </w:rPr>
        <w:t xml:space="preserve">4  External Interface Requirements</w:t>
      </w:r>
    </w:p>
    <w:p>
      <w:pPr>
        <w:pStyle w:val="Heading2"/>
        <w:spacing w:after="150" w:before="300"/>
        <w:outlineLvl w:val="1"/>
      </w:pPr>
      <w:r>
        <w:rPr>
          <w:b/>
          <w:bCs/>
          <w:color w:val="1E7A3C"/>
          <w:sz w:val="24"/>
          <w:szCs w:val="24"/>
        </w:rPr>
        <w:t xml:space="preserve">4.1  User Interfaces</w:t>
      </w:r>
    </w:p>
    <w:p>
      <w:pPr>
        <w:pStyle w:val="ListParagraph"/>
        <w:numPr>
          <w:ilvl w:val="0"/>
          <w:numId w:val="2"/>
        </w:numPr>
        <w:spacing w:after="80"/>
      </w:pPr>
      <w:r>
        <w:rPr>
          <w:sz w:val="21"/>
          <w:szCs w:val="21"/>
        </w:rPr>
        <w:t xml:space="preserve">A mobile-first, responsive interface across common phone, tablet and desktop breakpoints, consistent with the approved Nutrexia baseline design.</w:t>
      </w:r>
    </w:p>
    <w:p>
      <w:pPr>
        <w:pStyle w:val="ListParagraph"/>
        <w:numPr>
          <w:ilvl w:val="0"/>
          <w:numId w:val="2"/>
        </w:numPr>
        <w:spacing w:after="80"/>
      </w:pPr>
      <w:r>
        <w:rPr>
          <w:sz w:val="21"/>
          <w:szCs w:val="21"/>
        </w:rPr>
        <w:t xml:space="preserve">A reusable Nutrexia design system / component library for consistent UI across the storefront and admin panel.</w:t>
      </w:r>
    </w:p>
    <w:p>
      <w:pPr>
        <w:pStyle w:val="ListParagraph"/>
        <w:numPr>
          <w:ilvl w:val="0"/>
          <w:numId w:val="2"/>
        </w:numPr>
        <w:spacing w:after="80"/>
      </w:pPr>
      <w:r>
        <w:rPr>
          <w:sz w:val="21"/>
          <w:szCs w:val="21"/>
        </w:rPr>
        <w:t xml:space="preserve">App-style navigation and a mobile-friendly checkout flow.</w:t>
      </w:r>
    </w:p>
    <w:p>
      <w:pPr>
        <w:pStyle w:val="Heading2"/>
        <w:spacing w:after="150" w:before="300"/>
        <w:outlineLvl w:val="1"/>
      </w:pPr>
      <w:r>
        <w:rPr>
          <w:b/>
          <w:bCs/>
          <w:color w:val="1E7A3C"/>
          <w:sz w:val="24"/>
          <w:szCs w:val="24"/>
        </w:rPr>
        <w:t xml:space="preserve">4.2  Hardware Interfaces</w:t>
      </w:r>
    </w:p>
    <w:p>
      <w:pPr>
        <w:spacing w:after="160" w:line="276"/>
      </w:pPr>
      <w:r>
        <w:rPr>
          <w:sz w:val="21"/>
          <w:szCs w:val="21"/>
        </w:rPr>
        <w:t xml:space="preserve">No dedicated hardware is required. The system shall run on standard client devices (desktop/laptop, tablet, smartphone) capable of running an evergreen web browser, and on standard cloud server infrastructure for the backend.</w:t>
      </w:r>
    </w:p>
    <w:p>
      <w:pPr>
        <w:pStyle w:val="Heading2"/>
        <w:spacing w:after="150" w:before="300"/>
        <w:outlineLvl w:val="1"/>
      </w:pPr>
      <w:r>
        <w:rPr>
          <w:b/>
          <w:bCs/>
          <w:color w:val="1E7A3C"/>
          <w:sz w:val="24"/>
          <w:szCs w:val="24"/>
        </w:rPr>
        <w:t xml:space="preserve">4.3  Software Interfaces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E7A3C" w:val="clear"/>
            <w:tcMar>
              <w:top w:type="dxa" w:w="80"/>
              <w:left w:type="dxa" w:w="100"/>
              <w:bottom w:type="dxa" w:w="80"/>
              <w:right w:type="dxa" w:w="100"/>
            </w:tcMar>
            <w:vAlign w:val="center"/>
          </w:tcPr>
          <w:p>
            <w:r>
              <w:rPr>
                <w:b/>
                <w:bCs/>
                <w:color w:val="FFFFFF"/>
                <w:sz w:val="20"/>
                <w:szCs w:val="20"/>
              </w:rPr>
              <w:t xml:space="preserve">Interface</w:t>
            </w:r>
          </w:p>
        </w:tc>
        <w:tc>
          <w:tcPr>
            <w:tcW w:type="dxa" w:w="6600"/>
            <w:shd w:fill="1E7A3C" w:val="clear"/>
            <w:tcMar>
              <w:top w:type="dxa" w:w="80"/>
              <w:left w:type="dxa" w:w="100"/>
              <w:bottom w:type="dxa" w:w="80"/>
              <w:right w:type="dxa" w:w="100"/>
            </w:tcMar>
            <w:vAlign w:val="center"/>
          </w:tcPr>
          <w:p>
            <w:r>
              <w:rPr>
                <w:b/>
                <w:bCs/>
                <w:color w:val="FFFFFF"/>
                <w:sz w:val="20"/>
                <w:szCs w:val="20"/>
              </w:rPr>
              <w:t xml:space="preserve">Purpose</w:t>
            </w:r>
          </w:p>
        </w:tc>
      </w:tr>
      <w:tr>
        <w:tc>
          <w:tcPr>
            <w:tcW w:type="dxa" w:w="2600"/>
            <w:tcMar>
              <w:top w:type="dxa" w:w="80"/>
              <w:left w:type="dxa" w:w="100"/>
              <w:bottom w:type="dxa" w:w="80"/>
              <w:right w:type="dxa" w:w="100"/>
            </w:tcMar>
            <w:vAlign w:val="center"/>
          </w:tcPr>
          <w:p>
            <w:pPr>
              <w:jc w:val="left"/>
            </w:pPr>
            <w:r>
              <w:rPr>
                <w:b/>
                <w:bCs/>
                <w:sz w:val="20"/>
                <w:szCs w:val="20"/>
              </w:rPr>
              <w:t xml:space="preserve">Razorpay API</w:t>
            </w:r>
          </w:p>
        </w:tc>
        <w:tc>
          <w:tcPr>
            <w:tcW w:type="dxa" w:w="6600"/>
            <w:tcMar>
              <w:top w:type="dxa" w:w="80"/>
              <w:left w:type="dxa" w:w="100"/>
              <w:bottom w:type="dxa" w:w="80"/>
              <w:right w:type="dxa" w:w="100"/>
            </w:tcMar>
            <w:vAlign w:val="center"/>
          </w:tcPr>
          <w:p>
            <w:pPr>
              <w:jc w:val="left"/>
            </w:pPr>
            <w:r>
              <w:rPr>
                <w:b w:val="false"/>
                <w:bCs w:val="false"/>
                <w:sz w:val="20"/>
                <w:szCs w:val="20"/>
              </w:rPr>
              <w:t xml:space="preserve">UPI, card and net-banking payment processing; server-side payment verification and webhooks.</w:t>
            </w:r>
          </w:p>
        </w:tc>
      </w:tr>
      <w:tr>
        <w:tc>
          <w:tcPr>
            <w:tcW w:type="dxa" w:w="2600"/>
            <w:tcMar>
              <w:top w:type="dxa" w:w="80"/>
              <w:left w:type="dxa" w:w="100"/>
              <w:bottom w:type="dxa" w:w="80"/>
              <w:right w:type="dxa" w:w="100"/>
            </w:tcMar>
            <w:vAlign w:val="center"/>
          </w:tcPr>
          <w:p>
            <w:pPr>
              <w:jc w:val="left"/>
            </w:pPr>
            <w:r>
              <w:rPr>
                <w:b/>
                <w:bCs/>
                <w:sz w:val="20"/>
                <w:szCs w:val="20"/>
              </w:rPr>
              <w:t xml:space="preserve">Shiprocket API (or equivalent)</w:t>
            </w:r>
          </w:p>
        </w:tc>
        <w:tc>
          <w:tcPr>
            <w:tcW w:type="dxa" w:w="6600"/>
            <w:tcMar>
              <w:top w:type="dxa" w:w="80"/>
              <w:left w:type="dxa" w:w="100"/>
              <w:bottom w:type="dxa" w:w="80"/>
              <w:right w:type="dxa" w:w="100"/>
            </w:tcMar>
            <w:vAlign w:val="center"/>
          </w:tcPr>
          <w:p>
            <w:pPr>
              <w:jc w:val="left"/>
            </w:pPr>
            <w:r>
              <w:rPr>
                <w:b w:val="false"/>
                <w:bCs w:val="false"/>
                <w:sz w:val="20"/>
                <w:szCs w:val="20"/>
              </w:rPr>
              <w:t xml:space="preserve">Pincode serviceability checks, shipping label generation, shipment creation and tracking.</w:t>
            </w:r>
          </w:p>
        </w:tc>
      </w:tr>
      <w:tr>
        <w:tc>
          <w:tcPr>
            <w:tcW w:type="dxa" w:w="2600"/>
            <w:tcMar>
              <w:top w:type="dxa" w:w="80"/>
              <w:left w:type="dxa" w:w="100"/>
              <w:bottom w:type="dxa" w:w="80"/>
              <w:right w:type="dxa" w:w="100"/>
            </w:tcMar>
            <w:vAlign w:val="center"/>
          </w:tcPr>
          <w:p>
            <w:pPr>
              <w:jc w:val="left"/>
            </w:pPr>
            <w:r>
              <w:rPr>
                <w:b/>
                <w:bCs/>
                <w:sz w:val="20"/>
                <w:szCs w:val="20"/>
              </w:rPr>
              <w:t xml:space="preserve">S3-compatible storage + CDN</w:t>
            </w:r>
          </w:p>
        </w:tc>
        <w:tc>
          <w:tcPr>
            <w:tcW w:type="dxa" w:w="6600"/>
            <w:tcMar>
              <w:top w:type="dxa" w:w="80"/>
              <w:left w:type="dxa" w:w="100"/>
              <w:bottom w:type="dxa" w:w="80"/>
              <w:right w:type="dxa" w:w="100"/>
            </w:tcMar>
            <w:vAlign w:val="center"/>
          </w:tcPr>
          <w:p>
            <w:pPr>
              <w:jc w:val="left"/>
            </w:pPr>
            <w:r>
              <w:rPr>
                <w:b w:val="false"/>
                <w:bCs w:val="false"/>
                <w:sz w:val="20"/>
                <w:szCs w:val="20"/>
              </w:rPr>
              <w:t xml:space="preserve">Storage and delivery of product images, documents and lab reports.</w:t>
            </w:r>
          </w:p>
        </w:tc>
      </w:tr>
      <w:tr>
        <w:tc>
          <w:tcPr>
            <w:tcW w:type="dxa" w:w="2600"/>
            <w:tcMar>
              <w:top w:type="dxa" w:w="80"/>
              <w:left w:type="dxa" w:w="100"/>
              <w:bottom w:type="dxa" w:w="80"/>
              <w:right w:type="dxa" w:w="100"/>
            </w:tcMar>
            <w:vAlign w:val="center"/>
          </w:tcPr>
          <w:p>
            <w:pPr>
              <w:jc w:val="left"/>
            </w:pPr>
            <w:r>
              <w:rPr>
                <w:b/>
                <w:bCs/>
                <w:sz w:val="20"/>
                <w:szCs w:val="20"/>
              </w:rPr>
              <w:t xml:space="preserve">GA4</w:t>
            </w:r>
          </w:p>
        </w:tc>
        <w:tc>
          <w:tcPr>
            <w:tcW w:type="dxa" w:w="6600"/>
            <w:tcMar>
              <w:top w:type="dxa" w:w="80"/>
              <w:left w:type="dxa" w:w="100"/>
              <w:bottom w:type="dxa" w:w="80"/>
              <w:right w:type="dxa" w:w="100"/>
            </w:tcMar>
            <w:vAlign w:val="center"/>
          </w:tcPr>
          <w:p>
            <w:pPr>
              <w:jc w:val="left"/>
            </w:pPr>
            <w:r>
              <w:rPr>
                <w:b w:val="false"/>
                <w:bCs w:val="false"/>
                <w:sz w:val="20"/>
                <w:szCs w:val="20"/>
              </w:rPr>
              <w:t xml:space="preserve">Web analytics and conversion tracking.</w:t>
            </w:r>
          </w:p>
        </w:tc>
      </w:tr>
      <w:tr>
        <w:tc>
          <w:tcPr>
            <w:tcW w:type="dxa" w:w="2600"/>
            <w:tcMar>
              <w:top w:type="dxa" w:w="80"/>
              <w:left w:type="dxa" w:w="100"/>
              <w:bottom w:type="dxa" w:w="80"/>
              <w:right w:type="dxa" w:w="100"/>
            </w:tcMar>
            <w:vAlign w:val="center"/>
          </w:tcPr>
          <w:p>
            <w:pPr>
              <w:jc w:val="left"/>
            </w:pPr>
            <w:r>
              <w:rPr>
                <w:b/>
                <w:bCs/>
                <w:sz w:val="20"/>
                <w:szCs w:val="20"/>
              </w:rPr>
              <w:t xml:space="preserve">Meta (Facebook/Instagram) Pixel/Conversions API</w:t>
            </w:r>
          </w:p>
        </w:tc>
        <w:tc>
          <w:tcPr>
            <w:tcW w:type="dxa" w:w="6600"/>
            <w:tcMar>
              <w:top w:type="dxa" w:w="80"/>
              <w:left w:type="dxa" w:w="100"/>
              <w:bottom w:type="dxa" w:w="80"/>
              <w:right w:type="dxa" w:w="100"/>
            </w:tcMar>
            <w:vAlign w:val="center"/>
          </w:tcPr>
          <w:p>
            <w:pPr>
              <w:jc w:val="left"/>
            </w:pPr>
            <w:r>
              <w:rPr>
                <w:b w:val="false"/>
                <w:bCs w:val="false"/>
                <w:sz w:val="20"/>
                <w:szCs w:val="20"/>
              </w:rPr>
              <w:t xml:space="preserve">Campaign measurement and marketing attribution.</w:t>
            </w:r>
          </w:p>
        </w:tc>
      </w:tr>
      <w:tr>
        <w:tc>
          <w:tcPr>
            <w:tcW w:type="dxa" w:w="2600"/>
            <w:tcMar>
              <w:top w:type="dxa" w:w="80"/>
              <w:left w:type="dxa" w:w="100"/>
              <w:bottom w:type="dxa" w:w="80"/>
              <w:right w:type="dxa" w:w="100"/>
            </w:tcMar>
            <w:vAlign w:val="center"/>
          </w:tcPr>
          <w:p>
            <w:pPr>
              <w:jc w:val="left"/>
            </w:pPr>
            <w:r>
              <w:rPr>
                <w:b/>
                <w:bCs/>
                <w:sz w:val="20"/>
                <w:szCs w:val="20"/>
              </w:rPr>
              <w:t xml:space="preserve">Redis (recommended)</w:t>
            </w:r>
          </w:p>
        </w:tc>
        <w:tc>
          <w:tcPr>
            <w:tcW w:type="dxa" w:w="6600"/>
            <w:tcMar>
              <w:top w:type="dxa" w:w="80"/>
              <w:left w:type="dxa" w:w="100"/>
              <w:bottom w:type="dxa" w:w="80"/>
              <w:right w:type="dxa" w:w="100"/>
            </w:tcMar>
            <w:vAlign w:val="center"/>
          </w:tcPr>
          <w:p>
            <w:pPr>
              <w:jc w:val="left"/>
            </w:pPr>
            <w:r>
              <w:rPr>
                <w:b w:val="false"/>
                <w:bCs w:val="false"/>
                <w:sz w:val="20"/>
                <w:szCs w:val="20"/>
              </w:rPr>
              <w:t xml:space="preserve">Caching, rate limiting and background job queues.</w:t>
            </w:r>
          </w:p>
        </w:tc>
      </w:tr>
    </w:tbl>
    <w:p>
      <w:pPr>
        <w:pStyle w:val="Heading2"/>
        <w:spacing w:after="150" w:before="300"/>
        <w:outlineLvl w:val="1"/>
      </w:pPr>
      <w:r>
        <w:rPr>
          <w:b/>
          <w:bCs/>
          <w:color w:val="1E7A3C"/>
          <w:sz w:val="24"/>
          <w:szCs w:val="24"/>
        </w:rPr>
        <w:t xml:space="preserve">4.4  Communication Interfaces</w:t>
      </w:r>
    </w:p>
    <w:p>
      <w:pPr>
        <w:pStyle w:val="ListParagraph"/>
        <w:numPr>
          <w:ilvl w:val="0"/>
          <w:numId w:val="2"/>
        </w:numPr>
        <w:spacing w:after="80"/>
      </w:pPr>
      <w:r>
        <w:rPr>
          <w:sz w:val="21"/>
          <w:szCs w:val="21"/>
        </w:rPr>
        <w:t xml:space="preserve">All client-server communication shall occur over HTTPS.</w:t>
      </w:r>
    </w:p>
    <w:p>
      <w:pPr>
        <w:pStyle w:val="ListParagraph"/>
        <w:numPr>
          <w:ilvl w:val="0"/>
          <w:numId w:val="2"/>
        </w:numPr>
        <w:spacing w:after="80"/>
      </w:pPr>
      <w:r>
        <w:rPr>
          <w:sz w:val="21"/>
          <w:szCs w:val="21"/>
        </w:rPr>
        <w:t xml:space="preserve">The backend shall expose a structured API (REST, via NestJS) consumed by the Next.js frontend and the admin panel.</w:t>
      </w:r>
    </w:p>
    <w:p>
      <w:pPr>
        <w:pStyle w:val="ListParagraph"/>
        <w:numPr>
          <w:ilvl w:val="0"/>
          <w:numId w:val="2"/>
        </w:numPr>
        <w:spacing w:after="80"/>
      </w:pPr>
      <w:r>
        <w:rPr>
          <w:sz w:val="21"/>
          <w:szCs w:val="21"/>
        </w:rPr>
        <w:t xml:space="preserve">Payment and shipping providers shall communicate with the backend via authenticated API calls and signed webhooks.</w:t>
      </w:r>
    </w:p>
    <w:p>
      <w:r>
        <w:br w:type="page"/>
      </w:r>
    </w:p>
    <w:p>
      <w:pPr>
        <w:pStyle w:val="Heading1"/>
        <w:spacing w:after="200" w:before="400"/>
        <w:outlineLvl w:val="0"/>
      </w:pPr>
      <w:r>
        <w:rPr>
          <w:b/>
          <w:bCs/>
          <w:color w:val="0F4C24"/>
          <w:sz w:val="30"/>
          <w:szCs w:val="30"/>
        </w:rPr>
        <w:t xml:space="preserve">5  Non-Functional Requirements</w:t>
      </w:r>
    </w:p>
    <w:p>
      <w:pPr>
        <w:pStyle w:val="Heading2"/>
        <w:spacing w:after="150" w:before="300"/>
        <w:outlineLvl w:val="1"/>
      </w:pPr>
      <w:r>
        <w:rPr>
          <w:b/>
          <w:bCs/>
          <w:color w:val="1E7A3C"/>
          <w:sz w:val="24"/>
          <w:szCs w:val="24"/>
        </w:rPr>
        <w:t xml:space="preserve">5.1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300"/>
      </w:tblGrid>
      <w:tr>
        <w:tc>
          <w:tcPr>
            <w:tcW w:type="dxa" w:w="1300"/>
            <w:shd w:fill="1E7A3C" w:val="clear"/>
            <w:tcMar>
              <w:top w:type="dxa" w:w="80"/>
              <w:left w:type="dxa" w:w="100"/>
              <w:bottom w:type="dxa" w:w="80"/>
              <w:right w:type="dxa" w:w="100"/>
            </w:tcMar>
            <w:vAlign w:val="center"/>
          </w:tcPr>
          <w:p>
            <w:r>
              <w:rPr>
                <w:b/>
                <w:bCs/>
                <w:color w:val="FFFFFF"/>
                <w:sz w:val="20"/>
                <w:szCs w:val="20"/>
              </w:rPr>
              <w:t xml:space="preserve">Req ID</w:t>
            </w:r>
          </w:p>
        </w:tc>
        <w:tc>
          <w:tcPr>
            <w:tcW w:type="dxa" w:w="6600"/>
            <w:shd w:fill="1E7A3C"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1E7A3C"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bCs/>
                <w:sz w:val="20"/>
                <w:szCs w:val="20"/>
              </w:rPr>
              <w:t xml:space="preserve">NFR-5.1.1</w:t>
            </w:r>
          </w:p>
        </w:tc>
        <w:tc>
          <w:tcPr>
            <w:tcW w:type="dxa" w:w="6600"/>
            <w:tcMar>
              <w:top w:type="dxa" w:w="80"/>
              <w:left w:type="dxa" w:w="100"/>
              <w:bottom w:type="dxa" w:w="80"/>
              <w:right w:type="dxa" w:w="100"/>
            </w:tcMar>
            <w:vAlign w:val="center"/>
          </w:tcPr>
          <w:p>
            <w:pPr>
              <w:jc w:val="left"/>
            </w:pPr>
            <w:r>
              <w:rPr>
                <w:b w:val="false"/>
                <w:bCs w:val="false"/>
                <w:sz w:val="20"/>
                <w:szCs w:val="20"/>
              </w:rPr>
              <w:t xml:space="preserve">Public pages shall use server-rendered or statically rendered Next.js output to optimise load time and SEO.</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NFR-5.1.2</w:t>
            </w:r>
          </w:p>
        </w:tc>
        <w:tc>
          <w:tcPr>
            <w:tcW w:type="dxa" w:w="6600"/>
            <w:tcMar>
              <w:top w:type="dxa" w:w="80"/>
              <w:left w:type="dxa" w:w="100"/>
              <w:bottom w:type="dxa" w:w="80"/>
              <w:right w:type="dxa" w:w="100"/>
            </w:tcMar>
            <w:vAlign w:val="center"/>
          </w:tcPr>
          <w:p>
            <w:pPr>
              <w:jc w:val="left"/>
            </w:pPr>
            <w:r>
              <w:rPr>
                <w:b w:val="false"/>
                <w:bCs w:val="false"/>
                <w:sz w:val="20"/>
                <w:szCs w:val="20"/>
              </w:rPr>
              <w:t xml:space="preserve">Product images shall be optimised and lazy-loaded.</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NFR-5.1.3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be monitored against Core Web Vitals performance targets.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S</w:t>
            </w:r>
          </w:p>
        </w:tc>
      </w:tr>
    </w:tbl>
    <w:p>
      <w:pPr>
        <w:pStyle w:val="Heading2"/>
        <w:spacing w:after="150" w:before="300"/>
        <w:outlineLvl w:val="1"/>
      </w:pPr>
      <w:r>
        <w:rPr>
          <w:b/>
          <w:bCs/>
          <w:color w:val="1E7A3C"/>
          <w:sz w:val="24"/>
          <w:szCs w:val="24"/>
        </w:rPr>
        <w:t xml:space="preserve">5.2  SEO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300"/>
      </w:tblGrid>
      <w:tr>
        <w:tc>
          <w:tcPr>
            <w:tcW w:type="dxa" w:w="1300"/>
            <w:shd w:fill="1E7A3C" w:val="clear"/>
            <w:tcMar>
              <w:top w:type="dxa" w:w="80"/>
              <w:left w:type="dxa" w:w="100"/>
              <w:bottom w:type="dxa" w:w="80"/>
              <w:right w:type="dxa" w:w="100"/>
            </w:tcMar>
            <w:vAlign w:val="center"/>
          </w:tcPr>
          <w:p>
            <w:r>
              <w:rPr>
                <w:b/>
                <w:bCs/>
                <w:color w:val="FFFFFF"/>
                <w:sz w:val="20"/>
                <w:szCs w:val="20"/>
              </w:rPr>
              <w:t xml:space="preserve">Req ID</w:t>
            </w:r>
          </w:p>
        </w:tc>
        <w:tc>
          <w:tcPr>
            <w:tcW w:type="dxa" w:w="6600"/>
            <w:shd w:fill="1E7A3C"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1E7A3C"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bCs/>
                <w:sz w:val="20"/>
                <w:szCs w:val="20"/>
              </w:rPr>
              <w:t xml:space="preserve">NFR-5.2.1</w:t>
            </w:r>
          </w:p>
        </w:tc>
        <w:tc>
          <w:tcPr>
            <w:tcW w:type="dxa" w:w="6600"/>
            <w:tcMar>
              <w:top w:type="dxa" w:w="80"/>
              <w:left w:type="dxa" w:w="100"/>
              <w:bottom w:type="dxa" w:w="80"/>
              <w:right w:type="dxa" w:w="100"/>
            </w:tcMar>
            <w:vAlign w:val="center"/>
          </w:tcPr>
          <w:p>
            <w:pPr>
              <w:jc w:val="left"/>
            </w:pPr>
            <w:r>
              <w:rPr>
                <w:b w:val="false"/>
                <w:bCs w:val="false"/>
                <w:sz w:val="20"/>
                <w:szCs w:val="20"/>
              </w:rPr>
              <w:t xml:space="preserve">Pages shall have unique metadata, canonical URLs and Open Graph data.</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NFR-5.2.2</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provide structured data (Product, Organization, Breadcrumb, FAQ, review) where applicable.</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NFR-5.2.3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provide an XML sitemap and robots configuration, and keep product/content pages indexable.</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bl>
    <w:p>
      <w:pPr>
        <w:pStyle w:val="Heading2"/>
        <w:spacing w:after="150" w:before="300"/>
        <w:outlineLvl w:val="1"/>
      </w:pPr>
      <w:r>
        <w:rPr>
          <w:b/>
          <w:bCs/>
          <w:color w:val="1E7A3C"/>
          <w:sz w:val="24"/>
          <w:szCs w:val="24"/>
        </w:rPr>
        <w:t xml:space="preserve">5.3  Security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300"/>
      </w:tblGrid>
      <w:tr>
        <w:tc>
          <w:tcPr>
            <w:tcW w:type="dxa" w:w="1300"/>
            <w:shd w:fill="1E7A3C" w:val="clear"/>
            <w:tcMar>
              <w:top w:type="dxa" w:w="80"/>
              <w:left w:type="dxa" w:w="100"/>
              <w:bottom w:type="dxa" w:w="80"/>
              <w:right w:type="dxa" w:w="100"/>
            </w:tcMar>
            <w:vAlign w:val="center"/>
          </w:tcPr>
          <w:p>
            <w:r>
              <w:rPr>
                <w:b/>
                <w:bCs/>
                <w:color w:val="FFFFFF"/>
                <w:sz w:val="20"/>
                <w:szCs w:val="20"/>
              </w:rPr>
              <w:t xml:space="preserve">Req ID</w:t>
            </w:r>
          </w:p>
        </w:tc>
        <w:tc>
          <w:tcPr>
            <w:tcW w:type="dxa" w:w="6600"/>
            <w:shd w:fill="1E7A3C"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1E7A3C"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bCs/>
                <w:sz w:val="20"/>
                <w:szCs w:val="20"/>
              </w:rPr>
              <w:t xml:space="preserve">NFR-5.3.1</w:t>
            </w:r>
          </w:p>
        </w:tc>
        <w:tc>
          <w:tcPr>
            <w:tcW w:type="dxa" w:w="6600"/>
            <w:tcMar>
              <w:top w:type="dxa" w:w="80"/>
              <w:left w:type="dxa" w:w="100"/>
              <w:bottom w:type="dxa" w:w="80"/>
              <w:right w:type="dxa" w:w="100"/>
            </w:tcMar>
            <w:vAlign w:val="center"/>
          </w:tcPr>
          <w:p>
            <w:pPr>
              <w:jc w:val="left"/>
            </w:pPr>
            <w:r>
              <w:rPr>
                <w:b w:val="false"/>
                <w:bCs w:val="false"/>
                <w:sz w:val="20"/>
                <w:szCs w:val="20"/>
              </w:rPr>
              <w:t xml:space="preserve">HTTPS shall be enforced throughout the production environment.</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NFR-5.3.2</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use a secure authentication/session or token strategy, with hashed passwords where passwords are used.</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NFR-5.3.3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admin panel shall enforce role-based authorization on all sensitive actions.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NFR-5.3.4</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API shall implement rate limiting and request validation.</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NFR-5.3.5</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use secure cookies and appropriate HTTP security headers.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NFR-5.3.6</w:t>
            </w:r>
          </w:p>
        </w:tc>
        <w:tc>
          <w:tcPr>
            <w:tcW w:type="dxa" w:w="6600"/>
            <w:tcMar>
              <w:top w:type="dxa" w:w="80"/>
              <w:left w:type="dxa" w:w="100"/>
              <w:bottom w:type="dxa" w:w="80"/>
              <w:right w:type="dxa" w:w="100"/>
            </w:tcMar>
            <w:vAlign w:val="center"/>
          </w:tcPr>
          <w:p>
            <w:pPr>
              <w:jc w:val="left"/>
            </w:pPr>
            <w:r>
              <w:rPr>
                <w:b w:val="false"/>
                <w:bCs w:val="false"/>
                <w:sz w:val="20"/>
                <w:szCs w:val="20"/>
              </w:rPr>
              <w:t xml:space="preserve">Payment signatures and webhooks shall be verified server-side.</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NFR-5.3.7</w:t>
            </w:r>
          </w:p>
        </w:tc>
        <w:tc>
          <w:tcPr>
            <w:tcW w:type="dxa" w:w="6600"/>
            <w:tcMar>
              <w:top w:type="dxa" w:w="80"/>
              <w:left w:type="dxa" w:w="100"/>
              <w:bottom w:type="dxa" w:w="80"/>
              <w:right w:type="dxa" w:w="100"/>
            </w:tcMar>
            <w:vAlign w:val="center"/>
          </w:tcPr>
          <w:p>
            <w:pPr>
              <w:jc w:val="left"/>
            </w:pPr>
            <w:r>
              <w:rPr>
                <w:b w:val="false"/>
                <w:bCs w:val="false"/>
                <w:sz w:val="20"/>
                <w:szCs w:val="20"/>
              </w:rPr>
              <w:t xml:space="preserve">Price, discount, stock and order data shall be validated server-side regardless of client input.</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NFR-5.3.8</w:t>
            </w:r>
          </w:p>
        </w:tc>
        <w:tc>
          <w:tcPr>
            <w:tcW w:type="dxa" w:w="6600"/>
            <w:tcMar>
              <w:top w:type="dxa" w:w="80"/>
              <w:left w:type="dxa" w:w="100"/>
              <w:bottom w:type="dxa" w:w="80"/>
              <w:right w:type="dxa" w:w="100"/>
            </w:tcMar>
            <w:vAlign w:val="center"/>
          </w:tcPr>
          <w:p>
            <w:pPr>
              <w:jc w:val="left"/>
            </w:pPr>
            <w:r>
              <w:rPr>
                <w:b w:val="false"/>
                <w:bCs w:val="false"/>
                <w:sz w:val="20"/>
                <w:szCs w:val="20"/>
              </w:rPr>
              <w:t xml:space="preserve">Secrets and credentials shall be held in environment variables/secret storage, never in frontend code.</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NFR-5.3.9</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maintain audit logs and a database backup and recovery procedure.</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bl>
    <w:p>
      <w:pPr>
        <w:pStyle w:val="Heading2"/>
        <w:spacing w:after="150" w:before="300"/>
        <w:outlineLvl w:val="1"/>
      </w:pPr>
      <w:r>
        <w:rPr>
          <w:b/>
          <w:bCs/>
          <w:color w:val="1E7A3C"/>
          <w:sz w:val="24"/>
          <w:szCs w:val="24"/>
        </w:rPr>
        <w:t xml:space="preserve">5.4  PWA / Mobile Web Strategy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300"/>
      </w:tblGrid>
      <w:tr>
        <w:tc>
          <w:tcPr>
            <w:tcW w:type="dxa" w:w="1300"/>
            <w:shd w:fill="1E7A3C" w:val="clear"/>
            <w:tcMar>
              <w:top w:type="dxa" w:w="80"/>
              <w:left w:type="dxa" w:w="100"/>
              <w:bottom w:type="dxa" w:w="80"/>
              <w:right w:type="dxa" w:w="100"/>
            </w:tcMar>
            <w:vAlign w:val="center"/>
          </w:tcPr>
          <w:p>
            <w:r>
              <w:rPr>
                <w:b/>
                <w:bCs/>
                <w:color w:val="FFFFFF"/>
                <w:sz w:val="20"/>
                <w:szCs w:val="20"/>
              </w:rPr>
              <w:t xml:space="preserve">Req ID</w:t>
            </w:r>
          </w:p>
        </w:tc>
        <w:tc>
          <w:tcPr>
            <w:tcW w:type="dxa" w:w="6600"/>
            <w:shd w:fill="1E7A3C"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1E7A3C"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bCs/>
                <w:sz w:val="20"/>
                <w:szCs w:val="20"/>
              </w:rPr>
              <w:t xml:space="preserve">NFR-5.4.1</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provide a Web App Manifest (name, icon, theme, standalone display) for installability.</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NFR-5.4.2</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use a service worker with controlled caching of the app shell and suitable static assets.</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NFR-5.4.3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application shall be installable where browser/OS support permits, without requiring a separate native app at launch.</w:t>
            </w:r>
          </w:p>
        </w:tc>
        <w:tc>
          <w:tcPr>
            <w:tcW w:type="dxa" w:w="1300"/>
            <w:tcMar>
              <w:top w:type="dxa" w:w="80"/>
              <w:left w:type="dxa" w:w="100"/>
              <w:bottom w:type="dxa" w:w="80"/>
              <w:right w:type="dxa" w:w="100"/>
            </w:tcMar>
            <w:vAlign w:val="center"/>
          </w:tcPr>
          <w:p>
            <w:pPr>
              <w:jc w:val="center"/>
            </w:pPr>
            <w:r>
              <w:rPr>
                <w:b w:val="false"/>
                <w:bCs w:val="false"/>
                <w:sz w:val="20"/>
                <w:szCs w:val="20"/>
              </w:rPr>
              <w:t xml:space="preserve">M</w:t>
            </w:r>
          </w:p>
        </w:tc>
      </w:tr>
      <w:tr>
        <w:tc>
          <w:tcPr>
            <w:tcW w:type="dxa" w:w="1300"/>
            <w:tcMar>
              <w:top w:type="dxa" w:w="80"/>
              <w:left w:type="dxa" w:w="100"/>
              <w:bottom w:type="dxa" w:w="80"/>
              <w:right w:type="dxa" w:w="100"/>
            </w:tcMar>
            <w:vAlign w:val="center"/>
          </w:tcPr>
          <w:p>
            <w:pPr>
              <w:jc w:val="left"/>
            </w:pPr>
            <w:r>
              <w:rPr>
                <w:b/>
                <w:bCs/>
                <w:sz w:val="20"/>
                <w:szCs w:val="20"/>
              </w:rPr>
              <w:t xml:space="preserve">NFR-5.4.4</w:t>
            </w:r>
          </w:p>
        </w:tc>
        <w:tc>
          <w:tcPr>
            <w:tcW w:type="dxa" w:w="6600"/>
            <w:tcMar>
              <w:top w:type="dxa" w:w="80"/>
              <w:left w:type="dxa" w:w="100"/>
              <w:bottom w:type="dxa" w:w="80"/>
              <w:right w:type="dxa" w:w="100"/>
            </w:tcMar>
            <w:vAlign w:val="center"/>
          </w:tcPr>
          <w:p>
            <w:pPr>
              <w:jc w:val="left"/>
            </w:pPr>
            <w:r>
              <w:rPr>
                <w:b w:val="false"/>
                <w:bCs w:val="false"/>
                <w:sz w:val="20"/>
                <w:szCs w:val="20"/>
              </w:rPr>
              <w:t xml:space="preserve">Push notifications may be added subject to browser/device support and explicit user permission.</w:t>
            </w:r>
          </w:p>
        </w:tc>
        <w:tc>
          <w:tcPr>
            <w:tcW w:type="dxa" w:w="1300"/>
            <w:tcMar>
              <w:top w:type="dxa" w:w="80"/>
              <w:left w:type="dxa" w:w="100"/>
              <w:bottom w:type="dxa" w:w="80"/>
              <w:right w:type="dxa" w:w="100"/>
            </w:tcMar>
            <w:vAlign w:val="center"/>
          </w:tcPr>
          <w:p>
            <w:pPr>
              <w:jc w:val="center"/>
            </w:pPr>
            <w:r>
              <w:rPr>
                <w:b w:val="false"/>
                <w:bCs w:val="false"/>
                <w:sz w:val="20"/>
                <w:szCs w:val="20"/>
              </w:rPr>
              <w:t xml:space="preserve">C</w:t>
            </w:r>
          </w:p>
        </w:tc>
      </w:tr>
    </w:tbl>
    <w:p>
      <w:pPr>
        <w:pStyle w:val="Heading2"/>
        <w:spacing w:after="150" w:before="300"/>
        <w:outlineLvl w:val="1"/>
      </w:pPr>
      <w:r>
        <w:rPr>
          <w:b/>
          <w:bCs/>
          <w:color w:val="1E7A3C"/>
          <w:sz w:val="24"/>
          <w:szCs w:val="24"/>
        </w:rPr>
        <w:t xml:space="preserve">5.5  Reliability, Availability and Maintainability</w:t>
      </w:r>
    </w:p>
    <w:p>
      <w:pPr>
        <w:pStyle w:val="ListParagraph"/>
        <w:numPr>
          <w:ilvl w:val="0"/>
          <w:numId w:val="2"/>
        </w:numPr>
        <w:spacing w:after="80"/>
      </w:pPr>
      <w:r>
        <w:rPr>
          <w:sz w:val="21"/>
          <w:szCs w:val="21"/>
        </w:rPr>
        <w:t xml:space="preserve">The single-backend, single-database architecture is intended to simplify operations, monitoring and maintenance for a 2–3 product launch.</w:t>
      </w:r>
    </w:p>
    <w:p>
      <w:pPr>
        <w:pStyle w:val="ListParagraph"/>
        <w:numPr>
          <w:ilvl w:val="0"/>
          <w:numId w:val="2"/>
        </w:numPr>
        <w:spacing w:after="80"/>
      </w:pPr>
      <w:r>
        <w:rPr>
          <w:sz w:val="21"/>
          <w:szCs w:val="21"/>
        </w:rPr>
        <w:t xml:space="preserve">Configurable content (homepage messaging, founding-price rules, comparison content) shall be editable by administrators without requiring a code deployment.</w:t>
      </w:r>
    </w:p>
    <w:p>
      <w:pPr>
        <w:pStyle w:val="ListParagraph"/>
        <w:numPr>
          <w:ilvl w:val="0"/>
          <w:numId w:val="2"/>
        </w:numPr>
        <w:spacing w:after="80"/>
      </w:pPr>
      <w:r>
        <w:rPr>
          <w:sz w:val="21"/>
          <w:szCs w:val="21"/>
        </w:rPr>
        <w:t xml:space="preserve">The codebase shall be organised as a monorepo (see Section 6) with shared types/validation to reduce duplication and drift between frontend, backend and admin.</w:t>
      </w:r>
    </w:p>
    <w:p>
      <w:pPr>
        <w:pStyle w:val="Heading2"/>
        <w:spacing w:after="150" w:before="300"/>
        <w:outlineLvl w:val="1"/>
      </w:pPr>
      <w:r>
        <w:rPr>
          <w:b/>
          <w:bCs/>
          <w:color w:val="1E7A3C"/>
          <w:sz w:val="24"/>
          <w:szCs w:val="24"/>
        </w:rPr>
        <w:t xml:space="preserve">5.6  Compatibility / Extensibility</w:t>
      </w:r>
    </w:p>
    <w:p>
      <w:pPr>
        <w:pStyle w:val="ListParagraph"/>
        <w:numPr>
          <w:ilvl w:val="0"/>
          <w:numId w:val="2"/>
        </w:numPr>
        <w:spacing w:after="80"/>
      </w:pPr>
      <w:r>
        <w:rPr>
          <w:sz w:val="21"/>
          <w:szCs w:val="21"/>
        </w:rPr>
        <w:t xml:space="preserve">The architecture shall allow a native Android/iOS application to be introduced later without replacing the commerce backend.</w:t>
      </w:r>
    </w:p>
    <w:p>
      <w:pPr>
        <w:pStyle w:val="ListParagraph"/>
        <w:numPr>
          <w:ilvl w:val="0"/>
          <w:numId w:val="2"/>
        </w:numPr>
        <w:spacing w:after="80"/>
      </w:pPr>
      <w:r>
        <w:rPr>
          <w:sz w:val="21"/>
          <w:szCs w:val="21"/>
        </w:rPr>
        <w:t xml:space="preserve">The system shall be designed so that Razorpay or the shipping provider could be replaced without rebuilding the storefront, since integrations sit behind the backend API.</w:t>
      </w:r>
    </w:p>
    <w:p>
      <w:r>
        <w:br w:type="page"/>
      </w:r>
    </w:p>
    <w:p>
      <w:pPr>
        <w:pStyle w:val="Heading1"/>
        <w:spacing w:after="200" w:before="400"/>
        <w:outlineLvl w:val="0"/>
      </w:pPr>
      <w:r>
        <w:rPr>
          <w:b/>
          <w:bCs/>
          <w:color w:val="0F4C24"/>
          <w:sz w:val="30"/>
          <w:szCs w:val="30"/>
        </w:rPr>
        <w:t xml:space="preserve">6  System Architecture</w:t>
      </w:r>
    </w:p>
    <w:p>
      <w:pPr>
        <w:spacing w:after="160" w:line="276"/>
      </w:pPr>
      <w:r>
        <w:rPr>
          <w:sz w:val="21"/>
          <w:szCs w:val="21"/>
        </w:rPr>
        <w:t xml:space="preserve">The system follows a three-tier architecture: PostgreSQL (source of truth) → Node.js/NestJS API (commerce and business logic) → Next.js/React PWA (responsive storefront). Razorpay and the shipping provider connect to the backend only; the customer always interacts through the single frontend, regardless of device.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shd w:fill="1E7A3C" w:val="clear"/>
            <w:tcMar>
              <w:top w:type="dxa" w:w="80"/>
              <w:left w:type="dxa" w:w="100"/>
              <w:bottom w:type="dxa" w:w="80"/>
              <w:right w:type="dxa" w:w="100"/>
            </w:tcMar>
            <w:vAlign w:val="center"/>
          </w:tcPr>
          <w:p>
            <w:r>
              <w:rPr>
                <w:b/>
                <w:bCs/>
                <w:color w:val="FFFFFF"/>
                <w:sz w:val="20"/>
                <w:szCs w:val="20"/>
              </w:rPr>
              <w:t xml:space="preserve">Customer Device</w:t>
            </w:r>
          </w:p>
        </w:tc>
        <w:tc>
          <w:tcPr>
            <w:tcW w:type="dxa" w:w="5800"/>
            <w:shd w:fill="1E7A3C" w:val="clear"/>
            <w:tcMar>
              <w:top w:type="dxa" w:w="80"/>
              <w:left w:type="dxa" w:w="100"/>
              <w:bottom w:type="dxa" w:w="80"/>
              <w:right w:type="dxa" w:w="100"/>
            </w:tcMar>
            <w:vAlign w:val="center"/>
          </w:tcPr>
          <w:p>
            <w:r>
              <w:rPr>
                <w:b/>
                <w:bCs/>
                <w:color w:val="FFFFFF"/>
                <w:sz w:val="20"/>
                <w:szCs w:val="20"/>
              </w:rPr>
              <w:t xml:space="preserve">Application Delivered</w:t>
            </w:r>
          </w:p>
        </w:tc>
      </w:tr>
      <w:tr>
        <w:tc>
          <w:tcPr>
            <w:tcW w:type="dxa" w:w="3400"/>
            <w:tcMar>
              <w:top w:type="dxa" w:w="80"/>
              <w:left w:type="dxa" w:w="100"/>
              <w:bottom w:type="dxa" w:w="80"/>
              <w:right w:type="dxa" w:w="100"/>
            </w:tcMar>
            <w:vAlign w:val="center"/>
          </w:tcPr>
          <w:p>
            <w:pPr>
              <w:jc w:val="left"/>
            </w:pPr>
            <w:r>
              <w:rPr>
                <w:b/>
                <w:bCs/>
                <w:sz w:val="20"/>
                <w:szCs w:val="20"/>
              </w:rPr>
              <w:t xml:space="preserve">Desktop / Laptop</w:t>
            </w:r>
          </w:p>
        </w:tc>
        <w:tc>
          <w:tcPr>
            <w:tcW w:type="dxa" w:w="5800"/>
            <w:tcMar>
              <w:top w:type="dxa" w:w="80"/>
              <w:left w:type="dxa" w:w="100"/>
              <w:bottom w:type="dxa" w:w="80"/>
              <w:right w:type="dxa" w:w="100"/>
            </w:tcMar>
            <w:vAlign w:val="center"/>
          </w:tcPr>
          <w:p>
            <w:pPr>
              <w:jc w:val="left"/>
            </w:pPr>
            <w:r>
              <w:rPr>
                <w:b w:val="false"/>
                <w:bCs w:val="false"/>
                <w:sz w:val="20"/>
                <w:szCs w:val="20"/>
              </w:rPr>
              <w:t xml:space="preserve">Next.js Web App</w:t>
            </w:r>
          </w:p>
        </w:tc>
      </w:tr>
      <w:tr>
        <w:tc>
          <w:tcPr>
            <w:tcW w:type="dxa" w:w="3400"/>
            <w:tcMar>
              <w:top w:type="dxa" w:w="80"/>
              <w:left w:type="dxa" w:w="100"/>
              <w:bottom w:type="dxa" w:w="80"/>
              <w:right w:type="dxa" w:w="100"/>
            </w:tcMar>
            <w:vAlign w:val="center"/>
          </w:tcPr>
          <w:p>
            <w:pPr>
              <w:jc w:val="left"/>
            </w:pPr>
            <w:r>
              <w:rPr>
                <w:b/>
                <w:bCs/>
                <w:sz w:val="20"/>
                <w:szCs w:val="20"/>
              </w:rPr>
              <w:t xml:space="preserve">Tablet</w:t>
            </w:r>
          </w:p>
        </w:tc>
        <w:tc>
          <w:tcPr>
            <w:tcW w:type="dxa" w:w="5800"/>
            <w:tcMar>
              <w:top w:type="dxa" w:w="80"/>
              <w:left w:type="dxa" w:w="100"/>
              <w:bottom w:type="dxa" w:w="80"/>
              <w:right w:type="dxa" w:w="100"/>
            </w:tcMar>
            <w:vAlign w:val="center"/>
          </w:tcPr>
          <w:p>
            <w:pPr>
              <w:jc w:val="left"/>
            </w:pPr>
            <w:r>
              <w:rPr>
                <w:b w:val="false"/>
                <w:bCs w:val="false"/>
                <w:sz w:val="20"/>
                <w:szCs w:val="20"/>
              </w:rPr>
              <w:t xml:space="preserve">Same responsive Web App</w:t>
            </w:r>
          </w:p>
        </w:tc>
      </w:tr>
      <w:tr>
        <w:tc>
          <w:tcPr>
            <w:tcW w:type="dxa" w:w="3400"/>
            <w:tcMar>
              <w:top w:type="dxa" w:w="80"/>
              <w:left w:type="dxa" w:w="100"/>
              <w:bottom w:type="dxa" w:w="80"/>
              <w:right w:type="dxa" w:w="100"/>
            </w:tcMar>
            <w:vAlign w:val="center"/>
          </w:tcPr>
          <w:p>
            <w:pPr>
              <w:jc w:val="left"/>
            </w:pPr>
            <w:r>
              <w:rPr>
                <w:b/>
                <w:bCs/>
                <w:sz w:val="20"/>
                <w:szCs w:val="20"/>
              </w:rPr>
              <w:t xml:space="preserve">Android / iPhone browser</w:t>
            </w:r>
          </w:p>
        </w:tc>
        <w:tc>
          <w:tcPr>
            <w:tcW w:type="dxa" w:w="5800"/>
            <w:tcMar>
              <w:top w:type="dxa" w:w="80"/>
              <w:left w:type="dxa" w:w="100"/>
              <w:bottom w:type="dxa" w:w="80"/>
              <w:right w:type="dxa" w:w="100"/>
            </w:tcMar>
            <w:vAlign w:val="center"/>
          </w:tcPr>
          <w:p>
            <w:pPr>
              <w:jc w:val="left"/>
            </w:pPr>
            <w:r>
              <w:rPr>
                <w:b w:val="false"/>
                <w:bCs w:val="false"/>
                <w:sz w:val="20"/>
                <w:szCs w:val="20"/>
              </w:rPr>
              <w:t xml:space="preserve">Same responsive Web App</w:t>
            </w:r>
          </w:p>
        </w:tc>
      </w:tr>
      <w:tr>
        <w:tc>
          <w:tcPr>
            <w:tcW w:type="dxa" w:w="3400"/>
            <w:tcMar>
              <w:top w:type="dxa" w:w="80"/>
              <w:left w:type="dxa" w:w="100"/>
              <w:bottom w:type="dxa" w:w="80"/>
              <w:right w:type="dxa" w:w="100"/>
            </w:tcMar>
            <w:vAlign w:val="center"/>
          </w:tcPr>
          <w:p>
            <w:pPr>
              <w:jc w:val="left"/>
            </w:pPr>
            <w:r>
              <w:rPr>
                <w:b/>
                <w:bCs/>
                <w:sz w:val="20"/>
                <w:szCs w:val="20"/>
              </w:rPr>
              <w:t xml:space="preserve">Installed mobile experience</w:t>
            </w:r>
          </w:p>
        </w:tc>
        <w:tc>
          <w:tcPr>
            <w:tcW w:type="dxa" w:w="5800"/>
            <w:tcMar>
              <w:top w:type="dxa" w:w="80"/>
              <w:left w:type="dxa" w:w="100"/>
              <w:bottom w:type="dxa" w:w="80"/>
              <w:right w:type="dxa" w:w="100"/>
            </w:tcMar>
            <w:vAlign w:val="center"/>
          </w:tcPr>
          <w:p>
            <w:pPr>
              <w:jc w:val="left"/>
            </w:pPr>
            <w:r>
              <w:rPr>
                <w:b w:val="false"/>
                <w:bCs w:val="false"/>
                <w:sz w:val="20"/>
                <w:szCs w:val="20"/>
              </w:rPr>
              <w:t xml:space="preserve">Same Web App installed as a PWA</w:t>
            </w:r>
          </w:p>
        </w:tc>
      </w:tr>
    </w:tbl>
    <w:p>
      <w:pPr>
        <w:spacing w:after="160" w:line="276"/>
      </w:pPr>
      <w:r>
        <w:rPr>
          <w:sz w:val="21"/>
          <w:szCs w:val="21"/>
        </w:rPr>
        <w:t xml:space="preserve">Project structure (monorepo):</w:t>
      </w:r>
    </w:p>
    <w:p>
      <w:pPr>
        <w:pStyle w:val="ListParagraph"/>
        <w:numPr>
          <w:ilvl w:val="0"/>
          <w:numId w:val="2"/>
        </w:numPr>
        <w:spacing w:after="80"/>
      </w:pPr>
      <w:r>
        <w:rPr>
          <w:sz w:val="21"/>
          <w:szCs w:val="21"/>
        </w:rPr>
        <w:t xml:space="preserve">apps/web — Next.js storefront + PWA</w:t>
      </w:r>
    </w:p>
    <w:p>
      <w:pPr>
        <w:pStyle w:val="ListParagraph"/>
        <w:numPr>
          <w:ilvl w:val="0"/>
          <w:numId w:val="2"/>
        </w:numPr>
        <w:spacing w:after="80"/>
      </w:pPr>
      <w:r>
        <w:rPr>
          <w:sz w:val="21"/>
          <w:szCs w:val="21"/>
        </w:rPr>
        <w:t xml:space="preserve">apps/api — Node.js backend (NestJS)</w:t>
      </w:r>
    </w:p>
    <w:p>
      <w:pPr>
        <w:pStyle w:val="ListParagraph"/>
        <w:numPr>
          <w:ilvl w:val="0"/>
          <w:numId w:val="2"/>
        </w:numPr>
        <w:spacing w:after="80"/>
      </w:pPr>
      <w:r>
        <w:rPr>
          <w:sz w:val="21"/>
          <w:szCs w:val="21"/>
        </w:rPr>
        <w:t xml:space="preserve">apps/admin — Admin panel (may share Next.js infrastructure)</w:t>
      </w:r>
    </w:p>
    <w:p>
      <w:pPr>
        <w:pStyle w:val="ListParagraph"/>
        <w:numPr>
          <w:ilvl w:val="0"/>
          <w:numId w:val="2"/>
        </w:numPr>
        <w:spacing w:after="80"/>
      </w:pPr>
      <w:r>
        <w:rPr>
          <w:sz w:val="21"/>
          <w:szCs w:val="21"/>
        </w:rPr>
        <w:t xml:space="preserve">packages/ui — Shared UI components</w:t>
      </w:r>
    </w:p>
    <w:p>
      <w:pPr>
        <w:pStyle w:val="ListParagraph"/>
        <w:numPr>
          <w:ilvl w:val="0"/>
          <w:numId w:val="2"/>
        </w:numPr>
        <w:spacing w:after="80"/>
      </w:pPr>
      <w:r>
        <w:rPr>
          <w:sz w:val="21"/>
          <w:szCs w:val="21"/>
        </w:rPr>
        <w:t xml:space="preserve">packages/types — Shared TypeScript types</w:t>
      </w:r>
    </w:p>
    <w:p>
      <w:pPr>
        <w:pStyle w:val="ListParagraph"/>
        <w:numPr>
          <w:ilvl w:val="0"/>
          <w:numId w:val="2"/>
        </w:numPr>
        <w:spacing w:after="80"/>
      </w:pPr>
      <w:r>
        <w:rPr>
          <w:sz w:val="21"/>
          <w:szCs w:val="21"/>
        </w:rPr>
        <w:t xml:space="preserve">packages/validation — Shared validation schemas</w:t>
      </w:r>
    </w:p>
    <w:p>
      <w:pPr>
        <w:pStyle w:val="ListParagraph"/>
        <w:numPr>
          <w:ilvl w:val="0"/>
          <w:numId w:val="2"/>
        </w:numPr>
        <w:spacing w:after="80"/>
      </w:pPr>
      <w:r>
        <w:rPr>
          <w:sz w:val="21"/>
          <w:szCs w:val="21"/>
        </w:rPr>
        <w:t xml:space="preserve">packages/utils — Shared utilities</w:t>
      </w:r>
    </w:p>
    <w:p>
      <w:pPr>
        <w:pStyle w:val="ListParagraph"/>
        <w:numPr>
          <w:ilvl w:val="0"/>
          <w:numId w:val="2"/>
        </w:numPr>
        <w:spacing w:after="80"/>
      </w:pPr>
      <w:r>
        <w:rPr>
          <w:sz w:val="21"/>
          <w:szCs w:val="21"/>
        </w:rPr>
        <w:t xml:space="preserve">prisma — PostgreSQL schema and migrations</w:t>
      </w:r>
    </w:p>
    <w:p>
      <w:r>
        <w:br w:type="page"/>
      </w:r>
    </w:p>
    <w:p>
      <w:pPr>
        <w:pStyle w:val="Heading1"/>
        <w:spacing w:after="200" w:before="400"/>
        <w:outlineLvl w:val="0"/>
      </w:pPr>
      <w:r>
        <w:rPr>
          <w:b/>
          <w:bCs/>
          <w:color w:val="0F4C24"/>
          <w:sz w:val="30"/>
          <w:szCs w:val="30"/>
        </w:rPr>
        <w:t xml:space="preserve">7  Data Model (Suggested)</w:t>
      </w:r>
    </w:p>
    <w:p>
      <w:pPr>
        <w:spacing w:after="160" w:line="276"/>
      </w:pPr>
      <w:r>
        <w:rPr>
          <w:sz w:val="21"/>
          <w:szCs w:val="21"/>
        </w:rPr>
        <w:t xml:space="preserve">The following logical entity groups define the minimum data model. Final field-level schema will be produced during the Foundation phase using Prisma.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E7A3C" w:val="clear"/>
            <w:tcMar>
              <w:top w:type="dxa" w:w="80"/>
              <w:left w:type="dxa" w:w="100"/>
              <w:bottom w:type="dxa" w:w="80"/>
              <w:right w:type="dxa" w:w="100"/>
            </w:tcMar>
            <w:vAlign w:val="center"/>
          </w:tcPr>
          <w:p>
            <w:r>
              <w:rPr>
                <w:b/>
                <w:bCs/>
                <w:color w:val="FFFFFF"/>
                <w:sz w:val="20"/>
                <w:szCs w:val="20"/>
              </w:rPr>
              <w:t xml:space="preserve">Area</w:t>
            </w:r>
          </w:p>
        </w:tc>
        <w:tc>
          <w:tcPr>
            <w:tcW w:type="dxa" w:w="6600"/>
            <w:shd w:fill="1E7A3C" w:val="clear"/>
            <w:tcMar>
              <w:top w:type="dxa" w:w="80"/>
              <w:left w:type="dxa" w:w="100"/>
              <w:bottom w:type="dxa" w:w="80"/>
              <w:right w:type="dxa" w:w="100"/>
            </w:tcMar>
            <w:vAlign w:val="center"/>
          </w:tcPr>
          <w:p>
            <w:r>
              <w:rPr>
                <w:b/>
                <w:bCs/>
                <w:color w:val="FFFFFF"/>
                <w:sz w:val="20"/>
                <w:szCs w:val="20"/>
              </w:rPr>
              <w:t xml:space="preserve">Core Tables / Entities</w:t>
            </w:r>
          </w:p>
        </w:tc>
      </w:tr>
      <w:tr>
        <w:tc>
          <w:tcPr>
            <w:tcW w:type="dxa" w:w="2600"/>
            <w:tcMar>
              <w:top w:type="dxa" w:w="80"/>
              <w:left w:type="dxa" w:w="100"/>
              <w:bottom w:type="dxa" w:w="80"/>
              <w:right w:type="dxa" w:w="100"/>
            </w:tcMar>
            <w:vAlign w:val="center"/>
          </w:tcPr>
          <w:p>
            <w:pPr>
              <w:jc w:val="left"/>
            </w:pPr>
            <w:r>
              <w:rPr>
                <w:b/>
                <w:bCs/>
                <w:sz w:val="20"/>
                <w:szCs w:val="20"/>
              </w:rPr>
              <w:t xml:space="preserve">Users</w:t>
            </w:r>
          </w:p>
        </w:tc>
        <w:tc>
          <w:tcPr>
            <w:tcW w:type="dxa" w:w="6600"/>
            <w:tcMar>
              <w:top w:type="dxa" w:w="80"/>
              <w:left w:type="dxa" w:w="100"/>
              <w:bottom w:type="dxa" w:w="80"/>
              <w:right w:type="dxa" w:w="100"/>
            </w:tcMar>
            <w:vAlign w:val="center"/>
          </w:tcPr>
          <w:p>
            <w:pPr>
              <w:jc w:val="left"/>
            </w:pPr>
            <w:r>
              <w:rPr>
                <w:b w:val="false"/>
                <w:bCs w:val="false"/>
                <w:sz w:val="20"/>
                <w:szCs w:val="20"/>
              </w:rPr>
              <w:t xml:space="preserve">users, user_profiles, addresses</w:t>
            </w:r>
          </w:p>
        </w:tc>
      </w:tr>
      <w:tr>
        <w:tc>
          <w:tcPr>
            <w:tcW w:type="dxa" w:w="2600"/>
            <w:tcMar>
              <w:top w:type="dxa" w:w="80"/>
              <w:left w:type="dxa" w:w="100"/>
              <w:bottom w:type="dxa" w:w="80"/>
              <w:right w:type="dxa" w:w="100"/>
            </w:tcMar>
            <w:vAlign w:val="center"/>
          </w:tcPr>
          <w:p>
            <w:pPr>
              <w:jc w:val="left"/>
            </w:pPr>
            <w:r>
              <w:rPr>
                <w:b/>
                <w:bCs/>
                <w:sz w:val="20"/>
                <w:szCs w:val="20"/>
              </w:rPr>
              <w:t xml:space="preserve">Catalogue</w:t>
            </w:r>
          </w:p>
        </w:tc>
        <w:tc>
          <w:tcPr>
            <w:tcW w:type="dxa" w:w="6600"/>
            <w:tcMar>
              <w:top w:type="dxa" w:w="80"/>
              <w:left w:type="dxa" w:w="100"/>
              <w:bottom w:type="dxa" w:w="80"/>
              <w:right w:type="dxa" w:w="100"/>
            </w:tcMar>
            <w:vAlign w:val="center"/>
          </w:tcPr>
          <w:p>
            <w:pPr>
              <w:jc w:val="left"/>
            </w:pPr>
            <w:r>
              <w:rPr>
                <w:b w:val="false"/>
                <w:bCs w:val="false"/>
                <w:sz w:val="20"/>
                <w:szCs w:val="20"/>
              </w:rPr>
              <w:t xml:space="preserve">products, product_variants, product_images, categories</w:t>
            </w:r>
          </w:p>
        </w:tc>
      </w:tr>
      <w:tr>
        <w:tc>
          <w:tcPr>
            <w:tcW w:type="dxa" w:w="2600"/>
            <w:tcMar>
              <w:top w:type="dxa" w:w="80"/>
              <w:left w:type="dxa" w:w="100"/>
              <w:bottom w:type="dxa" w:w="80"/>
              <w:right w:type="dxa" w:w="100"/>
            </w:tcMar>
            <w:vAlign w:val="center"/>
          </w:tcPr>
          <w:p>
            <w:pPr>
              <w:jc w:val="left"/>
            </w:pPr>
            <w:r>
              <w:rPr>
                <w:b/>
                <w:bCs/>
                <w:sz w:val="20"/>
                <w:szCs w:val="20"/>
              </w:rPr>
              <w:t xml:space="preserve">Inventory</w:t>
            </w:r>
          </w:p>
        </w:tc>
        <w:tc>
          <w:tcPr>
            <w:tcW w:type="dxa" w:w="6600"/>
            <w:tcMar>
              <w:top w:type="dxa" w:w="80"/>
              <w:left w:type="dxa" w:w="100"/>
              <w:bottom w:type="dxa" w:w="80"/>
              <w:right w:type="dxa" w:w="100"/>
            </w:tcMar>
            <w:vAlign w:val="center"/>
          </w:tcPr>
          <w:p>
            <w:pPr>
              <w:jc w:val="left"/>
            </w:pPr>
            <w:r>
              <w:rPr>
                <w:b w:val="false"/>
                <w:bCs w:val="false"/>
                <w:sz w:val="20"/>
                <w:szCs w:val="20"/>
              </w:rPr>
              <w:t xml:space="preserve">inventory, inventory_movements, batches</w:t>
            </w:r>
          </w:p>
        </w:tc>
      </w:tr>
      <w:tr>
        <w:tc>
          <w:tcPr>
            <w:tcW w:type="dxa" w:w="2600"/>
            <w:tcMar>
              <w:top w:type="dxa" w:w="80"/>
              <w:left w:type="dxa" w:w="100"/>
              <w:bottom w:type="dxa" w:w="80"/>
              <w:right w:type="dxa" w:w="100"/>
            </w:tcMar>
            <w:vAlign w:val="center"/>
          </w:tcPr>
          <w:p>
            <w:pPr>
              <w:jc w:val="left"/>
            </w:pPr>
            <w:r>
              <w:rPr>
                <w:b/>
                <w:bCs/>
                <w:sz w:val="20"/>
                <w:szCs w:val="20"/>
              </w:rPr>
              <w:t xml:space="preserve">Commerce</w:t>
            </w:r>
          </w:p>
        </w:tc>
        <w:tc>
          <w:tcPr>
            <w:tcW w:type="dxa" w:w="6600"/>
            <w:tcMar>
              <w:top w:type="dxa" w:w="80"/>
              <w:left w:type="dxa" w:w="100"/>
              <w:bottom w:type="dxa" w:w="80"/>
              <w:right w:type="dxa" w:w="100"/>
            </w:tcMar>
            <w:vAlign w:val="center"/>
          </w:tcPr>
          <w:p>
            <w:pPr>
              <w:jc w:val="left"/>
            </w:pPr>
            <w:r>
              <w:rPr>
                <w:b w:val="false"/>
                <w:bCs w:val="false"/>
                <w:sz w:val="20"/>
                <w:szCs w:val="20"/>
              </w:rPr>
              <w:t xml:space="preserve">carts, cart_items, orders, order_items, order_addresses</w:t>
            </w:r>
          </w:p>
        </w:tc>
      </w:tr>
      <w:tr>
        <w:tc>
          <w:tcPr>
            <w:tcW w:type="dxa" w:w="2600"/>
            <w:tcMar>
              <w:top w:type="dxa" w:w="80"/>
              <w:left w:type="dxa" w:w="100"/>
              <w:bottom w:type="dxa" w:w="80"/>
              <w:right w:type="dxa" w:w="100"/>
            </w:tcMar>
            <w:vAlign w:val="center"/>
          </w:tcPr>
          <w:p>
            <w:pPr>
              <w:jc w:val="left"/>
            </w:pPr>
            <w:r>
              <w:rPr>
                <w:b/>
                <w:bCs/>
                <w:sz w:val="20"/>
                <w:szCs w:val="20"/>
              </w:rPr>
              <w:t xml:space="preserve">Payments</w:t>
            </w:r>
          </w:p>
        </w:tc>
        <w:tc>
          <w:tcPr>
            <w:tcW w:type="dxa" w:w="6600"/>
            <w:tcMar>
              <w:top w:type="dxa" w:w="80"/>
              <w:left w:type="dxa" w:w="100"/>
              <w:bottom w:type="dxa" w:w="80"/>
              <w:right w:type="dxa" w:w="100"/>
            </w:tcMar>
            <w:vAlign w:val="center"/>
          </w:tcPr>
          <w:p>
            <w:pPr>
              <w:jc w:val="left"/>
            </w:pPr>
            <w:r>
              <w:rPr>
                <w:b w:val="false"/>
                <w:bCs w:val="false"/>
                <w:sz w:val="20"/>
                <w:szCs w:val="20"/>
              </w:rPr>
              <w:t xml:space="preserve">payments, refunds</w:t>
            </w:r>
          </w:p>
        </w:tc>
      </w:tr>
      <w:tr>
        <w:tc>
          <w:tcPr>
            <w:tcW w:type="dxa" w:w="2600"/>
            <w:tcMar>
              <w:top w:type="dxa" w:w="80"/>
              <w:left w:type="dxa" w:w="100"/>
              <w:bottom w:type="dxa" w:w="80"/>
              <w:right w:type="dxa" w:w="100"/>
            </w:tcMar>
            <w:vAlign w:val="center"/>
          </w:tcPr>
          <w:p>
            <w:pPr>
              <w:jc w:val="left"/>
            </w:pPr>
            <w:r>
              <w:rPr>
                <w:b/>
                <w:bCs/>
                <w:sz w:val="20"/>
                <w:szCs w:val="20"/>
              </w:rPr>
              <w:t xml:space="preserve">Subscriptions</w:t>
            </w:r>
          </w:p>
        </w:tc>
        <w:tc>
          <w:tcPr>
            <w:tcW w:type="dxa" w:w="6600"/>
            <w:tcMar>
              <w:top w:type="dxa" w:w="80"/>
              <w:left w:type="dxa" w:w="100"/>
              <w:bottom w:type="dxa" w:w="80"/>
              <w:right w:type="dxa" w:w="100"/>
            </w:tcMar>
            <w:vAlign w:val="center"/>
          </w:tcPr>
          <w:p>
            <w:pPr>
              <w:jc w:val="left"/>
            </w:pPr>
            <w:r>
              <w:rPr>
                <w:b w:val="false"/>
                <w:bCs w:val="false"/>
                <w:sz w:val="20"/>
                <w:szCs w:val="20"/>
              </w:rPr>
              <w:t xml:space="preserve">subscriptions, subscription_items</w:t>
            </w:r>
          </w:p>
        </w:tc>
      </w:tr>
      <w:tr>
        <w:tc>
          <w:tcPr>
            <w:tcW w:type="dxa" w:w="2600"/>
            <w:tcMar>
              <w:top w:type="dxa" w:w="80"/>
              <w:left w:type="dxa" w:w="100"/>
              <w:bottom w:type="dxa" w:w="80"/>
              <w:right w:type="dxa" w:w="100"/>
            </w:tcMar>
            <w:vAlign w:val="center"/>
          </w:tcPr>
          <w:p>
            <w:pPr>
              <w:jc w:val="left"/>
            </w:pPr>
            <w:r>
              <w:rPr>
                <w:b/>
                <w:bCs/>
                <w:sz w:val="20"/>
                <w:szCs w:val="20"/>
              </w:rPr>
              <w:t xml:space="preserve">Marketing</w:t>
            </w:r>
          </w:p>
        </w:tc>
        <w:tc>
          <w:tcPr>
            <w:tcW w:type="dxa" w:w="6600"/>
            <w:tcMar>
              <w:top w:type="dxa" w:w="80"/>
              <w:left w:type="dxa" w:w="100"/>
              <w:bottom w:type="dxa" w:w="80"/>
              <w:right w:type="dxa" w:w="100"/>
            </w:tcMar>
            <w:vAlign w:val="center"/>
          </w:tcPr>
          <w:p>
            <w:pPr>
              <w:jc w:val="left"/>
            </w:pPr>
            <w:r>
              <w:rPr>
                <w:b w:val="false"/>
                <w:bCs w:val="false"/>
                <w:sz w:val="20"/>
                <w:szCs w:val="20"/>
              </w:rPr>
              <w:t xml:space="preserve">coupons, coupon_usage, newsletter_subscribers</w:t>
            </w:r>
          </w:p>
        </w:tc>
      </w:tr>
      <w:tr>
        <w:tc>
          <w:tcPr>
            <w:tcW w:type="dxa" w:w="2600"/>
            <w:tcMar>
              <w:top w:type="dxa" w:w="80"/>
              <w:left w:type="dxa" w:w="100"/>
              <w:bottom w:type="dxa" w:w="80"/>
              <w:right w:type="dxa" w:w="100"/>
            </w:tcMar>
            <w:vAlign w:val="center"/>
          </w:tcPr>
          <w:p>
            <w:pPr>
              <w:jc w:val="left"/>
            </w:pPr>
            <w:r>
              <w:rPr>
                <w:b/>
                <w:bCs/>
                <w:sz w:val="20"/>
                <w:szCs w:val="20"/>
              </w:rPr>
              <w:t xml:space="preserve">Engagement</w:t>
            </w:r>
          </w:p>
        </w:tc>
        <w:tc>
          <w:tcPr>
            <w:tcW w:type="dxa" w:w="6600"/>
            <w:tcMar>
              <w:top w:type="dxa" w:w="80"/>
              <w:left w:type="dxa" w:w="100"/>
              <w:bottom w:type="dxa" w:w="80"/>
              <w:right w:type="dxa" w:w="100"/>
            </w:tcMar>
            <w:vAlign w:val="center"/>
          </w:tcPr>
          <w:p>
            <w:pPr>
              <w:jc w:val="left"/>
            </w:pPr>
            <w:r>
              <w:rPr>
                <w:b w:val="false"/>
                <w:bCs w:val="false"/>
                <w:sz w:val="20"/>
                <w:szCs w:val="20"/>
              </w:rPr>
              <w:t xml:space="preserve">wishlists, wishlist_items, reviews, notifications</w:t>
            </w:r>
          </w:p>
        </w:tc>
      </w:tr>
      <w:tr>
        <w:tc>
          <w:tcPr>
            <w:tcW w:type="dxa" w:w="2600"/>
            <w:tcMar>
              <w:top w:type="dxa" w:w="80"/>
              <w:left w:type="dxa" w:w="100"/>
              <w:bottom w:type="dxa" w:w="80"/>
              <w:right w:type="dxa" w:w="100"/>
            </w:tcMar>
            <w:vAlign w:val="center"/>
          </w:tcPr>
          <w:p>
            <w:pPr>
              <w:jc w:val="left"/>
            </w:pPr>
            <w:r>
              <w:rPr>
                <w:b/>
                <w:bCs/>
                <w:sz w:val="20"/>
                <w:szCs w:val="20"/>
              </w:rPr>
              <w:t xml:space="preserve">Content</w:t>
            </w:r>
          </w:p>
        </w:tc>
        <w:tc>
          <w:tcPr>
            <w:tcW w:type="dxa" w:w="6600"/>
            <w:tcMar>
              <w:top w:type="dxa" w:w="80"/>
              <w:left w:type="dxa" w:w="100"/>
              <w:bottom w:type="dxa" w:w="80"/>
              <w:right w:type="dxa" w:w="100"/>
            </w:tcMar>
            <w:vAlign w:val="center"/>
          </w:tcPr>
          <w:p>
            <w:pPr>
              <w:jc w:val="left"/>
            </w:pPr>
            <w:r>
              <w:rPr>
                <w:b w:val="false"/>
                <w:bCs w:val="false"/>
                <w:sz w:val="20"/>
                <w:szCs w:val="20"/>
              </w:rPr>
              <w:t xml:space="preserve">blog_posts, faqs, lab_reports, certifications</w:t>
            </w:r>
          </w:p>
        </w:tc>
      </w:tr>
      <w:tr>
        <w:tc>
          <w:tcPr>
            <w:tcW w:type="dxa" w:w="2600"/>
            <w:tcMar>
              <w:top w:type="dxa" w:w="80"/>
              <w:left w:type="dxa" w:w="100"/>
              <w:bottom w:type="dxa" w:w="80"/>
              <w:right w:type="dxa" w:w="100"/>
            </w:tcMar>
            <w:vAlign w:val="center"/>
          </w:tcPr>
          <w:p>
            <w:pPr>
              <w:jc w:val="left"/>
            </w:pPr>
            <w:r>
              <w:rPr>
                <w:b/>
                <w:bCs/>
                <w:sz w:val="20"/>
                <w:szCs w:val="20"/>
              </w:rPr>
              <w:t xml:space="preserve">Security</w:t>
            </w:r>
          </w:p>
        </w:tc>
        <w:tc>
          <w:tcPr>
            <w:tcW w:type="dxa" w:w="6600"/>
            <w:tcMar>
              <w:top w:type="dxa" w:w="80"/>
              <w:left w:type="dxa" w:w="100"/>
              <w:bottom w:type="dxa" w:w="80"/>
              <w:right w:type="dxa" w:w="100"/>
            </w:tcMar>
            <w:vAlign w:val="center"/>
          </w:tcPr>
          <w:p>
            <w:pPr>
              <w:jc w:val="left"/>
            </w:pPr>
            <w:r>
              <w:rPr>
                <w:b w:val="false"/>
                <w:bCs w:val="false"/>
                <w:sz w:val="20"/>
                <w:szCs w:val="20"/>
              </w:rPr>
              <w:t xml:space="preserve">audit_logs</w:t>
            </w:r>
          </w:p>
        </w:tc>
      </w:tr>
    </w:tbl>
    <w:p>
      <w:r>
        <w:br w:type="page"/>
      </w:r>
    </w:p>
    <w:p>
      <w:pPr>
        <w:pStyle w:val="Heading1"/>
        <w:spacing w:after="200" w:before="400"/>
        <w:outlineLvl w:val="0"/>
      </w:pPr>
      <w:r>
        <w:rPr>
          <w:b/>
          <w:bCs/>
          <w:color w:val="0F4C24"/>
          <w:sz w:val="30"/>
          <w:szCs w:val="30"/>
        </w:rPr>
        <w:t xml:space="preserve">8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c>
          <w:tcPr>
            <w:tcW w:type="dxa" w:w="2200"/>
            <w:shd w:fill="1E7A3C" w:val="clear"/>
            <w:tcMar>
              <w:top w:type="dxa" w:w="80"/>
              <w:left w:type="dxa" w:w="100"/>
              <w:bottom w:type="dxa" w:w="80"/>
              <w:right w:type="dxa" w:w="100"/>
            </w:tcMar>
            <w:vAlign w:val="center"/>
          </w:tcPr>
          <w:p>
            <w:r>
              <w:rPr>
                <w:b/>
                <w:bCs/>
                <w:color w:val="FFFFFF"/>
                <w:sz w:val="20"/>
                <w:szCs w:val="20"/>
              </w:rPr>
              <w:t xml:space="preserve">Layer</w:t>
            </w:r>
          </w:p>
        </w:tc>
        <w:tc>
          <w:tcPr>
            <w:tcW w:type="dxa" w:w="3200"/>
            <w:shd w:fill="1E7A3C" w:val="clear"/>
            <w:tcMar>
              <w:top w:type="dxa" w:w="80"/>
              <w:left w:type="dxa" w:w="100"/>
              <w:bottom w:type="dxa" w:w="80"/>
              <w:right w:type="dxa" w:w="100"/>
            </w:tcMar>
            <w:vAlign w:val="center"/>
          </w:tcPr>
          <w:p>
            <w:r>
              <w:rPr>
                <w:b/>
                <w:bCs/>
                <w:color w:val="FFFFFF"/>
                <w:sz w:val="20"/>
                <w:szCs w:val="20"/>
              </w:rPr>
              <w:t xml:space="preserve">Technology</w:t>
            </w:r>
          </w:p>
        </w:tc>
        <w:tc>
          <w:tcPr>
            <w:tcW w:type="dxa" w:w="3800"/>
            <w:shd w:fill="1E7A3C" w:val="clear"/>
            <w:tcMar>
              <w:top w:type="dxa" w:w="80"/>
              <w:left w:type="dxa" w:w="100"/>
              <w:bottom w:type="dxa" w:w="80"/>
              <w:right w:type="dxa" w:w="100"/>
            </w:tcMar>
            <w:vAlign w:val="center"/>
          </w:tcPr>
          <w:p>
            <w:r>
              <w:rPr>
                <w:b/>
                <w:bCs/>
                <w:color w:val="FFFFFF"/>
                <w:sz w:val="20"/>
                <w:szCs w:val="20"/>
              </w:rPr>
              <w:t xml:space="preserve">Purpose</w:t>
            </w:r>
          </w:p>
        </w:tc>
      </w:tr>
      <w:tr>
        <w:tc>
          <w:tcPr>
            <w:tcW w:type="dxa" w:w="2200"/>
            <w:tcMar>
              <w:top w:type="dxa" w:w="80"/>
              <w:left w:type="dxa" w:w="100"/>
              <w:bottom w:type="dxa" w:w="80"/>
              <w:right w:type="dxa" w:w="100"/>
            </w:tcMar>
            <w:vAlign w:val="center"/>
          </w:tcPr>
          <w:p>
            <w:pPr>
              <w:jc w:val="left"/>
            </w:pPr>
            <w:r>
              <w:rPr>
                <w:b/>
                <w:bCs/>
                <w:sz w:val="20"/>
                <w:szCs w:val="20"/>
              </w:rPr>
              <w:t xml:space="preserve">Frontend</w:t>
            </w:r>
          </w:p>
        </w:tc>
        <w:tc>
          <w:tcPr>
            <w:tcW w:type="dxa" w:w="3200"/>
            <w:tcMar>
              <w:top w:type="dxa" w:w="80"/>
              <w:left w:type="dxa" w:w="100"/>
              <w:bottom w:type="dxa" w:w="80"/>
              <w:right w:type="dxa" w:w="100"/>
            </w:tcMar>
            <w:vAlign w:val="center"/>
          </w:tcPr>
          <w:p>
            <w:pPr>
              <w:jc w:val="left"/>
            </w:pPr>
            <w:r>
              <w:rPr>
                <w:b w:val="false"/>
                <w:bCs w:val="false"/>
                <w:sz w:val="20"/>
                <w:szCs w:val="20"/>
              </w:rPr>
              <w:t xml:space="preserve">Next.js + React + TypeScript</w:t>
            </w:r>
          </w:p>
        </w:tc>
        <w:tc>
          <w:tcPr>
            <w:tcW w:type="dxa" w:w="3800"/>
            <w:tcMar>
              <w:top w:type="dxa" w:w="80"/>
              <w:left w:type="dxa" w:w="100"/>
              <w:bottom w:type="dxa" w:w="80"/>
              <w:right w:type="dxa" w:w="100"/>
            </w:tcMar>
            <w:vAlign w:val="center"/>
          </w:tcPr>
          <w:p>
            <w:pPr>
              <w:jc w:val="left"/>
            </w:pPr>
            <w:r>
              <w:rPr>
                <w:b w:val="false"/>
                <w:bCs w:val="false"/>
                <w:sz w:val="20"/>
                <w:szCs w:val="20"/>
              </w:rPr>
              <w:t xml:space="preserve">Responsive storefront, SEO, routing, SSR/SSG and PWA</w:t>
            </w:r>
          </w:p>
        </w:tc>
      </w:tr>
      <w:tr>
        <w:tc>
          <w:tcPr>
            <w:tcW w:type="dxa" w:w="2200"/>
            <w:tcMar>
              <w:top w:type="dxa" w:w="80"/>
              <w:left w:type="dxa" w:w="100"/>
              <w:bottom w:type="dxa" w:w="80"/>
              <w:right w:type="dxa" w:w="100"/>
            </w:tcMar>
            <w:vAlign w:val="center"/>
          </w:tcPr>
          <w:p>
            <w:pPr>
              <w:jc w:val="left"/>
            </w:pPr>
            <w:r>
              <w:rPr>
                <w:b/>
                <w:bCs/>
                <w:sz w:val="20"/>
                <w:szCs w:val="20"/>
              </w:rPr>
              <w:t xml:space="preserve">Styling / UI</w:t>
            </w:r>
          </w:p>
        </w:tc>
        <w:tc>
          <w:tcPr>
            <w:tcW w:type="dxa" w:w="3200"/>
            <w:tcMar>
              <w:top w:type="dxa" w:w="80"/>
              <w:left w:type="dxa" w:w="100"/>
              <w:bottom w:type="dxa" w:w="80"/>
              <w:right w:type="dxa" w:w="100"/>
            </w:tcMar>
            <w:vAlign w:val="center"/>
          </w:tcPr>
          <w:p>
            <w:pPr>
              <w:jc w:val="left"/>
            </w:pPr>
            <w:r>
              <w:rPr>
                <w:b w:val="false"/>
                <w:bCs w:val="false"/>
                <w:sz w:val="20"/>
                <w:szCs w:val="20"/>
              </w:rPr>
              <w:t xml:space="preserve">Modern component system</w:t>
            </w:r>
          </w:p>
        </w:tc>
        <w:tc>
          <w:tcPr>
            <w:tcW w:type="dxa" w:w="3800"/>
            <w:tcMar>
              <w:top w:type="dxa" w:w="80"/>
              <w:left w:type="dxa" w:w="100"/>
              <w:bottom w:type="dxa" w:w="80"/>
              <w:right w:type="dxa" w:w="100"/>
            </w:tcMar>
            <w:vAlign w:val="center"/>
          </w:tcPr>
          <w:p>
            <w:pPr>
              <w:jc w:val="left"/>
            </w:pPr>
            <w:r>
              <w:rPr>
                <w:b w:val="false"/>
                <w:bCs w:val="false"/>
                <w:sz w:val="20"/>
                <w:szCs w:val="20"/>
              </w:rPr>
              <w:t xml:space="preserve">Reusable Nutrexia design system and mobile-first UI</w:t>
            </w:r>
          </w:p>
        </w:tc>
      </w:tr>
      <w:tr>
        <w:tc>
          <w:tcPr>
            <w:tcW w:type="dxa" w:w="2200"/>
            <w:tcMar>
              <w:top w:type="dxa" w:w="80"/>
              <w:left w:type="dxa" w:w="100"/>
              <w:bottom w:type="dxa" w:w="80"/>
              <w:right w:type="dxa" w:w="100"/>
            </w:tcMar>
            <w:vAlign w:val="center"/>
          </w:tcPr>
          <w:p>
            <w:pPr>
              <w:jc w:val="left"/>
            </w:pPr>
            <w:r>
              <w:rPr>
                <w:b/>
                <w:bCs/>
                <w:sz w:val="20"/>
                <w:szCs w:val="20"/>
              </w:rPr>
              <w:t xml:space="preserve">Backend</w:t>
            </w:r>
          </w:p>
        </w:tc>
        <w:tc>
          <w:tcPr>
            <w:tcW w:type="dxa" w:w="3200"/>
            <w:tcMar>
              <w:top w:type="dxa" w:w="80"/>
              <w:left w:type="dxa" w:w="100"/>
              <w:bottom w:type="dxa" w:w="80"/>
              <w:right w:type="dxa" w:w="100"/>
            </w:tcMar>
            <w:vAlign w:val="center"/>
          </w:tcPr>
          <w:p>
            <w:pPr>
              <w:jc w:val="left"/>
            </w:pPr>
            <w:r>
              <w:rPr>
                <w:b w:val="false"/>
                <w:bCs w:val="false"/>
                <w:sz w:val="20"/>
                <w:szCs w:val="20"/>
              </w:rPr>
              <w:t xml:space="preserve">Node.js + TypeScript</w:t>
            </w:r>
          </w:p>
        </w:tc>
        <w:tc>
          <w:tcPr>
            <w:tcW w:type="dxa" w:w="3800"/>
            <w:tcMar>
              <w:top w:type="dxa" w:w="80"/>
              <w:left w:type="dxa" w:w="100"/>
              <w:bottom w:type="dxa" w:w="80"/>
              <w:right w:type="dxa" w:w="100"/>
            </w:tcMar>
            <w:vAlign w:val="center"/>
          </w:tcPr>
          <w:p>
            <w:pPr>
              <w:jc w:val="left"/>
            </w:pPr>
            <w:r>
              <w:rPr>
                <w:b w:val="false"/>
                <w:bCs w:val="false"/>
                <w:sz w:val="20"/>
                <w:szCs w:val="20"/>
              </w:rPr>
              <w:t xml:space="preserve">Commerce APIs, authentication, orders, payments, subscriptions</w:t>
            </w:r>
          </w:p>
        </w:tc>
      </w:tr>
      <w:tr>
        <w:tc>
          <w:tcPr>
            <w:tcW w:type="dxa" w:w="2200"/>
            <w:tcMar>
              <w:top w:type="dxa" w:w="80"/>
              <w:left w:type="dxa" w:w="100"/>
              <w:bottom w:type="dxa" w:w="80"/>
              <w:right w:type="dxa" w:w="100"/>
            </w:tcMar>
            <w:vAlign w:val="center"/>
          </w:tcPr>
          <w:p>
            <w:pPr>
              <w:jc w:val="left"/>
            </w:pPr>
            <w:r>
              <w:rPr>
                <w:b/>
                <w:bCs/>
                <w:sz w:val="20"/>
                <w:szCs w:val="20"/>
              </w:rPr>
              <w:t xml:space="preserve">API Framework</w:t>
            </w:r>
          </w:p>
        </w:tc>
        <w:tc>
          <w:tcPr>
            <w:tcW w:type="dxa" w:w="3200"/>
            <w:tcMar>
              <w:top w:type="dxa" w:w="80"/>
              <w:left w:type="dxa" w:w="100"/>
              <w:bottom w:type="dxa" w:w="80"/>
              <w:right w:type="dxa" w:w="100"/>
            </w:tcMar>
            <w:vAlign w:val="center"/>
          </w:tcPr>
          <w:p>
            <w:pPr>
              <w:jc w:val="left"/>
            </w:pPr>
            <w:r>
              <w:rPr>
                <w:b w:val="false"/>
                <w:bCs w:val="false"/>
                <w:sz w:val="20"/>
                <w:szCs w:val="20"/>
              </w:rPr>
              <w:t xml:space="preserve">NestJS (recommended)</w:t>
            </w:r>
          </w:p>
        </w:tc>
        <w:tc>
          <w:tcPr>
            <w:tcW w:type="dxa" w:w="3800"/>
            <w:tcMar>
              <w:top w:type="dxa" w:w="80"/>
              <w:left w:type="dxa" w:w="100"/>
              <w:bottom w:type="dxa" w:w="80"/>
              <w:right w:type="dxa" w:w="100"/>
            </w:tcMar>
            <w:vAlign w:val="center"/>
          </w:tcPr>
          <w:p>
            <w:pPr>
              <w:jc w:val="left"/>
            </w:pPr>
            <w:r>
              <w:rPr>
                <w:b w:val="false"/>
                <w:bCs w:val="false"/>
                <w:sz w:val="20"/>
                <w:szCs w:val="20"/>
              </w:rPr>
              <w:t xml:space="preserve">Structured, scalable backend architecture</w:t>
            </w:r>
          </w:p>
        </w:tc>
      </w:tr>
      <w:tr>
        <w:tc>
          <w:tcPr>
            <w:tcW w:type="dxa" w:w="2200"/>
            <w:tcMar>
              <w:top w:type="dxa" w:w="80"/>
              <w:left w:type="dxa" w:w="100"/>
              <w:bottom w:type="dxa" w:w="80"/>
              <w:right w:type="dxa" w:w="100"/>
            </w:tcMar>
            <w:vAlign w:val="center"/>
          </w:tcPr>
          <w:p>
            <w:pPr>
              <w:jc w:val="left"/>
            </w:pPr>
            <w:r>
              <w:rPr>
                <w:b/>
                <w:bCs/>
                <w:sz w:val="20"/>
                <w:szCs w:val="20"/>
              </w:rPr>
              <w:t xml:space="preserve">Database</w:t>
            </w:r>
          </w:p>
        </w:tc>
        <w:tc>
          <w:tcPr>
            <w:tcW w:type="dxa" w:w="3200"/>
            <w:tcMar>
              <w:top w:type="dxa" w:w="80"/>
              <w:left w:type="dxa" w:w="100"/>
              <w:bottom w:type="dxa" w:w="80"/>
              <w:right w:type="dxa" w:w="100"/>
            </w:tcMar>
            <w:vAlign w:val="center"/>
          </w:tcPr>
          <w:p>
            <w:pPr>
              <w:jc w:val="left"/>
            </w:pPr>
            <w:r>
              <w:rPr>
                <w:b w:val="false"/>
                <w:bCs w:val="false"/>
                <w:sz w:val="20"/>
                <w:szCs w:val="20"/>
              </w:rPr>
              <w:t xml:space="preserve">PostgreSQL</w:t>
            </w:r>
          </w:p>
        </w:tc>
        <w:tc>
          <w:tcPr>
            <w:tcW w:type="dxa" w:w="3800"/>
            <w:tcMar>
              <w:top w:type="dxa" w:w="80"/>
              <w:left w:type="dxa" w:w="100"/>
              <w:bottom w:type="dxa" w:w="80"/>
              <w:right w:type="dxa" w:w="100"/>
            </w:tcMar>
            <w:vAlign w:val="center"/>
          </w:tcPr>
          <w:p>
            <w:pPr>
              <w:jc w:val="left"/>
            </w:pPr>
            <w:r>
              <w:rPr>
                <w:b w:val="false"/>
                <w:bCs w:val="false"/>
                <w:sz w:val="20"/>
                <w:szCs w:val="20"/>
              </w:rPr>
              <w:t xml:space="preserve">Products, customers, carts, orders, payments, subscriptions, inventory</w:t>
            </w:r>
          </w:p>
        </w:tc>
      </w:tr>
      <w:tr>
        <w:tc>
          <w:tcPr>
            <w:tcW w:type="dxa" w:w="2200"/>
            <w:tcMar>
              <w:top w:type="dxa" w:w="80"/>
              <w:left w:type="dxa" w:w="100"/>
              <w:bottom w:type="dxa" w:w="80"/>
              <w:right w:type="dxa" w:w="100"/>
            </w:tcMar>
            <w:vAlign w:val="center"/>
          </w:tcPr>
          <w:p>
            <w:pPr>
              <w:jc w:val="left"/>
            </w:pPr>
            <w:r>
              <w:rPr>
                <w:b/>
                <w:bCs/>
                <w:sz w:val="20"/>
                <w:szCs w:val="20"/>
              </w:rPr>
              <w:t xml:space="preserve">ORM</w:t>
            </w:r>
          </w:p>
        </w:tc>
        <w:tc>
          <w:tcPr>
            <w:tcW w:type="dxa" w:w="3200"/>
            <w:tcMar>
              <w:top w:type="dxa" w:w="80"/>
              <w:left w:type="dxa" w:w="100"/>
              <w:bottom w:type="dxa" w:w="80"/>
              <w:right w:type="dxa" w:w="100"/>
            </w:tcMar>
            <w:vAlign w:val="center"/>
          </w:tcPr>
          <w:p>
            <w:pPr>
              <w:jc w:val="left"/>
            </w:pPr>
            <w:r>
              <w:rPr>
                <w:b w:val="false"/>
                <w:bCs w:val="false"/>
                <w:sz w:val="20"/>
                <w:szCs w:val="20"/>
              </w:rPr>
              <w:t xml:space="preserve">Prisma</w:t>
            </w:r>
          </w:p>
        </w:tc>
        <w:tc>
          <w:tcPr>
            <w:tcW w:type="dxa" w:w="3800"/>
            <w:tcMar>
              <w:top w:type="dxa" w:w="80"/>
              <w:left w:type="dxa" w:w="100"/>
              <w:bottom w:type="dxa" w:w="80"/>
              <w:right w:type="dxa" w:w="100"/>
            </w:tcMar>
            <w:vAlign w:val="center"/>
          </w:tcPr>
          <w:p>
            <w:pPr>
              <w:jc w:val="left"/>
            </w:pPr>
            <w:r>
              <w:rPr>
                <w:b w:val="false"/>
                <w:bCs w:val="false"/>
                <w:sz w:val="20"/>
                <w:szCs w:val="20"/>
              </w:rPr>
              <w:t xml:space="preserve">Type-safe database access and migrations</w:t>
            </w:r>
          </w:p>
        </w:tc>
      </w:tr>
      <w:tr>
        <w:tc>
          <w:tcPr>
            <w:tcW w:type="dxa" w:w="2200"/>
            <w:tcMar>
              <w:top w:type="dxa" w:w="80"/>
              <w:left w:type="dxa" w:w="100"/>
              <w:bottom w:type="dxa" w:w="80"/>
              <w:right w:type="dxa" w:w="100"/>
            </w:tcMar>
            <w:vAlign w:val="center"/>
          </w:tcPr>
          <w:p>
            <w:pPr>
              <w:jc w:val="left"/>
            </w:pPr>
            <w:r>
              <w:rPr>
                <w:b/>
                <w:bCs/>
                <w:sz w:val="20"/>
                <w:szCs w:val="20"/>
              </w:rPr>
              <w:t xml:space="preserve">Caching / Queues</w:t>
            </w:r>
          </w:p>
        </w:tc>
        <w:tc>
          <w:tcPr>
            <w:tcW w:type="dxa" w:w="3200"/>
            <w:tcMar>
              <w:top w:type="dxa" w:w="80"/>
              <w:left w:type="dxa" w:w="100"/>
              <w:bottom w:type="dxa" w:w="80"/>
              <w:right w:type="dxa" w:w="100"/>
            </w:tcMar>
            <w:vAlign w:val="center"/>
          </w:tcPr>
          <w:p>
            <w:pPr>
              <w:jc w:val="left"/>
            </w:pPr>
            <w:r>
              <w:rPr>
                <w:b w:val="false"/>
                <w:bCs w:val="false"/>
                <w:sz w:val="20"/>
                <w:szCs w:val="20"/>
              </w:rPr>
              <w:t xml:space="preserve">Redis (recommended)</w:t>
            </w:r>
          </w:p>
        </w:tc>
        <w:tc>
          <w:tcPr>
            <w:tcW w:type="dxa" w:w="3800"/>
            <w:tcMar>
              <w:top w:type="dxa" w:w="80"/>
              <w:left w:type="dxa" w:w="100"/>
              <w:bottom w:type="dxa" w:w="80"/>
              <w:right w:type="dxa" w:w="100"/>
            </w:tcMar>
            <w:vAlign w:val="center"/>
          </w:tcPr>
          <w:p>
            <w:pPr>
              <w:jc w:val="left"/>
            </w:pPr>
            <w:r>
              <w:rPr>
                <w:b w:val="false"/>
                <w:bCs w:val="false"/>
                <w:sz w:val="20"/>
                <w:szCs w:val="20"/>
              </w:rPr>
              <w:t xml:space="preserve">Caching, rate limits and background jobs where required</w:t>
            </w:r>
          </w:p>
        </w:tc>
      </w:tr>
      <w:tr>
        <w:tc>
          <w:tcPr>
            <w:tcW w:type="dxa" w:w="2200"/>
            <w:tcMar>
              <w:top w:type="dxa" w:w="80"/>
              <w:left w:type="dxa" w:w="100"/>
              <w:bottom w:type="dxa" w:w="80"/>
              <w:right w:type="dxa" w:w="100"/>
            </w:tcMar>
            <w:vAlign w:val="center"/>
          </w:tcPr>
          <w:p>
            <w:pPr>
              <w:jc w:val="left"/>
            </w:pPr>
            <w:r>
              <w:rPr>
                <w:b/>
                <w:bCs/>
                <w:sz w:val="20"/>
                <w:szCs w:val="20"/>
              </w:rPr>
              <w:t xml:space="preserve">Payments</w:t>
            </w:r>
          </w:p>
        </w:tc>
        <w:tc>
          <w:tcPr>
            <w:tcW w:type="dxa" w:w="3200"/>
            <w:tcMar>
              <w:top w:type="dxa" w:w="80"/>
              <w:left w:type="dxa" w:w="100"/>
              <w:bottom w:type="dxa" w:w="80"/>
              <w:right w:type="dxa" w:w="100"/>
            </w:tcMar>
            <w:vAlign w:val="center"/>
          </w:tcPr>
          <w:p>
            <w:pPr>
              <w:jc w:val="left"/>
            </w:pPr>
            <w:r>
              <w:rPr>
                <w:b w:val="false"/>
                <w:bCs w:val="false"/>
                <w:sz w:val="20"/>
                <w:szCs w:val="20"/>
              </w:rPr>
              <w:t xml:space="preserve">Razorpay</w:t>
            </w:r>
          </w:p>
        </w:tc>
        <w:tc>
          <w:tcPr>
            <w:tcW w:type="dxa" w:w="3800"/>
            <w:tcMar>
              <w:top w:type="dxa" w:w="80"/>
              <w:left w:type="dxa" w:w="100"/>
              <w:bottom w:type="dxa" w:w="80"/>
              <w:right w:type="dxa" w:w="100"/>
            </w:tcMar>
            <w:vAlign w:val="center"/>
          </w:tcPr>
          <w:p>
            <w:pPr>
              <w:jc w:val="left"/>
            </w:pPr>
            <w:r>
              <w:rPr>
                <w:b w:val="false"/>
                <w:bCs w:val="false"/>
                <w:sz w:val="20"/>
                <w:szCs w:val="20"/>
              </w:rPr>
              <w:t xml:space="preserve">UPI / cards / net banking and payment processing</w:t>
            </w:r>
          </w:p>
        </w:tc>
      </w:tr>
      <w:tr>
        <w:tc>
          <w:tcPr>
            <w:tcW w:type="dxa" w:w="2200"/>
            <w:tcMar>
              <w:top w:type="dxa" w:w="80"/>
              <w:left w:type="dxa" w:w="100"/>
              <w:bottom w:type="dxa" w:w="80"/>
              <w:right w:type="dxa" w:w="100"/>
            </w:tcMar>
            <w:vAlign w:val="center"/>
          </w:tcPr>
          <w:p>
            <w:pPr>
              <w:jc w:val="left"/>
            </w:pPr>
            <w:r>
              <w:rPr>
                <w:b/>
                <w:bCs/>
                <w:sz w:val="20"/>
                <w:szCs w:val="20"/>
              </w:rPr>
              <w:t xml:space="preserve">Shipping</w:t>
            </w:r>
          </w:p>
        </w:tc>
        <w:tc>
          <w:tcPr>
            <w:tcW w:type="dxa" w:w="3200"/>
            <w:tcMar>
              <w:top w:type="dxa" w:w="80"/>
              <w:left w:type="dxa" w:w="100"/>
              <w:bottom w:type="dxa" w:w="80"/>
              <w:right w:type="dxa" w:w="100"/>
            </w:tcMar>
            <w:vAlign w:val="center"/>
          </w:tcPr>
          <w:p>
            <w:pPr>
              <w:jc w:val="left"/>
            </w:pPr>
            <w:r>
              <w:rPr>
                <w:b w:val="false"/>
                <w:bCs w:val="false"/>
                <w:sz w:val="20"/>
                <w:szCs w:val="20"/>
              </w:rPr>
              <w:t xml:space="preserve">Shiprocket or equivalent</w:t>
            </w:r>
          </w:p>
        </w:tc>
        <w:tc>
          <w:tcPr>
            <w:tcW w:type="dxa" w:w="3800"/>
            <w:tcMar>
              <w:top w:type="dxa" w:w="80"/>
              <w:left w:type="dxa" w:w="100"/>
              <w:bottom w:type="dxa" w:w="80"/>
              <w:right w:type="dxa" w:w="100"/>
            </w:tcMar>
            <w:vAlign w:val="center"/>
          </w:tcPr>
          <w:p>
            <w:pPr>
              <w:jc w:val="left"/>
            </w:pPr>
            <w:r>
              <w:rPr>
                <w:b w:val="false"/>
                <w:bCs w:val="false"/>
                <w:sz w:val="20"/>
                <w:szCs w:val="20"/>
              </w:rPr>
              <w:t xml:space="preserve">Pincode serviceability, labels, shipment and tracking</w:t>
            </w:r>
          </w:p>
        </w:tc>
      </w:tr>
      <w:tr>
        <w:tc>
          <w:tcPr>
            <w:tcW w:type="dxa" w:w="2200"/>
            <w:tcMar>
              <w:top w:type="dxa" w:w="80"/>
              <w:left w:type="dxa" w:w="100"/>
              <w:bottom w:type="dxa" w:w="80"/>
              <w:right w:type="dxa" w:w="100"/>
            </w:tcMar>
            <w:vAlign w:val="center"/>
          </w:tcPr>
          <w:p>
            <w:pPr>
              <w:jc w:val="left"/>
            </w:pPr>
            <w:r>
              <w:rPr>
                <w:b/>
                <w:bCs/>
                <w:sz w:val="20"/>
                <w:szCs w:val="20"/>
              </w:rPr>
              <w:t xml:space="preserve">Storage / CDN</w:t>
            </w:r>
          </w:p>
        </w:tc>
        <w:tc>
          <w:tcPr>
            <w:tcW w:type="dxa" w:w="3200"/>
            <w:tcMar>
              <w:top w:type="dxa" w:w="80"/>
              <w:left w:type="dxa" w:w="100"/>
              <w:bottom w:type="dxa" w:w="80"/>
              <w:right w:type="dxa" w:w="100"/>
            </w:tcMar>
            <w:vAlign w:val="center"/>
          </w:tcPr>
          <w:p>
            <w:pPr>
              <w:jc w:val="left"/>
            </w:pPr>
            <w:r>
              <w:rPr>
                <w:b w:val="false"/>
                <w:bCs w:val="false"/>
                <w:sz w:val="20"/>
                <w:szCs w:val="20"/>
              </w:rPr>
              <w:t xml:space="preserve">S3-compatible + CDN</w:t>
            </w:r>
          </w:p>
        </w:tc>
        <w:tc>
          <w:tcPr>
            <w:tcW w:type="dxa" w:w="3800"/>
            <w:tcMar>
              <w:top w:type="dxa" w:w="80"/>
              <w:left w:type="dxa" w:w="100"/>
              <w:bottom w:type="dxa" w:w="80"/>
              <w:right w:type="dxa" w:w="100"/>
            </w:tcMar>
            <w:vAlign w:val="center"/>
          </w:tcPr>
          <w:p>
            <w:pPr>
              <w:jc w:val="left"/>
            </w:pPr>
            <w:r>
              <w:rPr>
                <w:b w:val="false"/>
                <w:bCs w:val="false"/>
                <w:sz w:val="20"/>
                <w:szCs w:val="20"/>
              </w:rPr>
              <w:t xml:space="preserve">Product images, documents and lab reports</w:t>
            </w:r>
          </w:p>
        </w:tc>
      </w:tr>
      <w:tr>
        <w:tc>
          <w:tcPr>
            <w:tcW w:type="dxa" w:w="2200"/>
            <w:tcMar>
              <w:top w:type="dxa" w:w="80"/>
              <w:left w:type="dxa" w:w="100"/>
              <w:bottom w:type="dxa" w:w="80"/>
              <w:right w:type="dxa" w:w="100"/>
            </w:tcMar>
            <w:vAlign w:val="center"/>
          </w:tcPr>
          <w:p>
            <w:pPr>
              <w:jc w:val="left"/>
            </w:pPr>
            <w:r>
              <w:rPr>
                <w:b/>
                <w:bCs/>
                <w:sz w:val="20"/>
                <w:szCs w:val="20"/>
              </w:rPr>
              <w:t xml:space="preserve">Analytics</w:t>
            </w:r>
          </w:p>
        </w:tc>
        <w:tc>
          <w:tcPr>
            <w:tcW w:type="dxa" w:w="3200"/>
            <w:tcMar>
              <w:top w:type="dxa" w:w="80"/>
              <w:left w:type="dxa" w:w="100"/>
              <w:bottom w:type="dxa" w:w="80"/>
              <w:right w:type="dxa" w:w="100"/>
            </w:tcMar>
            <w:vAlign w:val="center"/>
          </w:tcPr>
          <w:p>
            <w:pPr>
              <w:jc w:val="left"/>
            </w:pPr>
            <w:r>
              <w:rPr>
                <w:b w:val="false"/>
                <w:bCs w:val="false"/>
                <w:sz w:val="20"/>
                <w:szCs w:val="20"/>
              </w:rPr>
              <w:t xml:space="preserve">GA4 + Meta tracking</w:t>
            </w:r>
          </w:p>
        </w:tc>
        <w:tc>
          <w:tcPr>
            <w:tcW w:type="dxa" w:w="3800"/>
            <w:tcMar>
              <w:top w:type="dxa" w:w="80"/>
              <w:left w:type="dxa" w:w="100"/>
              <w:bottom w:type="dxa" w:w="80"/>
              <w:right w:type="dxa" w:w="100"/>
            </w:tcMar>
            <w:vAlign w:val="center"/>
          </w:tcPr>
          <w:p>
            <w:pPr>
              <w:jc w:val="left"/>
            </w:pPr>
            <w:r>
              <w:rPr>
                <w:b w:val="false"/>
                <w:bCs w:val="false"/>
                <w:sz w:val="20"/>
                <w:szCs w:val="20"/>
              </w:rPr>
              <w:t xml:space="preserve">Conversion and campaign measurement</w:t>
            </w:r>
          </w:p>
        </w:tc>
      </w:tr>
    </w:tbl>
    <w:p>
      <w:pPr>
        <w:spacing w:after="160" w:line="276"/>
      </w:pPr>
      <w:r>
        <w:rPr>
          <w:sz w:val="21"/>
          <w:szCs w:val="21"/>
        </w:rPr>
        <w:t xml:space="preserve">Initial catalogue at launch: Trial Pack (5 × 30g sachets), 1kg Pouch (approx. 33 servings), and a Monthly Subscription (1kg auto-delivered).</w:t>
      </w:r>
    </w:p>
    <w:p>
      <w:pPr>
        <w:pStyle w:val="Heading2"/>
        <w:spacing w:after="150" w:before="300"/>
        <w:outlineLvl w:val="1"/>
      </w:pPr>
      <w:r>
        <w:rPr>
          <w:b/>
          <w:bCs/>
          <w:color w:val="1E7A3C"/>
          <w:sz w:val="24"/>
          <w:szCs w:val="24"/>
        </w:rPr>
        <w:t xml:space="preserve">8.1  Analytics Event Requirements</w:t>
      </w:r>
    </w:p>
    <w:p>
      <w:pPr>
        <w:spacing w:after="160" w:line="276"/>
      </w:pPr>
      <w:r>
        <w:rPr>
          <w:sz w:val="21"/>
          <w:szCs w:val="21"/>
        </w:rPr>
        <w:t xml:space="preserve">The system shall emit the following customer events to support GA4, Meta campaign measurement and future automation (abandoned-cart, email, WhatsApp, push):</w:t>
      </w:r>
    </w:p>
    <w:p>
      <w:pPr>
        <w:pStyle w:val="ListParagraph"/>
        <w:numPr>
          <w:ilvl w:val="0"/>
          <w:numId w:val="2"/>
        </w:numPr>
        <w:spacing w:after="80"/>
      </w:pPr>
      <w:r>
        <w:rPr>
          <w:sz w:val="21"/>
          <w:szCs w:val="21"/>
        </w:rPr>
        <w:t xml:space="preserve">page_view, product_view, add_to_cart, remove_from_cart</w:t>
      </w:r>
    </w:p>
    <w:p>
      <w:pPr>
        <w:pStyle w:val="ListParagraph"/>
        <w:numPr>
          <w:ilvl w:val="0"/>
          <w:numId w:val="2"/>
        </w:numPr>
        <w:spacing w:after="80"/>
      </w:pPr>
      <w:r>
        <w:rPr>
          <w:sz w:val="21"/>
          <w:szCs w:val="21"/>
        </w:rPr>
        <w:t xml:space="preserve">begin_checkout, payment_started, purchase</w:t>
      </w:r>
    </w:p>
    <w:p>
      <w:pPr>
        <w:pStyle w:val="ListParagraph"/>
        <w:numPr>
          <w:ilvl w:val="0"/>
          <w:numId w:val="2"/>
        </w:numPr>
        <w:spacing w:after="80"/>
      </w:pPr>
      <w:r>
        <w:rPr>
          <w:sz w:val="21"/>
          <w:szCs w:val="21"/>
        </w:rPr>
        <w:t xml:space="preserve">subscription_started, subscription_cancelled</w:t>
      </w:r>
    </w:p>
    <w:p>
      <w:r>
        <w:br w:type="page"/>
      </w:r>
    </w:p>
    <w:p>
      <w:pPr>
        <w:pStyle w:val="Heading1"/>
        <w:spacing w:after="200" w:before="400"/>
        <w:outlineLvl w:val="0"/>
      </w:pPr>
      <w:r>
        <w:rPr>
          <w:b/>
          <w:bCs/>
          <w:color w:val="0F4C24"/>
          <w:sz w:val="30"/>
          <w:szCs w:val="30"/>
        </w:rPr>
        <w:t xml:space="preserve">9  Implementation Phases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600"/>
      </w:tblGrid>
      <w:tr>
        <w:tc>
          <w:tcPr>
            <w:tcW w:type="dxa" w:w="1200"/>
            <w:shd w:fill="1E7A3C" w:val="clear"/>
            <w:tcMar>
              <w:top w:type="dxa" w:w="80"/>
              <w:left w:type="dxa" w:w="100"/>
              <w:bottom w:type="dxa" w:w="80"/>
              <w:right w:type="dxa" w:w="100"/>
            </w:tcMar>
            <w:vAlign w:val="center"/>
          </w:tcPr>
          <w:p>
            <w:r>
              <w:rPr>
                <w:b/>
                <w:bCs/>
                <w:color w:val="FFFFFF"/>
                <w:sz w:val="20"/>
                <w:szCs w:val="20"/>
              </w:rPr>
              <w:t xml:space="preserve">Phase</w:t>
            </w:r>
          </w:p>
        </w:tc>
        <w:tc>
          <w:tcPr>
            <w:tcW w:type="dxa" w:w="5400"/>
            <w:shd w:fill="1E7A3C" w:val="clear"/>
            <w:tcMar>
              <w:top w:type="dxa" w:w="80"/>
              <w:left w:type="dxa" w:w="100"/>
              <w:bottom w:type="dxa" w:w="80"/>
              <w:right w:type="dxa" w:w="100"/>
            </w:tcMar>
            <w:vAlign w:val="center"/>
          </w:tcPr>
          <w:p>
            <w:r>
              <w:rPr>
                <w:b/>
                <w:bCs/>
                <w:color w:val="FFFFFF"/>
                <w:sz w:val="20"/>
                <w:szCs w:val="20"/>
              </w:rPr>
              <w:t xml:space="preserve">Description</w:t>
            </w:r>
          </w:p>
        </w:tc>
        <w:tc>
          <w:tcPr>
            <w:tcW w:type="dxa" w:w="2600"/>
            <w:shd w:fill="1E7A3C" w:val="clear"/>
            <w:tcMar>
              <w:top w:type="dxa" w:w="80"/>
              <w:left w:type="dxa" w:w="100"/>
              <w:bottom w:type="dxa" w:w="80"/>
              <w:right w:type="dxa" w:w="100"/>
            </w:tcMar>
            <w:vAlign w:val="center"/>
          </w:tcPr>
          <w:p>
            <w:r>
              <w:rPr>
                <w:b/>
                <w:bCs/>
                <w:color w:val="FFFFFF"/>
                <w:sz w:val="20"/>
                <w:szCs w:val="20"/>
              </w:rPr>
              <w:t xml:space="preserve">Estimated Duration</w:t>
            </w:r>
          </w:p>
        </w:tc>
      </w:tr>
      <w:tr>
        <w:tc>
          <w:tcPr>
            <w:tcW w:type="dxa" w:w="1200"/>
            <w:tcMar>
              <w:top w:type="dxa" w:w="80"/>
              <w:left w:type="dxa" w:w="100"/>
              <w:bottom w:type="dxa" w:w="80"/>
              <w:right w:type="dxa" w:w="100"/>
            </w:tcMar>
            <w:vAlign w:val="center"/>
          </w:tcPr>
          <w:p>
            <w:pPr>
              <w:jc w:val="left"/>
            </w:pPr>
            <w:r>
              <w:rPr>
                <w:b/>
                <w:bCs/>
                <w:sz w:val="20"/>
                <w:szCs w:val="20"/>
              </w:rPr>
              <w:t xml:space="preserve">0</w:t>
            </w:r>
          </w:p>
        </w:tc>
        <w:tc>
          <w:tcPr>
            <w:tcW w:type="dxa" w:w="5400"/>
            <w:tcMar>
              <w:top w:type="dxa" w:w="80"/>
              <w:left w:type="dxa" w:w="100"/>
              <w:bottom w:type="dxa" w:w="80"/>
              <w:right w:type="dxa" w:w="100"/>
            </w:tcMar>
            <w:vAlign w:val="center"/>
          </w:tcPr>
          <w:p>
            <w:pPr>
              <w:jc w:val="left"/>
            </w:pPr>
            <w:r>
              <w:rPr>
                <w:b w:val="false"/>
                <w:bCs w:val="false"/>
                <w:sz w:val="20"/>
                <w:szCs w:val="20"/>
              </w:rPr>
              <w:t xml:space="preserve">Discovery &amp; architecture</w:t>
            </w:r>
          </w:p>
        </w:tc>
        <w:tc>
          <w:tcPr>
            <w:tcW w:type="dxa" w:w="2600"/>
            <w:tcMar>
              <w:top w:type="dxa" w:w="80"/>
              <w:left w:type="dxa" w:w="100"/>
              <w:bottom w:type="dxa" w:w="80"/>
              <w:right w:type="dxa" w:w="100"/>
            </w:tcMar>
            <w:vAlign w:val="center"/>
          </w:tcPr>
          <w:p>
            <w:pPr>
              <w:jc w:val="left"/>
            </w:pPr>
            <w:r>
              <w:rPr>
                <w:b w:val="false"/>
                <w:bCs w:val="false"/>
                <w:sz w:val="20"/>
                <w:szCs w:val="20"/>
              </w:rPr>
              <w:t xml:space="preserve">1–2 days</w:t>
            </w:r>
          </w:p>
        </w:tc>
      </w:tr>
      <w:tr>
        <w:tc>
          <w:tcPr>
            <w:tcW w:type="dxa" w:w="1200"/>
            <w:tcMar>
              <w:top w:type="dxa" w:w="80"/>
              <w:left w:type="dxa" w:w="100"/>
              <w:bottom w:type="dxa" w:w="80"/>
              <w:right w:type="dxa" w:w="100"/>
            </w:tcMar>
            <w:vAlign w:val="center"/>
          </w:tcPr>
          <w:p>
            <w:pPr>
              <w:jc w:val="left"/>
            </w:pPr>
            <w:r>
              <w:rPr>
                <w:b/>
                <w:bCs/>
                <w:sz w:val="20"/>
                <w:szCs w:val="20"/>
              </w:rPr>
              <w:t xml:space="preserve">1</w:t>
            </w:r>
          </w:p>
        </w:tc>
        <w:tc>
          <w:tcPr>
            <w:tcW w:type="dxa" w:w="5400"/>
            <w:tcMar>
              <w:top w:type="dxa" w:w="80"/>
              <w:left w:type="dxa" w:w="100"/>
              <w:bottom w:type="dxa" w:w="80"/>
              <w:right w:type="dxa" w:w="100"/>
            </w:tcMar>
            <w:vAlign w:val="center"/>
          </w:tcPr>
          <w:p>
            <w:pPr>
              <w:jc w:val="left"/>
            </w:pPr>
            <w:r>
              <w:rPr>
                <w:b w:val="false"/>
                <w:bCs w:val="false"/>
                <w:sz w:val="20"/>
                <w:szCs w:val="20"/>
              </w:rPr>
              <w:t xml:space="preserve">Foundation &amp; environments</w:t>
            </w:r>
          </w:p>
        </w:tc>
        <w:tc>
          <w:tcPr>
            <w:tcW w:type="dxa" w:w="2600"/>
            <w:tcMar>
              <w:top w:type="dxa" w:w="80"/>
              <w:left w:type="dxa" w:w="100"/>
              <w:bottom w:type="dxa" w:w="80"/>
              <w:right w:type="dxa" w:w="100"/>
            </w:tcMar>
            <w:vAlign w:val="center"/>
          </w:tcPr>
          <w:p>
            <w:pPr>
              <w:jc w:val="left"/>
            </w:pPr>
            <w:r>
              <w:rPr>
                <w:b w:val="false"/>
                <w:bCs w:val="false"/>
                <w:sz w:val="20"/>
                <w:szCs w:val="20"/>
              </w:rPr>
              <w:t xml:space="preserve">2–4 days</w:t>
            </w:r>
          </w:p>
        </w:tc>
      </w:tr>
      <w:tr>
        <w:tc>
          <w:tcPr>
            <w:tcW w:type="dxa" w:w="1200"/>
            <w:tcMar>
              <w:top w:type="dxa" w:w="80"/>
              <w:left w:type="dxa" w:w="100"/>
              <w:bottom w:type="dxa" w:w="80"/>
              <w:right w:type="dxa" w:w="100"/>
            </w:tcMar>
            <w:vAlign w:val="center"/>
          </w:tcPr>
          <w:p>
            <w:pPr>
              <w:jc w:val="left"/>
            </w:pPr>
            <w:r>
              <w:rPr>
                <w:b/>
                <w:bCs/>
                <w:sz w:val="20"/>
                <w:szCs w:val="20"/>
              </w:rPr>
              <w:t xml:space="preserve">2</w:t>
            </w:r>
          </w:p>
        </w:tc>
        <w:tc>
          <w:tcPr>
            <w:tcW w:type="dxa" w:w="5400"/>
            <w:tcMar>
              <w:top w:type="dxa" w:w="80"/>
              <w:left w:type="dxa" w:w="100"/>
              <w:bottom w:type="dxa" w:w="80"/>
              <w:right w:type="dxa" w:w="100"/>
            </w:tcMar>
            <w:vAlign w:val="center"/>
          </w:tcPr>
          <w:p>
            <w:pPr>
              <w:jc w:val="left"/>
            </w:pPr>
            <w:r>
              <w:rPr>
                <w:b w:val="false"/>
                <w:bCs w:val="false"/>
                <w:sz w:val="20"/>
                <w:szCs w:val="20"/>
              </w:rPr>
              <w:t xml:space="preserve">Design system</w:t>
            </w:r>
          </w:p>
        </w:tc>
        <w:tc>
          <w:tcPr>
            <w:tcW w:type="dxa" w:w="2600"/>
            <w:tcMar>
              <w:top w:type="dxa" w:w="80"/>
              <w:left w:type="dxa" w:w="100"/>
              <w:bottom w:type="dxa" w:w="80"/>
              <w:right w:type="dxa" w:w="100"/>
            </w:tcMar>
            <w:vAlign w:val="center"/>
          </w:tcPr>
          <w:p>
            <w:pPr>
              <w:jc w:val="left"/>
            </w:pPr>
            <w:r>
              <w:rPr>
                <w:b w:val="false"/>
                <w:bCs w:val="false"/>
                <w:sz w:val="20"/>
                <w:szCs w:val="20"/>
              </w:rPr>
              <w:t xml:space="preserve">3–5 days</w:t>
            </w:r>
          </w:p>
        </w:tc>
      </w:tr>
      <w:tr>
        <w:tc>
          <w:tcPr>
            <w:tcW w:type="dxa" w:w="1200"/>
            <w:tcMar>
              <w:top w:type="dxa" w:w="80"/>
              <w:left w:type="dxa" w:w="100"/>
              <w:bottom w:type="dxa" w:w="80"/>
              <w:right w:type="dxa" w:w="100"/>
            </w:tcMar>
            <w:vAlign w:val="center"/>
          </w:tcPr>
          <w:p>
            <w:pPr>
              <w:jc w:val="left"/>
            </w:pPr>
            <w:r>
              <w:rPr>
                <w:b/>
                <w:bCs/>
                <w:sz w:val="20"/>
                <w:szCs w:val="20"/>
              </w:rPr>
              <w:t xml:space="preserve">3</w:t>
            </w:r>
          </w:p>
        </w:tc>
        <w:tc>
          <w:tcPr>
            <w:tcW w:type="dxa" w:w="5400"/>
            <w:tcMar>
              <w:top w:type="dxa" w:w="80"/>
              <w:left w:type="dxa" w:w="100"/>
              <w:bottom w:type="dxa" w:w="80"/>
              <w:right w:type="dxa" w:w="100"/>
            </w:tcMar>
            <w:vAlign w:val="center"/>
          </w:tcPr>
          <w:p>
            <w:pPr>
              <w:jc w:val="left"/>
            </w:pPr>
            <w:r>
              <w:rPr>
                <w:b w:val="false"/>
                <w:bCs w:val="false"/>
                <w:sz w:val="20"/>
                <w:szCs w:val="20"/>
              </w:rPr>
              <w:t xml:space="preserve">Storefront build</w:t>
            </w:r>
          </w:p>
        </w:tc>
        <w:tc>
          <w:tcPr>
            <w:tcW w:type="dxa" w:w="2600"/>
            <w:tcMar>
              <w:top w:type="dxa" w:w="80"/>
              <w:left w:type="dxa" w:w="100"/>
              <w:bottom w:type="dxa" w:w="80"/>
              <w:right w:type="dxa" w:w="100"/>
            </w:tcMar>
            <w:vAlign w:val="center"/>
          </w:tcPr>
          <w:p>
            <w:pPr>
              <w:jc w:val="left"/>
            </w:pPr>
            <w:r>
              <w:rPr>
                <w:b w:val="false"/>
                <w:bCs w:val="false"/>
                <w:sz w:val="20"/>
                <w:szCs w:val="20"/>
              </w:rPr>
              <w:t xml:space="preserve">5–8 days</w:t>
            </w:r>
          </w:p>
        </w:tc>
      </w:tr>
      <w:tr>
        <w:tc>
          <w:tcPr>
            <w:tcW w:type="dxa" w:w="1200"/>
            <w:tcMar>
              <w:top w:type="dxa" w:w="80"/>
              <w:left w:type="dxa" w:w="100"/>
              <w:bottom w:type="dxa" w:w="80"/>
              <w:right w:type="dxa" w:w="100"/>
            </w:tcMar>
            <w:vAlign w:val="center"/>
          </w:tcPr>
          <w:p>
            <w:pPr>
              <w:jc w:val="left"/>
            </w:pPr>
            <w:r>
              <w:rPr>
                <w:b/>
                <w:bCs/>
                <w:sz w:val="20"/>
                <w:szCs w:val="20"/>
              </w:rPr>
              <w:t xml:space="preserve">4</w:t>
            </w:r>
          </w:p>
        </w:tc>
        <w:tc>
          <w:tcPr>
            <w:tcW w:type="dxa" w:w="5400"/>
            <w:tcMar>
              <w:top w:type="dxa" w:w="80"/>
              <w:left w:type="dxa" w:w="100"/>
              <w:bottom w:type="dxa" w:w="80"/>
              <w:right w:type="dxa" w:w="100"/>
            </w:tcMar>
            <w:vAlign w:val="center"/>
          </w:tcPr>
          <w:p>
            <w:pPr>
              <w:jc w:val="left"/>
            </w:pPr>
            <w:r>
              <w:rPr>
                <w:b w:val="false"/>
                <w:bCs w:val="false"/>
                <w:sz w:val="20"/>
                <w:szCs w:val="20"/>
              </w:rPr>
              <w:t xml:space="preserve">Auth &amp; customer account</w:t>
            </w:r>
          </w:p>
        </w:tc>
        <w:tc>
          <w:tcPr>
            <w:tcW w:type="dxa" w:w="2600"/>
            <w:tcMar>
              <w:top w:type="dxa" w:w="80"/>
              <w:left w:type="dxa" w:w="100"/>
              <w:bottom w:type="dxa" w:w="80"/>
              <w:right w:type="dxa" w:w="100"/>
            </w:tcMar>
            <w:vAlign w:val="center"/>
          </w:tcPr>
          <w:p>
            <w:pPr>
              <w:jc w:val="left"/>
            </w:pPr>
            <w:r>
              <w:rPr>
                <w:b w:val="false"/>
                <w:bCs w:val="false"/>
                <w:sz w:val="20"/>
                <w:szCs w:val="20"/>
              </w:rPr>
              <w:t xml:space="preserve">2–3 days</w:t>
            </w:r>
          </w:p>
        </w:tc>
      </w:tr>
      <w:tr>
        <w:tc>
          <w:tcPr>
            <w:tcW w:type="dxa" w:w="1200"/>
            <w:tcMar>
              <w:top w:type="dxa" w:w="80"/>
              <w:left w:type="dxa" w:w="100"/>
              <w:bottom w:type="dxa" w:w="80"/>
              <w:right w:type="dxa" w:w="100"/>
            </w:tcMar>
            <w:vAlign w:val="center"/>
          </w:tcPr>
          <w:p>
            <w:pPr>
              <w:jc w:val="left"/>
            </w:pPr>
            <w:r>
              <w:rPr>
                <w:b/>
                <w:bCs/>
                <w:sz w:val="20"/>
                <w:szCs w:val="20"/>
              </w:rPr>
              <w:t xml:space="preserve">5</w:t>
            </w:r>
          </w:p>
        </w:tc>
        <w:tc>
          <w:tcPr>
            <w:tcW w:type="dxa" w:w="5400"/>
            <w:tcMar>
              <w:top w:type="dxa" w:w="80"/>
              <w:left w:type="dxa" w:w="100"/>
              <w:bottom w:type="dxa" w:w="80"/>
              <w:right w:type="dxa" w:w="100"/>
            </w:tcMar>
            <w:vAlign w:val="center"/>
          </w:tcPr>
          <w:p>
            <w:pPr>
              <w:jc w:val="left"/>
            </w:pPr>
            <w:r>
              <w:rPr>
                <w:b w:val="false"/>
                <w:bCs w:val="false"/>
                <w:sz w:val="20"/>
                <w:szCs w:val="20"/>
              </w:rPr>
              <w:t xml:space="preserve">Checkout, Razorpay, shipping</w:t>
            </w:r>
          </w:p>
        </w:tc>
        <w:tc>
          <w:tcPr>
            <w:tcW w:type="dxa" w:w="2600"/>
            <w:tcMar>
              <w:top w:type="dxa" w:w="80"/>
              <w:left w:type="dxa" w:w="100"/>
              <w:bottom w:type="dxa" w:w="80"/>
              <w:right w:type="dxa" w:w="100"/>
            </w:tcMar>
            <w:vAlign w:val="center"/>
          </w:tcPr>
          <w:p>
            <w:pPr>
              <w:jc w:val="left"/>
            </w:pPr>
            <w:r>
              <w:rPr>
                <w:b w:val="false"/>
                <w:bCs w:val="false"/>
                <w:sz w:val="20"/>
                <w:szCs w:val="20"/>
              </w:rPr>
              <w:t xml:space="preserve">4–6 days</w:t>
            </w:r>
          </w:p>
        </w:tc>
      </w:tr>
      <w:tr>
        <w:tc>
          <w:tcPr>
            <w:tcW w:type="dxa" w:w="1200"/>
            <w:tcMar>
              <w:top w:type="dxa" w:w="80"/>
              <w:left w:type="dxa" w:w="100"/>
              <w:bottom w:type="dxa" w:w="80"/>
              <w:right w:type="dxa" w:w="100"/>
            </w:tcMar>
            <w:vAlign w:val="center"/>
          </w:tcPr>
          <w:p>
            <w:pPr>
              <w:jc w:val="left"/>
            </w:pPr>
            <w:r>
              <w:rPr>
                <w:b/>
                <w:bCs/>
                <w:sz w:val="20"/>
                <w:szCs w:val="20"/>
              </w:rPr>
              <w:t xml:space="preserve">6</w:t>
            </w:r>
          </w:p>
        </w:tc>
        <w:tc>
          <w:tcPr>
            <w:tcW w:type="dxa" w:w="5400"/>
            <w:tcMar>
              <w:top w:type="dxa" w:w="80"/>
              <w:left w:type="dxa" w:w="100"/>
              <w:bottom w:type="dxa" w:w="80"/>
              <w:right w:type="dxa" w:w="100"/>
            </w:tcMar>
            <w:vAlign w:val="center"/>
          </w:tcPr>
          <w:p>
            <w:pPr>
              <w:jc w:val="left"/>
            </w:pPr>
            <w:r>
              <w:rPr>
                <w:b w:val="false"/>
                <w:bCs w:val="false"/>
                <w:sz w:val="20"/>
                <w:szCs w:val="20"/>
              </w:rPr>
              <w:t xml:space="preserve">Orders &amp; tracking</w:t>
            </w:r>
          </w:p>
        </w:tc>
        <w:tc>
          <w:tcPr>
            <w:tcW w:type="dxa" w:w="2600"/>
            <w:tcMar>
              <w:top w:type="dxa" w:w="80"/>
              <w:left w:type="dxa" w:w="100"/>
              <w:bottom w:type="dxa" w:w="80"/>
              <w:right w:type="dxa" w:w="100"/>
            </w:tcMar>
            <w:vAlign w:val="center"/>
          </w:tcPr>
          <w:p>
            <w:pPr>
              <w:jc w:val="left"/>
            </w:pPr>
            <w:r>
              <w:rPr>
                <w:b w:val="false"/>
                <w:bCs w:val="false"/>
                <w:sz w:val="20"/>
                <w:szCs w:val="20"/>
              </w:rPr>
              <w:t xml:space="preserve">3–5 days</w:t>
            </w:r>
          </w:p>
        </w:tc>
      </w:tr>
      <w:tr>
        <w:tc>
          <w:tcPr>
            <w:tcW w:type="dxa" w:w="1200"/>
            <w:tcMar>
              <w:top w:type="dxa" w:w="80"/>
              <w:left w:type="dxa" w:w="100"/>
              <w:bottom w:type="dxa" w:w="80"/>
              <w:right w:type="dxa" w:w="100"/>
            </w:tcMar>
            <w:vAlign w:val="center"/>
          </w:tcPr>
          <w:p>
            <w:pPr>
              <w:jc w:val="left"/>
            </w:pPr>
            <w:r>
              <w:rPr>
                <w:b/>
                <w:bCs/>
                <w:sz w:val="20"/>
                <w:szCs w:val="20"/>
              </w:rPr>
              <w:t xml:space="preserve">7</w:t>
            </w:r>
          </w:p>
        </w:tc>
        <w:tc>
          <w:tcPr>
            <w:tcW w:type="dxa" w:w="5400"/>
            <w:tcMar>
              <w:top w:type="dxa" w:w="80"/>
              <w:left w:type="dxa" w:w="100"/>
              <w:bottom w:type="dxa" w:w="80"/>
              <w:right w:type="dxa" w:w="100"/>
            </w:tcMar>
            <w:vAlign w:val="center"/>
          </w:tcPr>
          <w:p>
            <w:pPr>
              <w:jc w:val="left"/>
            </w:pPr>
            <w:r>
              <w:rPr>
                <w:b w:val="false"/>
                <w:bCs w:val="false"/>
                <w:sz w:val="20"/>
                <w:szCs w:val="20"/>
              </w:rPr>
              <w:t xml:space="preserve">Admin panel &amp; inventory</w:t>
            </w:r>
          </w:p>
        </w:tc>
        <w:tc>
          <w:tcPr>
            <w:tcW w:type="dxa" w:w="2600"/>
            <w:tcMar>
              <w:top w:type="dxa" w:w="80"/>
              <w:left w:type="dxa" w:w="100"/>
              <w:bottom w:type="dxa" w:w="80"/>
              <w:right w:type="dxa" w:w="100"/>
            </w:tcMar>
            <w:vAlign w:val="center"/>
          </w:tcPr>
          <w:p>
            <w:pPr>
              <w:jc w:val="left"/>
            </w:pPr>
            <w:r>
              <w:rPr>
                <w:b w:val="false"/>
                <w:bCs w:val="false"/>
                <w:sz w:val="20"/>
                <w:szCs w:val="20"/>
              </w:rPr>
              <w:t xml:space="preserve">5–8 days</w:t>
            </w:r>
          </w:p>
        </w:tc>
      </w:tr>
      <w:tr>
        <w:tc>
          <w:tcPr>
            <w:tcW w:type="dxa" w:w="1200"/>
            <w:tcMar>
              <w:top w:type="dxa" w:w="80"/>
              <w:left w:type="dxa" w:w="100"/>
              <w:bottom w:type="dxa" w:w="80"/>
              <w:right w:type="dxa" w:w="100"/>
            </w:tcMar>
            <w:vAlign w:val="center"/>
          </w:tcPr>
          <w:p>
            <w:pPr>
              <w:jc w:val="left"/>
            </w:pPr>
            <w:r>
              <w:rPr>
                <w:b/>
                <w:bCs/>
                <w:sz w:val="20"/>
                <w:szCs w:val="20"/>
              </w:rPr>
              <w:t xml:space="preserve">8</w:t>
            </w:r>
          </w:p>
        </w:tc>
        <w:tc>
          <w:tcPr>
            <w:tcW w:type="dxa" w:w="5400"/>
            <w:tcMar>
              <w:top w:type="dxa" w:w="80"/>
              <w:left w:type="dxa" w:w="100"/>
              <w:bottom w:type="dxa" w:w="80"/>
              <w:right w:type="dxa" w:w="100"/>
            </w:tcMar>
            <w:vAlign w:val="center"/>
          </w:tcPr>
          <w:p>
            <w:pPr>
              <w:jc w:val="left"/>
            </w:pPr>
            <w:r>
              <w:rPr>
                <w:b w:val="false"/>
                <w:bCs w:val="false"/>
                <w:sz w:val="20"/>
                <w:szCs w:val="20"/>
              </w:rPr>
              <w:t xml:space="preserve">Subscription engine</w:t>
            </w:r>
          </w:p>
        </w:tc>
        <w:tc>
          <w:tcPr>
            <w:tcW w:type="dxa" w:w="2600"/>
            <w:tcMar>
              <w:top w:type="dxa" w:w="80"/>
              <w:left w:type="dxa" w:w="100"/>
              <w:bottom w:type="dxa" w:w="80"/>
              <w:right w:type="dxa" w:w="100"/>
            </w:tcMar>
            <w:vAlign w:val="center"/>
          </w:tcPr>
          <w:p>
            <w:pPr>
              <w:jc w:val="left"/>
            </w:pPr>
            <w:r>
              <w:rPr>
                <w:b w:val="false"/>
                <w:bCs w:val="false"/>
                <w:sz w:val="20"/>
                <w:szCs w:val="20"/>
              </w:rPr>
              <w:t xml:space="preserve">3–5 days</w:t>
            </w:r>
          </w:p>
        </w:tc>
      </w:tr>
      <w:tr>
        <w:tc>
          <w:tcPr>
            <w:tcW w:type="dxa" w:w="1200"/>
            <w:tcMar>
              <w:top w:type="dxa" w:w="80"/>
              <w:left w:type="dxa" w:w="100"/>
              <w:bottom w:type="dxa" w:w="80"/>
              <w:right w:type="dxa" w:w="100"/>
            </w:tcMar>
            <w:vAlign w:val="center"/>
          </w:tcPr>
          <w:p>
            <w:pPr>
              <w:jc w:val="left"/>
            </w:pPr>
            <w:r>
              <w:rPr>
                <w:b/>
                <w:bCs/>
                <w:sz w:val="20"/>
                <w:szCs w:val="20"/>
              </w:rPr>
              <w:t xml:space="preserve">9</w:t>
            </w:r>
          </w:p>
        </w:tc>
        <w:tc>
          <w:tcPr>
            <w:tcW w:type="dxa" w:w="5400"/>
            <w:tcMar>
              <w:top w:type="dxa" w:w="80"/>
              <w:left w:type="dxa" w:w="100"/>
              <w:bottom w:type="dxa" w:w="80"/>
              <w:right w:type="dxa" w:w="100"/>
            </w:tcMar>
            <w:vAlign w:val="center"/>
          </w:tcPr>
          <w:p>
            <w:pPr>
              <w:jc w:val="left"/>
            </w:pPr>
            <w:r>
              <w:rPr>
                <w:b w:val="false"/>
                <w:bCs w:val="false"/>
                <w:sz w:val="20"/>
                <w:szCs w:val="20"/>
              </w:rPr>
              <w:t xml:space="preserve">Analytics, marketing, CMS</w:t>
            </w:r>
          </w:p>
        </w:tc>
        <w:tc>
          <w:tcPr>
            <w:tcW w:type="dxa" w:w="2600"/>
            <w:tcMar>
              <w:top w:type="dxa" w:w="80"/>
              <w:left w:type="dxa" w:w="100"/>
              <w:bottom w:type="dxa" w:w="80"/>
              <w:right w:type="dxa" w:w="100"/>
            </w:tcMar>
            <w:vAlign w:val="center"/>
          </w:tcPr>
          <w:p>
            <w:pPr>
              <w:jc w:val="left"/>
            </w:pPr>
            <w:r>
              <w:rPr>
                <w:b w:val="false"/>
                <w:bCs w:val="false"/>
                <w:sz w:val="20"/>
                <w:szCs w:val="20"/>
              </w:rPr>
              <w:t xml:space="preserve">3–5 days</w:t>
            </w:r>
          </w:p>
        </w:tc>
      </w:tr>
      <w:tr>
        <w:tc>
          <w:tcPr>
            <w:tcW w:type="dxa" w:w="1200"/>
            <w:tcMar>
              <w:top w:type="dxa" w:w="80"/>
              <w:left w:type="dxa" w:w="100"/>
              <w:bottom w:type="dxa" w:w="80"/>
              <w:right w:type="dxa" w:w="100"/>
            </w:tcMar>
            <w:vAlign w:val="center"/>
          </w:tcPr>
          <w:p>
            <w:pPr>
              <w:jc w:val="left"/>
            </w:pPr>
            <w:r>
              <w:rPr>
                <w:b/>
                <w:bCs/>
                <w:sz w:val="20"/>
                <w:szCs w:val="20"/>
              </w:rPr>
              <w:t xml:space="preserve">10</w:t>
            </w:r>
          </w:p>
        </w:tc>
        <w:tc>
          <w:tcPr>
            <w:tcW w:type="dxa" w:w="5400"/>
            <w:tcMar>
              <w:top w:type="dxa" w:w="80"/>
              <w:left w:type="dxa" w:w="100"/>
              <w:bottom w:type="dxa" w:w="80"/>
              <w:right w:type="dxa" w:w="100"/>
            </w:tcMar>
            <w:vAlign w:val="center"/>
          </w:tcPr>
          <w:p>
            <w:pPr>
              <w:jc w:val="left"/>
            </w:pPr>
            <w:r>
              <w:rPr>
                <w:b w:val="false"/>
                <w:bCs w:val="false"/>
                <w:sz w:val="20"/>
                <w:szCs w:val="20"/>
              </w:rPr>
              <w:t xml:space="preserve">PWA &amp; mobile UX</w:t>
            </w:r>
          </w:p>
        </w:tc>
        <w:tc>
          <w:tcPr>
            <w:tcW w:type="dxa" w:w="2600"/>
            <w:tcMar>
              <w:top w:type="dxa" w:w="80"/>
              <w:left w:type="dxa" w:w="100"/>
              <w:bottom w:type="dxa" w:w="80"/>
              <w:right w:type="dxa" w:w="100"/>
            </w:tcMar>
            <w:vAlign w:val="center"/>
          </w:tcPr>
          <w:p>
            <w:pPr>
              <w:jc w:val="left"/>
            </w:pPr>
            <w:r>
              <w:rPr>
                <w:b w:val="false"/>
                <w:bCs w:val="false"/>
                <w:sz w:val="20"/>
                <w:szCs w:val="20"/>
              </w:rPr>
              <w:t xml:space="preserve">3–5 days</w:t>
            </w:r>
          </w:p>
        </w:tc>
      </w:tr>
      <w:tr>
        <w:tc>
          <w:tcPr>
            <w:tcW w:type="dxa" w:w="1200"/>
            <w:tcMar>
              <w:top w:type="dxa" w:w="80"/>
              <w:left w:type="dxa" w:w="100"/>
              <w:bottom w:type="dxa" w:w="80"/>
              <w:right w:type="dxa" w:w="100"/>
            </w:tcMar>
            <w:vAlign w:val="center"/>
          </w:tcPr>
          <w:p>
            <w:pPr>
              <w:jc w:val="left"/>
            </w:pPr>
            <w:r>
              <w:rPr>
                <w:b/>
                <w:bCs/>
                <w:sz w:val="20"/>
                <w:szCs w:val="20"/>
              </w:rPr>
              <w:t xml:space="preserve">11</w:t>
            </w:r>
          </w:p>
        </w:tc>
        <w:tc>
          <w:tcPr>
            <w:tcW w:type="dxa" w:w="5400"/>
            <w:tcMar>
              <w:top w:type="dxa" w:w="80"/>
              <w:left w:type="dxa" w:w="100"/>
              <w:bottom w:type="dxa" w:w="80"/>
              <w:right w:type="dxa" w:w="100"/>
            </w:tcMar>
            <w:vAlign w:val="center"/>
          </w:tcPr>
          <w:p>
            <w:pPr>
              <w:jc w:val="left"/>
            </w:pPr>
            <w:r>
              <w:rPr>
                <w:b w:val="false"/>
                <w:bCs w:val="false"/>
                <w:sz w:val="20"/>
                <w:szCs w:val="20"/>
              </w:rPr>
              <w:t xml:space="preserve">QA, security, UAT, launch</w:t>
            </w:r>
          </w:p>
        </w:tc>
        <w:tc>
          <w:tcPr>
            <w:tcW w:type="dxa" w:w="2600"/>
            <w:tcMar>
              <w:top w:type="dxa" w:w="80"/>
              <w:left w:type="dxa" w:w="100"/>
              <w:bottom w:type="dxa" w:w="80"/>
              <w:right w:type="dxa" w:w="100"/>
            </w:tcMar>
            <w:vAlign w:val="center"/>
          </w:tcPr>
          <w:p>
            <w:pPr>
              <w:jc w:val="left"/>
            </w:pPr>
            <w:r>
              <w:rPr>
                <w:b w:val="false"/>
                <w:bCs w:val="false"/>
                <w:sz w:val="20"/>
                <w:szCs w:val="20"/>
              </w:rPr>
              <w:t xml:space="preserve">4–7 days</w:t>
            </w:r>
          </w:p>
        </w:tc>
      </w:tr>
    </w:tbl>
    <w:p>
      <w:pPr>
        <w:spacing w:after="160" w:line="276"/>
      </w:pPr>
      <w:r>
        <w:rPr>
          <w:i/>
          <w:iCs/>
          <w:sz w:val="21"/>
          <w:szCs w:val="21"/>
        </w:rPr>
        <w:t xml:space="preserve">Durations are planning estimates and depend on final requirements, content readiness, payment/shipping onboarding and client feedback cycles.</w:t>
      </w:r>
    </w:p>
    <w:p>
      <w:r>
        <w:br w:type="page"/>
      </w:r>
    </w:p>
    <w:p>
      <w:pPr>
        <w:pStyle w:val="Heading1"/>
        <w:spacing w:after="200" w:before="400"/>
        <w:outlineLvl w:val="0"/>
      </w:pPr>
      <w:r>
        <w:rPr>
          <w:b/>
          <w:bCs/>
          <w:color w:val="0F4C24"/>
          <w:sz w:val="30"/>
          <w:szCs w:val="30"/>
        </w:rPr>
        <w:t xml:space="preserve">10  MVP Launch Scope and Future Expansion</w:t>
      </w:r>
    </w:p>
    <w:p>
      <w:pPr>
        <w:pStyle w:val="Heading2"/>
        <w:spacing w:after="150" w:before="300"/>
        <w:outlineLvl w:val="1"/>
      </w:pPr>
      <w:r>
        <w:rPr>
          <w:b/>
          <w:bCs/>
          <w:color w:val="1E7A3C"/>
          <w:sz w:val="24"/>
          <w:szCs w:val="24"/>
        </w:rPr>
        <w:t xml:space="preserve">10.1  MVP Launch Scope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1E7A3C" w:val="clear"/>
            <w:tcMar>
              <w:top w:type="dxa" w:w="80"/>
              <w:left w:type="dxa" w:w="100"/>
              <w:bottom w:type="dxa" w:w="80"/>
              <w:right w:type="dxa" w:w="100"/>
            </w:tcMar>
            <w:vAlign w:val="center"/>
          </w:tcPr>
          <w:p>
            <w:r>
              <w:rPr>
                <w:b/>
                <w:bCs/>
                <w:color w:val="FFFFFF"/>
                <w:sz w:val="20"/>
                <w:szCs w:val="20"/>
              </w:rPr>
              <w:t xml:space="preserve">Category</w:t>
            </w:r>
          </w:p>
        </w:tc>
        <w:tc>
          <w:tcPr>
            <w:tcW w:type="dxa" w:w="7000"/>
            <w:shd w:fill="1E7A3C" w:val="clear"/>
            <w:tcMar>
              <w:top w:type="dxa" w:w="80"/>
              <w:left w:type="dxa" w:w="100"/>
              <w:bottom w:type="dxa" w:w="80"/>
              <w:right w:type="dxa" w:w="100"/>
            </w:tcMar>
            <w:vAlign w:val="center"/>
          </w:tcPr>
          <w:p>
            <w:r>
              <w:rPr>
                <w:b/>
                <w:bCs/>
                <w:color w:val="FFFFFF"/>
                <w:sz w:val="20"/>
                <w:szCs w:val="20"/>
              </w:rPr>
              <w:t xml:space="preserve">In MVP</w:t>
            </w:r>
          </w:p>
        </w:tc>
      </w:tr>
      <w:tr>
        <w:tc>
          <w:tcPr>
            <w:tcW w:type="dxa" w:w="2200"/>
            <w:tcMar>
              <w:top w:type="dxa" w:w="80"/>
              <w:left w:type="dxa" w:w="100"/>
              <w:bottom w:type="dxa" w:w="80"/>
              <w:right w:type="dxa" w:w="100"/>
            </w:tcMar>
            <w:vAlign w:val="center"/>
          </w:tcPr>
          <w:p>
            <w:pPr>
              <w:jc w:val="left"/>
            </w:pPr>
            <w:r>
              <w:rPr>
                <w:b/>
                <w:bCs/>
                <w:sz w:val="20"/>
                <w:szCs w:val="20"/>
              </w:rPr>
              <w:t xml:space="preserve">Storefront</w:t>
            </w:r>
          </w:p>
        </w:tc>
        <w:tc>
          <w:tcPr>
            <w:tcW w:type="dxa" w:w="7000"/>
            <w:tcMar>
              <w:top w:type="dxa" w:w="80"/>
              <w:left w:type="dxa" w:w="100"/>
              <w:bottom w:type="dxa" w:w="80"/>
              <w:right w:type="dxa" w:w="100"/>
            </w:tcMar>
            <w:vAlign w:val="center"/>
          </w:tcPr>
          <w:p>
            <w:pPr>
              <w:jc w:val="left"/>
            </w:pPr>
            <w:r>
              <w:rPr>
                <w:b w:val="false"/>
                <w:bCs w:val="false"/>
                <w:sz w:val="20"/>
                <w:szCs w:val="20"/>
              </w:rPr>
              <w:t xml:space="preserve">Responsive Nutrexia storefront/PWA; homepage on approved baseline; shop &amp; product detail pages; SEO foundations &amp; analytics.</w:t>
            </w:r>
          </w:p>
        </w:tc>
      </w:tr>
      <w:tr>
        <w:tc>
          <w:tcPr>
            <w:tcW w:type="dxa" w:w="2200"/>
            <w:tcMar>
              <w:top w:type="dxa" w:w="80"/>
              <w:left w:type="dxa" w:w="100"/>
              <w:bottom w:type="dxa" w:w="80"/>
              <w:right w:type="dxa" w:w="100"/>
            </w:tcMar>
            <w:vAlign w:val="center"/>
          </w:tcPr>
          <w:p>
            <w:pPr>
              <w:jc w:val="left"/>
            </w:pPr>
            <w:r>
              <w:rPr>
                <w:b/>
                <w:bCs/>
                <w:sz w:val="20"/>
                <w:szCs w:val="20"/>
              </w:rPr>
              <w:t xml:space="preserve">Commerce</w:t>
            </w:r>
          </w:p>
        </w:tc>
        <w:tc>
          <w:tcPr>
            <w:tcW w:type="dxa" w:w="7000"/>
            <w:tcMar>
              <w:top w:type="dxa" w:w="80"/>
              <w:left w:type="dxa" w:w="100"/>
              <w:bottom w:type="dxa" w:w="80"/>
              <w:right w:type="dxa" w:w="100"/>
            </w:tcMar>
            <w:vAlign w:val="center"/>
          </w:tcPr>
          <w:p>
            <w:pPr>
              <w:jc w:val="left"/>
            </w:pPr>
            <w:r>
              <w:rPr>
                <w:b w:val="false"/>
                <w:bCs w:val="false"/>
                <w:sz w:val="20"/>
                <w:szCs w:val="20"/>
              </w:rPr>
              <w:t xml:space="preserve">Cart &amp; secure checkout; Razorpay integration; shipping integration; coupons/discounts; subscription purchase &amp; management.</w:t>
            </w:r>
          </w:p>
        </w:tc>
      </w:tr>
      <w:tr>
        <w:tc>
          <w:tcPr>
            <w:tcW w:type="dxa" w:w="2200"/>
            <w:tcMar>
              <w:top w:type="dxa" w:w="80"/>
              <w:left w:type="dxa" w:w="100"/>
              <w:bottom w:type="dxa" w:w="80"/>
              <w:right w:type="dxa" w:w="100"/>
            </w:tcMar>
            <w:vAlign w:val="center"/>
          </w:tcPr>
          <w:p>
            <w:pPr>
              <w:jc w:val="left"/>
            </w:pPr>
            <w:r>
              <w:rPr>
                <w:b/>
                <w:bCs/>
                <w:sz w:val="20"/>
                <w:szCs w:val="20"/>
              </w:rPr>
              <w:t xml:space="preserve">Accounts &amp; Ops</w:t>
            </w:r>
          </w:p>
        </w:tc>
        <w:tc>
          <w:tcPr>
            <w:tcW w:type="dxa" w:w="7000"/>
            <w:tcMar>
              <w:top w:type="dxa" w:w="80"/>
              <w:left w:type="dxa" w:w="100"/>
              <w:bottom w:type="dxa" w:w="80"/>
              <w:right w:type="dxa" w:w="100"/>
            </w:tcMar>
            <w:vAlign w:val="center"/>
          </w:tcPr>
          <w:p>
            <w:pPr>
              <w:jc w:val="left"/>
            </w:pPr>
            <w:r>
              <w:rPr>
                <w:b w:val="false"/>
                <w:bCs w:val="false"/>
                <w:sz w:val="20"/>
                <w:szCs w:val="20"/>
              </w:rPr>
              <w:t xml:space="preserve">Customer accounts &amp; orders; admin product/order/inventory management; reviews.</w:t>
            </w:r>
          </w:p>
        </w:tc>
      </w:tr>
    </w:tbl>
    <w:p>
      <w:pPr>
        <w:spacing w:after="160" w:line="276"/>
      </w:pPr>
      <w:r>
        <w:rPr>
          <w:sz w:val="21"/>
          <w:szCs w:val="21"/>
        </w:rPr>
        <w:t xml:space="preserve">MVP also includes security hardening, QA and production deployment across the full scope above.</w:t>
      </w:r>
    </w:p>
    <w:p>
      <w:pPr>
        <w:pStyle w:val="Heading2"/>
        <w:spacing w:after="150" w:before="300"/>
        <w:outlineLvl w:val="1"/>
      </w:pPr>
      <w:r>
        <w:rPr>
          <w:b/>
          <w:bCs/>
          <w:color w:val="1E7A3C"/>
          <w:sz w:val="24"/>
          <w:szCs w:val="24"/>
        </w:rPr>
        <w:t xml:space="preserve">10.2  Future Expansion (Post-MVP)</w:t>
      </w:r>
    </w:p>
    <w:p>
      <w:pPr>
        <w:pStyle w:val="ListParagraph"/>
        <w:numPr>
          <w:ilvl w:val="0"/>
          <w:numId w:val="2"/>
        </w:numPr>
        <w:spacing w:after="80"/>
      </w:pPr>
      <w:r>
        <w:rPr>
          <w:sz w:val="21"/>
          <w:szCs w:val="21"/>
        </w:rPr>
        <w:t xml:space="preserve">Loyalty / rewards programme</w:t>
      </w:r>
    </w:p>
    <w:p>
      <w:pPr>
        <w:pStyle w:val="ListParagraph"/>
        <w:numPr>
          <w:ilvl w:val="0"/>
          <w:numId w:val="2"/>
        </w:numPr>
        <w:spacing w:after="80"/>
      </w:pPr>
      <w:r>
        <w:rPr>
          <w:sz w:val="21"/>
          <w:szCs w:val="21"/>
        </w:rPr>
        <w:t xml:space="preserve">Referral programme</w:t>
      </w:r>
    </w:p>
    <w:p>
      <w:pPr>
        <w:pStyle w:val="ListParagraph"/>
        <w:numPr>
          <w:ilvl w:val="0"/>
          <w:numId w:val="2"/>
        </w:numPr>
        <w:spacing w:after="80"/>
      </w:pPr>
      <w:r>
        <w:rPr>
          <w:sz w:val="21"/>
          <w:szCs w:val="21"/>
        </w:rPr>
        <w:t xml:space="preserve">Abandoned-cart automation</w:t>
      </w:r>
    </w:p>
    <w:p>
      <w:pPr>
        <w:pStyle w:val="ListParagraph"/>
        <w:numPr>
          <w:ilvl w:val="0"/>
          <w:numId w:val="2"/>
        </w:numPr>
        <w:spacing w:after="80"/>
      </w:pPr>
      <w:r>
        <w:rPr>
          <w:sz w:val="21"/>
          <w:szCs w:val="21"/>
        </w:rPr>
        <w:t xml:space="preserve">WhatsApp automation</w:t>
      </w:r>
    </w:p>
    <w:p>
      <w:pPr>
        <w:pStyle w:val="ListParagraph"/>
        <w:numPr>
          <w:ilvl w:val="0"/>
          <w:numId w:val="2"/>
        </w:numPr>
        <w:spacing w:after="80"/>
      </w:pPr>
      <w:r>
        <w:rPr>
          <w:sz w:val="21"/>
          <w:szCs w:val="21"/>
        </w:rPr>
        <w:t xml:space="preserve">Advanced push notifications</w:t>
      </w:r>
    </w:p>
    <w:p>
      <w:pPr>
        <w:pStyle w:val="ListParagraph"/>
        <w:numPr>
          <w:ilvl w:val="0"/>
          <w:numId w:val="2"/>
        </w:numPr>
        <w:spacing w:after="80"/>
      </w:pPr>
      <w:r>
        <w:rPr>
          <w:sz w:val="21"/>
          <w:szCs w:val="21"/>
        </w:rPr>
        <w:t xml:space="preserve">Gift cards</w:t>
      </w:r>
    </w:p>
    <w:p>
      <w:pPr>
        <w:pStyle w:val="ListParagraph"/>
        <w:numPr>
          <w:ilvl w:val="0"/>
          <w:numId w:val="2"/>
        </w:numPr>
        <w:spacing w:after="80"/>
      </w:pPr>
      <w:r>
        <w:rPr>
          <w:sz w:val="21"/>
          <w:szCs w:val="21"/>
        </w:rPr>
        <w:t xml:space="preserve">Batch QR verification</w:t>
      </w:r>
    </w:p>
    <w:p>
      <w:pPr>
        <w:pStyle w:val="ListParagraph"/>
        <w:numPr>
          <w:ilvl w:val="0"/>
          <w:numId w:val="2"/>
        </w:numPr>
        <w:spacing w:after="80"/>
      </w:pPr>
      <w:r>
        <w:rPr>
          <w:sz w:val="21"/>
          <w:szCs w:val="21"/>
        </w:rPr>
        <w:t xml:space="preserve">Personalised recommendations</w:t>
      </w:r>
    </w:p>
    <w:p>
      <w:pPr>
        <w:pStyle w:val="ListParagraph"/>
        <w:numPr>
          <w:ilvl w:val="0"/>
          <w:numId w:val="2"/>
        </w:numPr>
        <w:spacing w:after="80"/>
      </w:pPr>
      <w:r>
        <w:rPr>
          <w:sz w:val="21"/>
          <w:szCs w:val="21"/>
        </w:rPr>
        <w:t xml:space="preserve">Advanced customer analytics</w:t>
      </w:r>
    </w:p>
    <w:p>
      <w:pPr>
        <w:pStyle w:val="ListParagraph"/>
        <w:numPr>
          <w:ilvl w:val="0"/>
          <w:numId w:val="2"/>
        </w:numPr>
        <w:spacing w:after="80"/>
      </w:pPr>
      <w:r>
        <w:rPr>
          <w:sz w:val="21"/>
          <w:szCs w:val="21"/>
        </w:rPr>
        <w:t xml:space="preserve">Native Android/iOS application (if justified by business requirements)</w:t>
      </w:r>
    </w:p>
    <w:p>
      <w:pPr>
        <w:pStyle w:val="Heading2"/>
        <w:spacing w:after="150" w:before="300"/>
        <w:outlineLvl w:val="1"/>
      </w:pPr>
      <w:r>
        <w:rPr>
          <w:b/>
          <w:bCs/>
          <w:color w:val="1E7A3C"/>
          <w:sz w:val="24"/>
          <w:szCs w:val="24"/>
        </w:rPr>
        <w:t xml:space="preserve">10.3  Key Business Benefits of the Single-Web-App Approach</w:t>
      </w:r>
    </w:p>
    <w:p>
      <w:pPr>
        <w:pStyle w:val="ListParagraph"/>
        <w:numPr>
          <w:ilvl w:val="0"/>
          <w:numId w:val="2"/>
        </w:numPr>
        <w:spacing w:after="80"/>
      </w:pPr>
      <w:r>
        <w:rPr>
          <w:sz w:val="21"/>
          <w:szCs w:val="21"/>
        </w:rPr>
        <w:t xml:space="preserve">One frontend to develop and maintain, with lower initial development and QA effort.</w:t>
      </w:r>
    </w:p>
    <w:p>
      <w:pPr>
        <w:pStyle w:val="ListParagraph"/>
        <w:numPr>
          <w:ilvl w:val="0"/>
          <w:numId w:val="2"/>
        </w:numPr>
        <w:spacing w:after="80"/>
      </w:pPr>
      <w:r>
        <w:rPr>
          <w:sz w:val="21"/>
          <w:szCs w:val="21"/>
        </w:rPr>
        <w:t xml:space="preserve">Same customer experience across desktop and mobile, with an SEO-friendly public storefront.</w:t>
      </w:r>
    </w:p>
    <w:p>
      <w:pPr>
        <w:pStyle w:val="ListParagraph"/>
        <w:numPr>
          <w:ilvl w:val="0"/>
          <w:numId w:val="2"/>
        </w:numPr>
        <w:spacing w:after="80"/>
      </w:pPr>
      <w:r>
        <w:rPr>
          <w:sz w:val="21"/>
          <w:szCs w:val="21"/>
        </w:rPr>
        <w:t xml:space="preserve">Installable, app-like mobile experience through the PWA.</w:t>
      </w:r>
    </w:p>
    <w:p>
      <w:pPr>
        <w:pStyle w:val="ListParagraph"/>
        <w:numPr>
          <w:ilvl w:val="0"/>
          <w:numId w:val="2"/>
        </w:numPr>
        <w:spacing w:after="80"/>
      </w:pPr>
      <w:r>
        <w:rPr>
          <w:sz w:val="21"/>
          <w:szCs w:val="21"/>
        </w:rPr>
        <w:t xml:space="preserve">One backend, one commerce engine, one database — faster iteration for a 2–3 product launch.</w:t>
      </w:r>
    </w:p>
    <w:p>
      <w:pPr>
        <w:pStyle w:val="ListParagraph"/>
        <w:numPr>
          <w:ilvl w:val="0"/>
          <w:numId w:val="2"/>
        </w:numPr>
        <w:spacing w:after="80"/>
      </w:pPr>
      <w:r>
        <w:rPr>
          <w:sz w:val="21"/>
          <w:szCs w:val="21"/>
        </w:rPr>
        <w:t xml:space="preserve">A native app can be added later without replacing the backend.</w:t>
      </w:r>
    </w:p>
    <w:p>
      <w:r>
        <w:br w:type="page"/>
      </w:r>
    </w:p>
    <w:p>
      <w:pPr>
        <w:pStyle w:val="Heading1"/>
        <w:spacing w:after="200" w:before="400"/>
        <w:outlineLvl w:val="0"/>
      </w:pPr>
      <w:r>
        <w:rPr>
          <w:b/>
          <w:bCs/>
          <w:color w:val="0F4C24"/>
          <w:sz w:val="30"/>
          <w:szCs w:val="30"/>
        </w:rPr>
        <w:t xml:space="preserve">11  Client Inputs Required Before Development</w:t>
      </w:r>
    </w:p>
    <w:p>
      <w:pPr>
        <w:spacing w:after="160" w:line="276"/>
      </w:pPr>
      <w:r>
        <w:rPr>
          <w:sz w:val="21"/>
          <w:szCs w:val="21"/>
        </w:rPr>
        <w:t xml:space="preserve">The following inputs are dependencies from Nutrexia and must be provided ahead of the relevant implementation phase:</w:t>
      </w:r>
    </w:p>
    <w:p>
      <w:pPr>
        <w:pStyle w:val="ListParagraph"/>
        <w:numPr>
          <w:ilvl w:val="0"/>
          <w:numId w:val="2"/>
        </w:numPr>
        <w:spacing w:after="80"/>
      </w:pPr>
      <w:r>
        <w:rPr>
          <w:sz w:val="21"/>
          <w:szCs w:val="21"/>
        </w:rPr>
        <w:t xml:space="preserve">Final logo, brand guidelines, colours and fonts.</w:t>
      </w:r>
    </w:p>
    <w:p>
      <w:pPr>
        <w:pStyle w:val="ListParagraph"/>
        <w:numPr>
          <w:ilvl w:val="0"/>
          <w:numId w:val="2"/>
        </w:numPr>
        <w:spacing w:after="80"/>
      </w:pPr>
      <w:r>
        <w:rPr>
          <w:sz w:val="21"/>
          <w:szCs w:val="21"/>
        </w:rPr>
        <w:t xml:space="preserve">Final product names, variants/flavours, pack sizes and SKUs.</w:t>
      </w:r>
    </w:p>
    <w:p>
      <w:pPr>
        <w:pStyle w:val="ListParagraph"/>
        <w:numPr>
          <w:ilvl w:val="0"/>
          <w:numId w:val="2"/>
        </w:numPr>
        <w:spacing w:after="80"/>
      </w:pPr>
      <w:r>
        <w:rPr>
          <w:sz w:val="21"/>
          <w:szCs w:val="21"/>
        </w:rPr>
        <w:t xml:space="preserve">Final pricing, MRP, discounts and subscription rules.</w:t>
      </w:r>
    </w:p>
    <w:p>
      <w:pPr>
        <w:pStyle w:val="ListParagraph"/>
        <w:numPr>
          <w:ilvl w:val="0"/>
          <w:numId w:val="2"/>
        </w:numPr>
        <w:spacing w:after="80"/>
      </w:pPr>
      <w:r>
        <w:rPr>
          <w:sz w:val="21"/>
          <w:szCs w:val="21"/>
        </w:rPr>
        <w:t xml:space="preserve">Product photographs and lifestyle imagery.</w:t>
      </w:r>
    </w:p>
    <w:p>
      <w:pPr>
        <w:pStyle w:val="ListParagraph"/>
        <w:numPr>
          <w:ilvl w:val="0"/>
          <w:numId w:val="2"/>
        </w:numPr>
        <w:spacing w:after="80"/>
      </w:pPr>
      <w:r>
        <w:rPr>
          <w:sz w:val="21"/>
          <w:szCs w:val="21"/>
        </w:rPr>
        <w:t xml:space="preserve">Final nutrition, ingredient, allergen and regulatory content.</w:t>
      </w:r>
    </w:p>
    <w:p>
      <w:pPr>
        <w:pStyle w:val="ListParagraph"/>
        <w:numPr>
          <w:ilvl w:val="0"/>
          <w:numId w:val="2"/>
        </w:numPr>
        <w:spacing w:after="80"/>
      </w:pPr>
      <w:r>
        <w:rPr>
          <w:sz w:val="21"/>
          <w:szCs w:val="21"/>
        </w:rPr>
        <w:t xml:space="preserve">Lab reports, certificates and documentation approved for publication.</w:t>
      </w:r>
    </w:p>
    <w:p>
      <w:pPr>
        <w:pStyle w:val="ListParagraph"/>
        <w:numPr>
          <w:ilvl w:val="0"/>
          <w:numId w:val="2"/>
        </w:numPr>
        <w:spacing w:after="80"/>
      </w:pPr>
      <w:r>
        <w:rPr>
          <w:sz w:val="21"/>
          <w:szCs w:val="21"/>
        </w:rPr>
        <w:t xml:space="preserve">Shipping/fulfilment details and serviceable regions.</w:t>
      </w:r>
    </w:p>
    <w:p>
      <w:pPr>
        <w:pStyle w:val="ListParagraph"/>
        <w:numPr>
          <w:ilvl w:val="0"/>
          <w:numId w:val="2"/>
        </w:numPr>
        <w:spacing w:after="80"/>
      </w:pPr>
      <w:r>
        <w:rPr>
          <w:sz w:val="21"/>
          <w:szCs w:val="21"/>
        </w:rPr>
        <w:t xml:space="preserve">Return, refund, cancellation, privacy and terms policies.</w:t>
      </w:r>
    </w:p>
    <w:p>
      <w:pPr>
        <w:pStyle w:val="ListParagraph"/>
        <w:numPr>
          <w:ilvl w:val="0"/>
          <w:numId w:val="2"/>
        </w:numPr>
        <w:spacing w:after="80"/>
      </w:pPr>
      <w:r>
        <w:rPr>
          <w:sz w:val="21"/>
          <w:szCs w:val="21"/>
        </w:rPr>
        <w:t xml:space="preserve">Razorpay merchant account and required business verification.</w:t>
      </w:r>
    </w:p>
    <w:p>
      <w:pPr>
        <w:pStyle w:val="ListParagraph"/>
        <w:numPr>
          <w:ilvl w:val="0"/>
          <w:numId w:val="2"/>
        </w:numPr>
        <w:spacing w:after="80"/>
      </w:pPr>
      <w:r>
        <w:rPr>
          <w:sz w:val="21"/>
          <w:szCs w:val="21"/>
        </w:rPr>
        <w:t xml:space="preserve">Shipping-provider account and API access.</w:t>
      </w:r>
    </w:p>
    <w:p>
      <w:pPr>
        <w:pStyle w:val="ListParagraph"/>
        <w:numPr>
          <w:ilvl w:val="0"/>
          <w:numId w:val="2"/>
        </w:numPr>
        <w:spacing w:after="80"/>
      </w:pPr>
      <w:r>
        <w:rPr>
          <w:sz w:val="21"/>
          <w:szCs w:val="21"/>
        </w:rPr>
        <w:t xml:space="preserve">Domain, hosting and production deployment preferences.</w:t>
      </w:r>
    </w:p>
    <w:p>
      <w:pPr>
        <w:pStyle w:val="ListParagraph"/>
        <w:numPr>
          <w:ilvl w:val="0"/>
          <w:numId w:val="2"/>
        </w:numPr>
        <w:spacing w:after="80"/>
      </w:pPr>
      <w:r>
        <w:rPr>
          <w:sz w:val="21"/>
          <w:szCs w:val="21"/>
        </w:rPr>
        <w:t xml:space="preserve">Final approval of claims, testimonials and comparison content before publication.</w:t>
      </w:r>
    </w:p>
    <w:p>
      <w:r>
        <w:br w:type="page"/>
      </w:r>
    </w:p>
    <w:p>
      <w:pPr>
        <w:pStyle w:val="Heading1"/>
        <w:spacing w:after="200" w:before="400"/>
        <w:outlineLvl w:val="0"/>
      </w:pPr>
      <w:r>
        <w:rPr>
          <w:b/>
          <w:bCs/>
          <w:color w:val="0F4C24"/>
          <w:sz w:val="30"/>
          <w:szCs w:val="30"/>
        </w:rPr>
        <w:t xml:space="preserve">12  Content &amp; Compliance Note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FDF3DA" w:val="clear"/>
            <w:tcMar>
              <w:top w:type="dxa" w:w="150"/>
              <w:left w:type="dxa" w:w="200"/>
              <w:bottom w:type="dxa" w:w="150"/>
              <w:right w:type="dxa" w:w="200"/>
            </w:tcMar>
          </w:tcPr>
          <w:p>
            <w:pPr>
              <w:spacing w:after="80"/>
            </w:pPr>
            <w:r>
              <w:rPr>
                <w:b/>
                <w:bCs/>
                <w:sz w:val="21"/>
                <w:szCs w:val="21"/>
              </w:rPr>
              <w:t xml:space="preserve">Client-Supplied Content — Pending Legal Review</w:t>
            </w:r>
          </w:p>
          <w:p>
            <w:r>
              <w:rPr>
                <w:sz w:val="20"/>
                <w:szCs w:val="20"/>
              </w:rPr>
              <w:t xml:space="preserve">The baseline contains health, nutrition, allergen, lab-testing, climate and product-performance statements. These are treated as client-supplied content pending final legal/regulatory review and supporting documentation. The development team will implement approved content and provide configurable content management, rather than independently validating or inventing claims.</w:t>
            </w:r>
          </w:p>
        </w:tc>
      </w:tr>
    </w:tbl>
    <w:p>
      <w:r>
        <w:br w:type="page"/>
      </w:r>
    </w:p>
    <w:p>
      <w:pPr>
        <w:pStyle w:val="Heading1"/>
        <w:spacing w:after="200" w:before="400"/>
        <w:outlineLvl w:val="0"/>
      </w:pPr>
      <w:r>
        <w:rPr>
          <w:b/>
          <w:bCs/>
          <w:color w:val="0F4C24"/>
          <w:sz w:val="30"/>
          <w:szCs w:val="30"/>
        </w:rPr>
        <w:t xml:space="preserve">13  Acceptance and Sign-off</w:t>
      </w:r>
    </w:p>
    <w:p>
      <w:pPr>
        <w:spacing w:after="160" w:line="276"/>
      </w:pPr>
      <w:r>
        <w:rPr>
          <w:sz w:val="21"/>
          <w:szCs w:val="21"/>
        </w:rPr>
        <w:t xml:space="preserve">This SRS is prepared as a technical planning document to support client discussion and shall be treated as a living document. Final requirements may be refined during discovery and UI/UX approval. Acceptance of each implementation phase (Section 9) will be against the requirements traceability defined in Sections 3–5 of this document, validated during QA/UAT (Phase 11).</w:t>
      </w:r>
    </w:p>
    <w:p>
      <w:pPr>
        <w:spacing w:before="400"/>
      </w:pPr>
      <w:r>
        <w:rPr>
          <w:sz w:val="21"/>
          <w:szCs w:val="21"/>
        </w:rPr>
        <w:t xml:space="preserve">Prepared by: CM-eServices (a digital studio of IDEALERS B2B PVT LTD)</w:t>
      </w:r>
    </w:p>
    <w:p>
      <w:pPr>
        <w:spacing w:before="100"/>
      </w:pPr>
      <w:r>
        <w:rPr>
          <w:sz w:val="21"/>
          <w:szCs w:val="21"/>
        </w:rPr>
        <w:t xml:space="preserve">Website: cm-eservices.com</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Nutrexia D2C Web App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2026-09-05T08:11:12.479Z</dcterms:created>
  <dcterms:modified xsi:type="dcterms:W3CDTF">2026-09-05T08:11:12.479Z</dcterms:modified>
</cp:coreProperties>
</file>

<file path=docProps/custom.xml><?xml version="1.0" encoding="utf-8"?>
<Properties xmlns="http://schemas.openxmlformats.org/officeDocument/2006/custom-properties" xmlns:vt="http://schemas.openxmlformats.org/officeDocument/2006/docPropsVTypes"/>
</file>