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Open Sans" w:hAnsi="Open Sans"/>
          <w:b/>
          <w:i w:val="0"/>
          <w:color w:val="EE3524"/>
          <w:sz w:val="24"/>
        </w:rPr>
        <w:t>ДОРОЖНАЯ КАРТА</w:t>
      </w:r>
    </w:p>
    <w:p>
      <w:pPr>
        <w:spacing w:before="160" w:after="180"/>
        <w:jc w:val="center"/>
      </w:pPr>
      <w:r>
        <w:rPr>
          <w:rFonts w:ascii="Open Sans" w:hAnsi="Open Sans"/>
          <w:b/>
          <w:i w:val="0"/>
          <w:color w:val="3B4A62"/>
          <w:sz w:val="58"/>
        </w:rPr>
        <w:t>Создание сайта АБС</w:t>
      </w:r>
    </w:p>
    <w:p>
      <w:pPr>
        <w:spacing w:after="680"/>
        <w:jc w:val="center"/>
      </w:pPr>
      <w:r>
        <w:rPr>
          <w:rFonts w:ascii="Open Sans" w:hAnsi="Open Sans"/>
          <w:b w:val="0"/>
          <w:i w:val="0"/>
          <w:color w:val="697386"/>
          <w:sz w:val="26"/>
        </w:rPr>
        <w:t>Сначала полное федеральное главное зеркало,</w:t>
        <w:br/>
        <w:t>затем масштабирование в региональные подпапки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25 основных</w:t>
              <w:br/>
              <w:t>и 4 дополнительных пункта</w:t>
            </w:r>
          </w:p>
        </w:tc>
        <w:tc>
          <w:tcPr>
            <w:tcW w:type="dxa" w:w="312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20</w:t>
              <w:br/>
              <w:t>страниц SEO-структуры</w:t>
            </w:r>
          </w:p>
        </w:tc>
        <w:tc>
          <w:tcPr>
            <w:tcW w:type="dxa" w:w="312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Open Sans" w:hAnsi="Open Sans"/>
                <w:b/>
                <w:i w:val="0"/>
                <w:color w:val="EE3524"/>
                <w:sz w:val="34"/>
              </w:rPr>
              <w:t>2</w:t>
            </w:r>
          </w:p>
          <w:p>
            <w:pPr>
              <w:jc w:val="center"/>
            </w:pPr>
            <w:r>
              <w:rPr>
                <w:rFonts w:ascii="Open Sans" w:hAnsi="Open Sans"/>
                <w:b w:val="0"/>
                <w:i w:val="0"/>
                <w:color w:val="697386"/>
                <w:sz w:val="17"/>
              </w:rPr>
              <w:t>этапа проекта</w:t>
            </w:r>
          </w:p>
        </w:tc>
      </w:tr>
    </w:tbl>
    <w:p>
      <w:pPr>
        <w:spacing w:before="880"/>
        <w:jc w:val="center"/>
      </w:pPr>
      <w:r>
        <w:rPr>
          <w:rFonts w:ascii="Open Sans" w:hAnsi="Open Sans"/>
          <w:b/>
          <w:i w:val="0"/>
          <w:color w:val="3B4A62"/>
          <w:sz w:val="20"/>
        </w:rPr>
        <w:t xml:space="preserve">Версия 3.2  |  Слесарь по ремонту АМ добавлен 29 октября 2026 года</w:t>
      </w:r>
    </w:p>
    <w:p>
      <w:r/>
    </w:p>
    <w:p>
      <w:pPr>
        <w:pStyle w:val="Heading1"/>
      </w:pPr>
      <w:r>
        <w:t>Как пользоваться планом</w:t>
      </w:r>
    </w:p>
    <w:p>
      <w:r>
        <w:t>Это не перечень общих принципов. Каждый крупный пункт производит конкретный законченный результат. Команда «Выполняем пункт 8» означает создание одной указанной в пункте страницы от анализа до внедрения и приемки.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Пункты 1–2 создают утвержденную архитектуру и рабочий DOM-каркас сайта.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Пункты 3–18, 18а, 18б и 18в создают по одной конкретной странице федерального главного зеркала.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Пункты 20–21 собирают и принимают полное главное зеркало со всеми вложенными страницами.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Пункты 22–25 запускаются только после приемки главного зеркала и масштабируют его в региональные подпапки.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Служебные сценарии «Спасибо» и 404 входят в DOM и сборку зеркала, но не добавляются в SEO-структуру как новые коммерческие страницы.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Страницы «О компании», «Контакты» и другие разделы не создаются автоматически, пока их нет в утвержденной структуре.</w:t>
      </w:r>
    </w:p>
    <w:p>
      <w:pPr>
        <w:pStyle w:val="Heading1"/>
      </w:pPr>
      <w:r>
        <w:t>Рабочие тексты страниц</w:t>
      </w:r>
    </w:p>
    <w:p>
      <w:pPr/>
      <w:r>
        <w:t>Для каждой страницы до начала вёрстки создавать один отдельный рабочий DOCX с полным текстом: заголовками, абзацами, карточками, списками, CTA, формой и FAQ. Все такие файлы хранить только в папке Textes по имени «Текст страницы - &lt;человекопонятное название&gt;.docx». Этот файл является единственным источником текста страницы: после согласования и при дальнейших правках обновлять его же, не создавать версии-дубли. Сначала обновить DOCX, затем перенести согласованный текст в данные и шаблон страницы.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Главное ограничение: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До полного завершения пункта 21 запрещено генерировать региональные копии отдельных страниц. Масштабируется только полностью собранное и принятое главное зеркало.</w:t>
            </w:r>
          </w:p>
        </w:tc>
      </w:tr>
    </w:tbl>
    <w:p>
      <w:pPr>
        <w:pStyle w:val="Heading1"/>
      </w:pPr>
      <w:r>
        <w:t>Состав главного зеркала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650"/>
        <w:gridCol w:w="3880"/>
        <w:gridCol w:w="700"/>
        <w:gridCol w:w="4130"/>
      </w:tblGrid>
      <w:tr>
        <w:tc>
          <w:tcPr>
            <w:tcW w:type="dxa" w:w="65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6"/>
              </w:rPr>
              <w:t>Пункт</w:t>
            </w:r>
          </w:p>
        </w:tc>
        <w:tc>
          <w:tcPr>
            <w:tcW w:type="dxa" w:w="388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6"/>
              </w:rPr>
              <w:t>Страница</w:t>
            </w:r>
          </w:p>
        </w:tc>
        <w:tc>
          <w:tcPr>
            <w:tcW w:type="dxa" w:w="7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6"/>
              </w:rPr>
              <w:t>Уровень</w:t>
            </w:r>
          </w:p>
        </w:tc>
        <w:tc>
          <w:tcPr>
            <w:tcW w:type="dxa" w:w="413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6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3</w:t>
            </w:r>
          </w:p>
        </w:tc>
        <w:tc>
          <w:tcPr>
            <w:tcW w:type="dxa" w:w="388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Главная страница «Подбор строительного персонала»</w:t>
            </w:r>
          </w:p>
        </w:tc>
        <w:tc>
          <w:tcPr>
            <w:tcW w:type="dxa" w:w="70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1</w:t>
            </w:r>
          </w:p>
        </w:tc>
        <w:tc>
          <w:tcPr>
            <w:tcW w:type="dxa" w:w="413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</w:t>
            </w:r>
          </w:p>
        </w:tc>
      </w:tr>
      <w:tr>
        <w:tc>
          <w:tcPr>
            <w:tcW w:type="dxa" w:w="6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4</w:t>
            </w:r>
          </w:p>
        </w:tc>
        <w:tc>
          <w:tcPr>
            <w:tcW w:type="dxa" w:w="388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категории «Подбор водителей спецтехники»</w:t>
            </w:r>
          </w:p>
        </w:tc>
        <w:tc>
          <w:tcPr>
            <w:tcW w:type="dxa" w:w="70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2</w:t>
            </w:r>
          </w:p>
        </w:tc>
        <w:tc>
          <w:tcPr>
            <w:tcW w:type="dxa" w:w="413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5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Тексты и уникальные изображения согласованы. Сверстаны и проверены восемь страниц третьего уровня раздела «Водители».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/voditel-spetstehnika/voditel-gruzovogo-avtomobilya/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6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погрузчика»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/voditel-spetstehnika/voditel-pogruzchika/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7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самосвала»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/voditel-spetstehnika/voditel-samosvala/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8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тягача»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/voditel-spetstehnika/voditel-tyagacha/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9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топливозаправщика»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/voditel-spetstehnika/toplivozapravschik/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10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трала»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/voditel-spetstehnika/voditel-trala/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11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вездехода»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/voditel-spetstehnika/voditel-vezdehoda/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12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водителя ломовоза»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/voditel-spetstehnika/voditel-lomovoza/</w:t>
            </w:r>
          </w:p>
        </w:tc>
      </w:tr>
      <w:tr>
        <w:tc>
          <w:tcPr>
            <w:tcW w:type="dxa" w:w="6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13</w:t>
            </w:r>
          </w:p>
        </w:tc>
        <w:tc>
          <w:tcPr>
            <w:tcW w:type="dxa" w:w="388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категории «Подбор машинистов спецтехники»</w:t>
            </w:r>
          </w:p>
        </w:tc>
        <w:tc>
          <w:tcPr>
            <w:tcW w:type="dxa" w:w="70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2</w:t>
            </w:r>
          </w:p>
        </w:tc>
        <w:tc>
          <w:tcPr>
            <w:tcW w:type="dxa" w:w="413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14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машиниста бульдозера»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/mashinisty-spetstehniki/buldozeristy/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15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машиниста трубоукладчика»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/mashinisty-spetstehniki/mashinist-truboukladchika/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16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машиниста экскаватора»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/mashinisty-spetstehniki/ekskavatorschik/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17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машиниста автокрана»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/mashinisty-spetstehniki/mashinisty-avtokrana/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>18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>Страница «Подбор машинистов автовышки и автогидроподъемников»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>/mashinisty-spetstehniki/mashinist-avtovyshki/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 xml:space="preserve">18а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 xml:space="preserve">Моторист цементировочного агрегата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/mashinisty-spetstehniki/motorist-tsementirovochnogo-agregata/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 xml:space="preserve">18б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 xml:space="preserve">Слесарь по ремонту ДСТ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/slesari/slesar-po-remontu-dst/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5"/>
              </w:rPr>
              <w:t xml:space="preserve">18в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5"/>
              </w:rPr>
              <w:t xml:space="preserve">Слесарь по ремонту АМ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3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5"/>
              </w:rPr>
              <w:t xml:space="preserve">/slesari/slesar-po-remontu-am/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18г</w:t>
            </w:r>
          </w:p>
        </w:tc>
        <w:tc>
          <w:tcPr>
            <w:tcW w:type="dxa" w:w="3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Слесари</w:t>
            </w:r>
          </w:p>
        </w:tc>
        <w:tc>
          <w:tcPr>
            <w:tcW w:type="dxa" w:w="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41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/slesari/</w:t>
            </w:r>
          </w:p>
        </w:tc>
      </w:tr>
    </w:tbl>
    <w:p>
      <w:r/>
    </w:p>
    <w:p>
      <w:pPr>
        <w:spacing w:after="80"/>
      </w:pPr>
      <w:r>
        <w:t>ПУНКТ 1 [СОГЛАСОВАН И ВЫПОЛНЕН]</w:t>
      </w:r>
    </w:p>
    <w:p>
      <w:pPr>
        <w:pStyle w:val="Heading1"/>
      </w:pPr>
      <w:r>
        <w:t>Создать и утвердить структуру сайта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Получить единственную зафиксированную карту федерального главного зеркала и будущего регионального масштабирования до начала производства страниц.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исходные файлы структуры, графическая карта и семантическое ядро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Собрать источники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актуальные файлы структуры, графическую карту, семантическое ядро, правила проекта и уже утвержденные материалы. Зафиксировать версии и приоритет источников.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Реестр источников без конкурирующих версий.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Зафиксировать бизнес-интент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Определить сайт как B2B-услугу подбора строительного персонала для компаний. Исключить интент вакансий, трудоустройства и поиска работы.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Единое правило интента для всех страниц.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Проверить дерево главного зеркала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Сверить главную, две категории и четырнадцать страниц специалистов. Для каждой проверить уровень, родителя, URL, H1 и кластер.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Полная карта из 17 федеральных страниц.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кластеры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Сопоставить каждой странице отдельный лист или кластер семантического ядра. Выявить пересечения и риск каннибализации.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Матрица «страница — кластер — интент».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Очистить семантику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Отметить запросы соискателей как шум или вспомогательные формулировки; не переносить их в коммерческие тексты автоматически.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Очищенная B2B-семантика.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Утвердить федеральные URL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латиницу, иерархию, завершающий слеш и отсутствие дублей. Не менять URL без отдельного решения.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Зафиксированный список canonical URL.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Определить типы страниц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Разделить главную, страницы категорий и страницы специалистов; определить назначение каждого типа.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Три понятных типа шаблонов.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Спроектировать перелинковку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Задать связи главная → категории → специалисты, обратные связи, соседние услуги, breadcrumbs и ссылки из футера.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Граф внутренних ссылок федерального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Зафиксировать служебные маршруты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Вынести страницу «Спасибо», 404, обработчики форм и технические файлы за пределы коммерческой SEO-структуры.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служебных маршрутов.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Описать региональный шаблон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Зафиксировать будущий формат /region-slug/... и правило сохранения структуры из 16 страниц, не создавая региональные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Проект URL региональных подпапок.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Провести контроль противоречий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Сверить таблицу и графическую карту; отметить расхождения и грамматически спорные H1, не исправляя их молча.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решений, требующих согласования.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Утвердить и заморозить структуру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карту пользователю, внести правки, получить прямое подтверждение и присвоить версии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Версионированная структура, обязательная для пунктов 2–25.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Утвержденная карта 16 страниц.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Матрица URL, уровня, родителя, H1, кластера и типа шаблона.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Граф перелинковки.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Шаблон будущих региональных URL.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Список нерешенных противоречий, если они остались.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страницы без собственного URL и кластера.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пересекающихся коммерческих интентов.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страницы еще не созданы.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прямо утвердил структуру.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t>ПУНКТ 2 [СОГЛАСОВАН И ВЫПОЛНЕН]</w:t>
      </w:r>
    </w:p>
    <w:p>
      <w:pPr>
        <w:pStyle w:val="Heading1"/>
      </w:pPr>
      <w:r>
        <w:t>Создать DOM сайта и общую техническую основу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Подготовить рабочий, но еще не наполненный страницами каркас, в который последовательно внедряются все 16 страниц главного зеркала.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утвержденный пункт 1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Провести технический аудит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текущий репозиторий, существующий прототип, хостинг Beget, формы, зависимости и ограничения. Не удалять работающие материалы без решения.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Отчет о текущем состоянии и точках повторного использования.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Выбрать способ сборки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Зафиксировать минимальный стек, который формирует обычные HTML, CSS и JS и совместим с Beget. Определить команды локального запуска и production-сборки.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стек и сценарий сборки.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Создать структуру проекта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Разделить исходники, шаблоны, данные страниц, стили, скрипты, изображения, иконки и production-вывод.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Понятное дерево проекта без дублирования.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Создать глобальный DOM-каркас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Собрать html, head, body, skip-link, header, nav, main и footer с корректной семантикой.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Валидная оболочка каждой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Создать три шаблона страниц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Подготовить шаблон главной, категории второго уровня и страницы специалиста третьего уровня.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Три переиспользуемых шаблона без готовых текстов.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Создать общие компоненты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Подготовить header, мобильное меню, breadcrumbs, карточки, CTA, FAQ, форму, footer и состояния элементов.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Единая библиотека компонентов.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Создать служебные сценарии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Собрать страницу формы/«Спасибо», 404 и обработку ошибок отправки. Указать реальную почту info@abs-engineer.ru и телефон +7 917 400-10-59.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Рабочие служебные маршруты.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Подключить визуальные правила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только Open Sans, фирменные цвета из guide-page1, типографику Example 1–3 и проектные правила визуального стиля.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Единые дизайн-токены без сторонних цветов и шрифтов.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Подключить Bootstrap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Bootstrap 5 Grid, Utilities и Components. Собственный CSS писать только поверх Bootstrap; не создавать собственную сетку.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12-колоночный адаптивный каркас.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Создать модель данных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поля URL, Title, Description, H1, блоков, CTA, FAQ, breadcrumbs, ссылок, изображений и schema.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Структурированный источник данных для каждой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Заложить региональные переменные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поля city, city_genitive, region, region_slug, phone и email, но не генерировать региональные URL.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DOM готов к будущему масштабированию.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Создать SEO-шаблоны head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Подготовить canonical, robots, Open Graph, schema, хлебные крошки и шаблон sitemap без вымышленных значений.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Единый технический SEO-каркас.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систему ассетов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утвержденные логотипы и Bootstrap Icons из проектных библиотек; определить правила размеров, alt, lazy-load и форматов изображений.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Контролируемый медиапайплайн.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Создать формы и события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Настроить клиентскую валидацию, серверную отправку заявки, защиту от спама, сообщения состояний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Тестовая заявка проходит полный цикл.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Добавить проверки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Настроить проверку валидности, битых ссылок, ошибок сборки, отсутствующих данных и базовых требований доступности.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Повторяемый технический контроль.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Протестировать каркас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desktop, tablet и mobile, клавиатуру, меню, формы, 404, страницу «Спасибо» и отсутствие ошибок консоли.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пустой каркас без критических дефектов.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Утвердить DOM-основу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каркас и документацию пользователю, внести правки и зафиксировать версию.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Принятая техническая основа для пунктов 3–19.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Рабочая структура проекта.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DOM-каркас и три типа шаблонов.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Общие компоненты и Bootstrap-основа.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Служебные страницы и рабочая форма.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Документация локального запуска, сборки и проверки.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Все компоненты меняются из одного источника.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Каркас адаптивен и семантически корректен.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 проходит тестовую отправку.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Ни одна коммерческая страница еще не считается готовой.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утвердил техническую основу.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t>ПУНКТ 3 [СОГЛАСОВАН И ВЫПОЛНЕН]</w:t>
      </w:r>
    </w:p>
    <w:p>
      <w:pPr>
        <w:pStyle w:val="Heading1"/>
      </w:pPr>
      <w:r>
        <w:t>Создать и внедрить главная страница «подбор строительного персонала»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2;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1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нет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федеральная главная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строительного персонала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персонала / Главная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/, уровень 1, родителя нет, исходный H1 «Подбор строительного персонала» и кластер «Подбор персонала / Главная».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«Подбор персонала / Главная»,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«Подбор персонала / Главная»: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нет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«федеральная главная»,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«Подбор персонала / Главная»,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«федеральная главная»: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«Главная страница «Подбор строительного персонала»»,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t>ПУНКТ 4 [СОГЛАСОВАН И ВЫПОЛНЕН]</w:t>
      </w:r>
    </w:p>
    <w:p>
      <w:pPr>
        <w:pStyle w:val="Heading1"/>
      </w:pPr>
      <w:r>
        <w:t>Создать и внедрить страница категории «подбор водителей спецтехники»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3;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2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категория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водителей спецтехники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спецтехника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/voditel-spetstehnika/, уровень 2, родителя /, исходный H1 «Подбор водителей спецтехники» и кластер «водитель спецтехника».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спецтехника»,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спецтехника»: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«категория»,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спецтехника»,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«категория»: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категории «Подбор водителей спецтехники»»,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t>ПУНКТ 5 [СОГЛАСОВАН И ВЫПОЛНЕН]</w:t>
      </w:r>
    </w:p>
    <w:p>
      <w:pPr>
        <w:pStyle w:val="Heading1"/>
      </w:pPr>
      <w:r>
        <w:t>Создать и внедрить страница «подбор водителя грузового автомобиля»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/voditel-spetstehnika/voditel-gruzovogo-avtomobilya/: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4;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/voditel-spetstehnika/voditel-gruzovogo-avtomobilya/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грузового автомобиля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грузового автомобиля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/voditel-spetstehnika/voditel-gruzovogo-avtomobilya/, уровень 3, родителя /voditel-spetstehnika/, исходный H1 «Подбор водитель грузового автомобиля» и кластер «водитель грузового автомобиля».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грузового автомобиля»,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грузового автомобиля»: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грузового автомобиля»,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грузового автомобиля»»,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/voditel-spetstehnika/voditel-gruzovogo-avtomobilya/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/voditel-spetstehnika/voditel-gruzovogo-avtomobilya/,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/voditel-spetstehnika/voditel-gruzovogo-avtomobilya/.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6</w:t>
      </w:r>
    </w:p>
    <w:p>
      <w:pPr>
        <w:pStyle w:val="Heading1"/>
      </w:pPr>
      <w:r>
        <w:t>Создать и внедрить страница «подбор водителя погрузчика»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/voditel-spetstehnika/voditel-pogruzchika/: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5;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/voditel-spetstehnika/voditel-pogruzchika/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погрузчика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погрузчика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/voditel-spetstehnika/voditel-pogruzchika/, уровень 3, родителя /voditel-spetstehnika/, исходный H1 «Подбор водитель погрузчика» и кластер «водитель погрузчика».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погрузчика»,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погрузчика»: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погрузчика»,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погрузчика»»,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/voditel-spetstehnika/voditel-pogruzchika/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/voditel-spetstehnika/voditel-pogruzchika/,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/voditel-spetstehnika/voditel-pogruzchika/.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7</w:t>
      </w:r>
    </w:p>
    <w:p>
      <w:pPr>
        <w:pStyle w:val="Heading1"/>
      </w:pPr>
      <w:r>
        <w:t>Создать и внедрить страница «подбор водителя самосвала»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/voditel-spetstehnika/voditel-samosvala/: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6;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/voditel-spetstehnika/voditel-samosvala/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самосвала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самосвала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/voditel-spetstehnika/voditel-samosvala/, уровень 3, родителя /voditel-spetstehnika/, исходный H1 «Подбор водитель самосвала» и кластер «водитель самосвала».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самосвала»,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самосвала»: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самосвала»,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самосвала»»,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/voditel-spetstehnika/voditel-samosvala/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/voditel-spetstehnika/voditel-samosvala/,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/voditel-spetstehnika/voditel-samosvala/.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8</w:t>
      </w:r>
    </w:p>
    <w:p>
      <w:pPr>
        <w:pStyle w:val="Heading1"/>
      </w:pPr>
      <w:r>
        <w:t>Создать и внедрить страница «подбор водителя тягача»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/voditel-spetstehnika/voditel-tyagacha/: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7;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/voditel-spetstehnika/voditel-tyagacha/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тягача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тягача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/voditel-spetstehnika/voditel-tyagacha/, уровень 3, родителя /voditel-spetstehnika/, исходный H1 «Подбор водитель тягача» и кластер «водитель тягача».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тягача»,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тягача»: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тягача»,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тягача»»,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/voditel-spetstehnika/voditel-tyagacha/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/voditel-spetstehnika/voditel-tyagacha/,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/voditel-spetstehnika/voditel-tyagacha/.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9</w:t>
      </w:r>
    </w:p>
    <w:p>
      <w:pPr>
        <w:pStyle w:val="Heading1"/>
      </w:pPr>
      <w:r>
        <w:t>Создать и внедрить страница «подбор топливозаправщика»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/voditel-spetstehnika/toplivozapravschik/: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8;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/voditel-spetstehnika/toplivozapravschik/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топливозаправщик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Топливозаправщик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/voditel-spetstehnika/toplivozapravschik/, уровень 3, родителя /voditel-spetstehnika/, исходный H1 «Подбор топливозаправщик» и кластер «Топливозаправщик».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«Топливозаправщик»,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«Топливозаправщик»: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«Топливозаправщик»,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топливозаправщика»»,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/voditel-spetstehnika/toplivozapravschik/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/voditel-spetstehnika/toplivozapravschik/,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/voditel-spetstehnika/toplivozapravschik/.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10</w:t>
      </w:r>
    </w:p>
    <w:p>
      <w:pPr>
        <w:pStyle w:val="Heading1"/>
      </w:pPr>
      <w:r>
        <w:t>Создать и внедрить страница «подбор водителя трала»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/voditel-spetstehnika/voditel-trala/: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9;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/voditel-spetstehnika/voditel-trala/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трала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трала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/voditel-spetstehnika/voditel-trala/, уровень 3, родителя /voditel-spetstehnika/, исходный H1 «Подбор водитель трала» и кластер «водитель трала».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трала»,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трала»: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трала»,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трала»»,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/voditel-spetstehnika/voditel-trala/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/voditel-spetstehnika/voditel-trala/,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/voditel-spetstehnika/voditel-trala/.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11</w:t>
      </w:r>
    </w:p>
    <w:p>
      <w:pPr>
        <w:pStyle w:val="Heading1"/>
      </w:pPr>
      <w:r>
        <w:t>Создать и внедрить страница «подбор водителя вездехода»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/voditel-spetstehnika/voditel-vezdehoda/: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10;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/voditel-spetstehnika/voditel-vezdehoda/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вездехода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вездехода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/voditel-spetstehnika/voditel-vezdehoda/, уровень 3, родителя /voditel-spetstehnika/, исходный H1 «Подбор водитель вездехода» и кластер «водитель вездехода».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вездехода»,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вездехода»: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вездехода»,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вездехода»»,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/voditel-spetstehnika/voditel-vezdehoda/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/voditel-spetstehnika/voditel-vezdehoda/,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/voditel-spetstehnika/voditel-vezdehoda/.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12</w:t>
      </w:r>
    </w:p>
    <w:p>
      <w:pPr>
        <w:pStyle w:val="Heading1"/>
      </w:pPr>
      <w:r>
        <w:t>Создать и внедрить страница «подбор водителя ломовоза»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/voditel-spetstehnika/voditel-lomovoza/: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11;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/voditel-spetstehnika/voditel-lomovoza/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/voditel-spetstehnika/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водитель ломовоза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водитель ломовоза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/voditel-spetstehnika/voditel-lomovoza/, уровень 3, родителя /voditel-spetstehnika/, исходный H1 «Подбор водитель ломовоза» и кластер «водитель ломовоза».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«водитель ломовоза»,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«водитель ломовоза»: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/voditel-spetstehnika/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«водитель ломовоза»,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водителя ломовоза»»,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/voditel-spetstehnika/voditel-lomovoza/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/voditel-spetstehnika/voditel-lomovoza/,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/voditel-spetstehnika/voditel-lomovoza/.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13</w:t>
      </w:r>
    </w:p>
    <w:p>
      <w:pPr>
        <w:pStyle w:val="Heading1"/>
      </w:pPr>
      <w:r>
        <w:t>Создать и внедрить страница категории «подбор машинистов спецтехники»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12;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2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категория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машинистов спецтехники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машинисты спецтехники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/mashinisty-spetstehniki/, уровень 2, родителя /, исходный H1 «Подбор машинистов спецтехники» и кластер «машинисты спецтехники».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«машинисты спецтехники»,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«машинисты спецтехники»: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«категория»,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«машинисты спецтехники»,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«категория»: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категории «Подбор машинистов спецтехники»»,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14</w:t>
      </w:r>
    </w:p>
    <w:p>
      <w:pPr>
        <w:pStyle w:val="Heading1"/>
      </w:pPr>
      <w:r>
        <w:t>Создать и внедрить страница «подбор машиниста бульдозера»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/mashinisty-spetstehniki/buldozeristy/: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13;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/mashinisty-spetstehniki/buldozeristy/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бульдозеристы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бульдозеристы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/mashinisty-spetstehniki/buldozeristy/, уровень 3, родителя /mashinisty-spetstehniki/, исходный H1 «Подбор бульдозеристы» и кластер «бульдозеристы».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«бульдозеристы»,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«бульдозеристы»: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/mashinisty-spetstehniki/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«бульдозеристы»,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машиниста бульдозера»»,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/mashinisty-spetstehniki/buldozeristy/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/mashinisty-spetstehniki/buldozeristy/,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/mashinisty-spetstehniki/buldozeristy/.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15</w:t>
      </w:r>
    </w:p>
    <w:p>
      <w:pPr>
        <w:pStyle w:val="Heading1"/>
      </w:pPr>
      <w:r>
        <w:t>Создать и внедрить страница «подбор машиниста трубоукладчика»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/mashinisty-spetstehniki/mashinist-truboukladchika/: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14;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/mashinisty-spetstehniki/mashinist-truboukladchika/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машинист трубоукладчика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машинист трубоукладчика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/mashinisty-spetstehniki/mashinist-truboukladchika/, уровень 3, родителя /mashinisty-spetstehniki/, исходный H1 «Подбор машинист трубоукладчика» и кластер «машинист трубоукладчика».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«машинист трубоукладчика»,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«машинист трубоукладчика»: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/mashinisty-spetstehniki/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«машинист трубоукладчика»,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машиниста трубоукладчика»»,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/mashinisty-spetstehniki/mashinist-truboukladchika/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/mashinisty-spetstehniki/mashinist-truboukladchika/,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/mashinisty-spetstehniki/mashinist-truboukladchika/.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16</w:t>
      </w:r>
    </w:p>
    <w:p>
      <w:pPr>
        <w:pStyle w:val="Heading1"/>
      </w:pPr>
      <w:r>
        <w:t>Создать и внедрить страница «подбор машиниста экскаватора»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/mashinisty-spetstehniki/ekskavatorschik/: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15;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/mashinisty-spetstehniki/ekskavatorschik/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экскаваторщик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экскаваторщик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/mashinisty-spetstehniki/ekskavatorschik/, уровень 3, родителя /mashinisty-spetstehniki/, исходный H1 «Подбор экскаваторщик» и кластер «экскаваторщик».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«экскаваторщик»,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«экскаваторщик»: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/mashinisty-spetstehniki/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«экскаваторщик»,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машиниста экскаватора»»,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/mashinisty-spetstehniki/ekskavatorschik/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/mashinisty-spetstehniki/ekskavatorschik/,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/mashinisty-spetstehniki/ekskavatorschik/.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17</w:t>
      </w:r>
    </w:p>
    <w:p>
      <w:pPr>
        <w:pStyle w:val="Heading1"/>
      </w:pPr>
      <w:r>
        <w:t>Создать и внедрить страница «подбор машиниста автокрана»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/mashinisty-spetstehniki/mashinisty-avtokrana/: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16;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/mashinisty-spetstehniki/mashinisty-avtokrana/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машинисты автокрана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машинисты автокрана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Взять из утвержденной структуры URL /mashinisty-spetstehniki/mashinisty-avtokrana/, уровень 3, родителя /mashinisty-spetstehniki/, исходный H1 «Подбор машинисты автокрана» и кластер «машинисты автокрана».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Изучить соответствующий раздел семантического ядра «машинисты автокрана», частотность, формулировки и тематические группы.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Проанализировать Яндекс и Google по основному коммерческому запросу страницы «машинисты автокрана»: блоки, офферы, доказательства, формы, FAQ и сниппеты конкурентов.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/mashinisty-spetstehniki/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Естественно покрыть кластер «машинисты автокрана», убрать спам и повторы, проверить заголовки, анкоры, сниппет и соответствие поисковому интенту.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контекстные изображения и Bootstrap Icons для темы «Страница «Подбор машиниста автокрана»», подготовить размеры, alt и форматы. Не использовать случайные декоративные изображения.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/mashinisty-spetstehniki/mashinisty-avtokrana/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/mashinisty-spetstehniki/mashinisty-avtokrana/,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/mashinisty-spetstehniki/mashinisty-avtokrana/.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18</w:t>
      </w:r>
    </w:p>
    <w:p>
      <w:pPr>
        <w:pStyle w:val="Heading1"/>
      </w:pPr>
      <w:r>
        <w:t>Создать и внедрить страницу «Подбор машинистов автовышки и автогидроподъемников»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Полностью создать одну федеральную страницу /mashinisty-spetstehniki/mashinist-avtovyshki/: от анализа семантики до готовой верстки, интеграции, тестирования и приемки.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пункт 17; для первой страницы также обязательны пункты 1–2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/mashinisty-spetstehniki/mashinist-avtovyshki/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Подбор машинистов автовышки и автогидроподъемников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>машинист автовышки и автогидроподъемника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Взять из утвержденной структуры URL /mashinisty-spetstehniki/mashinist-avtovyshki/, уровень 3, родителя /mashinisty-spetstehniki/, H1 «Подбор машинистов автовышки и автогидроподъемников» и объединенный кластер «машинист автовышки и автогидроподъемника».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 паспорт именно этой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Изучить объединенный раздел семантического ядра «машинист автовышки и автогидроподъемника», частотность, формулировки и тематические группы.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Рабочий список запросов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Отделить B2B-запросы о подборе персонала от вакансий, резюме, зарплат и трудоустройства. Не смешивать работодателя и соискателя.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Коммерческий интент страницы сформулирован однозначно.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Проанализировать Яндекс и Google по основным коммерческим запросам страницы «машинист автовышки» и «машинист автогидроподъемника»: блоки, офферы, доказательства, формы, FAQ и сниппеты конкурентов.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Краткий конкурентный анализ без агрегаторов вакансий.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Сравнить страницу с родителем /mashinisty-spetstehniki/ и соседними услугами. Определить, какие запросы и смысловые блоки принадлежат только этой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конкуренции с другими страницами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Описать аудиторию, задачу, основной оффер, тип шаблона «страница специалиста», Title, Description, H1–H3, блоки, CTA, FAQ, ссылки и доказательства.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SEO- и контент-ТЗ.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Список разрешенных фактов без выдуманных обещаний.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полный B2B-текст страницы по утвержденному ТЗ: первый экран, блоки услуги, процесс, проверки, преимущества, CTA, форму и FAQ.</w:t>
      </w:r>
    </w:p>
    <w:p>
      <w:pPr>
        <w:spacing w:after="60"/>
        <w:ind w:left="360"/>
      </w:pPr>
      <w:r>
        <w:t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Естественно покрыть объединенный кластер «машинист автовышки и автогидроподъемника», убрать спам и повторы, проверить заголовки, анкоры, сниппет и соответствие поисковому интенту.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SEO-редакция без переоптимизации.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Согласовать текст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t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текст, который нельзя самовольно переписывать.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Разложить утвержденный текст по Bootstrap-сетке шаблона «страница специалиста»: навигация, hero, основные блоки, CTA, форма, FAQ и внутренние ссылки.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Адаптивный текстовый 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12. Согласовать UX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порядок блоков, сценарий обращения и мобильную последовательность. Внести правки до прямого подтверждения.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UX-прототип.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Применить визуальный стиль проекта, Example 1–3, Open Sans, цвета guide-page1 и существующие компоненты. Не придумывать новую дизайн-систему.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Макет всех ключевых состояний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14. Согласовать UI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desktop и mobile, состояния формы, карточек и CTA. Внести правки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Утвержденный визуальный макет.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Выбрать контекстные изображения и Bootstrap Icons для темы «Страница «Подбор машинистов автовышки и автогидроподъемников»», подготовить размеры, alt и форматы. Не использовать случайные декоративные изображения.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Оптимизированный набор медиа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страницу по адресу /mashinisty-spetstehniki/mashinist-avtovyshki/ на Bootstrap 5 Grid, Utilities и Components, используя утвержденный DOM, текст и UI.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Рабочая адаптивная верстка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header, footer, breadcrumbs, CTA, форму, страницу «Спасибо», внутренние ссылки, валидацию и события аналитики.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полностью включена в пользовательский сценарий.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уникальные Title, Description, canonical для /mashinisty-spetstehniki/mashinist-avtovyshki/, Open Graph, schema, alt, breadcrumbs и ссылки. Проверить единственный H1.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Технически оптимизированная страница.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текст, ссылки, форму, email, телефон, mobile/tablet/desktop, клавиатуру, браузеры, скорость, доступность, консоль и SEO.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Чек-лист без критических ошибок.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страницу в навигацию, карточки родителя, breadcrumbs и sitemap; проверить путь от главной и обратно.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Страница связана с остальным федеральным сайтом.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21. Получить приемку страницы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готовую страницу пользователю, внести финальные замечания и получить статус «Утверждена».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Одна полностью готовая федеральная страница.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Готовая production-страница /mashinisty-spetstehniki/mashinist-avtovyshki/.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Результаты полного QA и прямое подтверждение пользователя.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18а [ТЕКСТ НА СОГЛАСОВАНИИ]</w:t>
      </w:r>
    </w:p>
    <w:p>
      <w:pPr>
        <w:pStyle w:val="Heading1"/>
      </w:pPr>
      <w:r>
        <w:t xml:space="preserve">Создать и внедрить страницу Моторист цементировочного агрегата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Полностью создать одну федеральную страницу /mashinisty-spetstehniki/motorist-tsementirovochnogo-agregata/: от анализа семантики до готовой верстки, интеграции, тестирования и приемки.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пункт 18. Добавлено в план 22 октября 2026 года.</w:t>
      </w:r>
      <w:r>
        <w:rPr>
          <w:rFonts w:ascii="Open Sans" w:hAnsi="Open Sans"/>
          <w:b w:val="0"/>
          <w:i w:val="0"/>
          <w:color w:val="697386"/>
          <w:sz w:val="18"/>
        </w:rPr>
        <w:t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/mashinisty-spetstehniki/motorist-tsementirovochnogo-agregata/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/mashinisty-spetstehniki/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Отбор мотористов цементировочного агрегата для объектов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моторист цементировочного агр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Взять из утвержденной структуры URL /mashinisty-spetstehniki/motorist-tsementirovochnogo-agregata/, уровень 3, родителя /mashinisty-spetstehniki/, H1 «Отбор мотористов цементировочного агрегата для объектов» и объединенный кластер «моторист цементировочного агр».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Зафиксирован паспорт именно этой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Изучить обновлённую вкладку специальности в книге «Семантическое ядро Сайт АБС.xlsx». Bukvarix проверен 22.10.2026, регион «Весь мир». Профессиональные фразы, вакансии и справочные запросы разделены. По прямым B2B-маскам ключи не найдены; числовые нули не присвоены. Перед SEO-решениями учитывать отсутствие измерения по России.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Рабочий список запросов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Отделить B2B-запросы о подборе персонала от вакансий, резюме, зарплат и трудоустройства. Не смешивать работодателя и соискателя.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Коммерческий интент страницы сформулирован однозначно.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Использовать реестр конкурентов seo-research/specialties-2026-10-22/research.json. Отделять точную специальность от смежных услуг и рекрутинг от предоставления персонала. Проверить выдачу, структуру и формулировки; не копировать обещания конкурентов.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Краткий конкурентный анализ без агрегаторов вакансий.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Разместить страницу в рабочей ветке /mashinisty-spetstehniki/. Перед интеграцией проверить название раздела и меню. Тип агрегата и задачи, опыт кандидата, документы, регион, график и дата выхода. Не приравнивать цементирование скважин к обычным строительным работам.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Нет конкуренции с другими страницами зеркала.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Описать аудиторию, задачу, основной оффер, тип шаблона «страница специалиста», Title, Description, H1–H3, блоки, CTA, FAQ, ссылки и доказательства. Заголовок единственной формы: «Оставьте заявку». Нижнюю дублирующую форму не добавлять.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Полное SEO- и контент-ТЗ.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Список разрешенных фактов без выдуманных обещаний.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полный B2B-текст страницы по утвержденному ТЗ: первый экран, блоки услуги, процесс, проверки, преимущества, CTA, форму и FAQ.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t xml:space="preserve"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Естественно покрыть объединенный кластер «моторист цементировочного агр», убрать спам и повторы, проверить заголовки, анкоры, сниппет и соответствие поисковому интенту.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SEO-редакция без переоптимизации.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10. Согласовать текст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t xml:space="preserve"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текст, который нельзя самовольно переписывать.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Разложить утвержденный текст по Bootstrap-сетке шаблона «страница специалиста»: навигация, hero, основные блоки, CTA, форма, FAQ и внутренние ссылки.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Адаптивный текстовый 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12. Согласовать UX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порядок блоков, сценарий обращения и мобильную последовательность. Внести правки до прямого подтверждения.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UX-прототип.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Применить визуальный стиль проекта, Example 1–3, Open Sans, цвета guide-page1 и существующие компоненты. Не придумывать новую дизайн-систему.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Макет всех ключевых состояний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14. Согласовать UI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desktop и mobile, состояния формы, карточек и CTA. Внести правки и получить прямое подтверждение.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визуальный макет.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Выбрать контекстные изображения и Bootstrap Icons для темы «Страница «Отбор мотористов цементировочного агрегата для объектов»», подготовить размеры, alt и форматы. Не использовать случайные декоративные изображения.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Оптимизированный набор медиа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страницу по адресу /mashinisty-spetstehniki/motorist-tsementirovochnogo-agregata/ на Bootstrap 5 Grid, Utilities и Components, используя утвержденный DOM, текст и UI.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Рабочая адаптивная верстка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Подключить header, footer, breadcrumbs, CTA, форму, страницу «Спасибо», внутренние ссылки, валидацию и события аналитики. Сохранить действующие коды Яндекс Метрики, верификации и сторонние скрипты общего шаблона.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полностью включена в пользовательский сценарий.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уникальные Title, Description, canonical для /mashinisty-spetstehniki/motorist-tsementirovochnogo-agregata/, Open Graph, schema, alt, breadcrumbs и ссылки. Проверить единственный H1.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Технически оптимизированная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Проверить текст, ссылки, форму, email, телефон, mobile/tablet/desktop, клавиатуру, браузеры, скорость, доступность, консоль и SEO.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Чек-лист без критических ошибок.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страницу в навигацию, карточки родителя, breadcrumbs и sitemap; проверить путь от главной и обратно.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связана с остальным федеральным сайтом.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21. Получить приемку страницы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Передать готовую страницу пользователю, внести финальные замечания и получить статус «Утверждена».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Одна полностью готовая федеральная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pStyle w:val="Heading2"/>
      </w:pPr>
      <w:r>
        <w:t xml:space="preserve"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Готовая production-страница /mashinisty-spetstehniki/motorist-tsementirovochnogo-agregata/.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Результаты полного QA и прямое подтверждение пользователя.</w:t>
      </w:r>
    </w:p>
    <w:p>
      <w:pPr>
        <w:pStyle w:val="Heading2"/>
      </w:pPr>
      <w:r>
        <w:t xml:space="preserve"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18б [ТЕКСТ НА СОГЛАСОВАНИИ]</w:t>
      </w:r>
    </w:p>
    <w:p>
      <w:pPr>
        <w:pStyle w:val="Heading1"/>
      </w:pPr>
      <w:r>
        <w:t xml:space="preserve">Создать и внедрить страницу Слесарь по ремонту ДСТ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Полностью создать одну федеральную страницу /slesari/slesar-po-remontu-dst/: от анализа семантики до готовой верстки, интеграции, тестирования и приемки.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пункт 18а. Добавлено в план 22 октября 2026 года.</w:t>
      </w:r>
      <w:r>
        <w:rPr>
          <w:rFonts w:ascii="Open Sans" w:hAnsi="Open Sans"/>
          <w:b w:val="0"/>
          <w:i w:val="0"/>
          <w:color w:val="697386"/>
          <w:sz w:val="18"/>
        </w:rPr>
        <w:t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/slesari/slesar-po-remontu-dst/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/slesari/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Отбор слесарей по ремонту ДСТ для объектов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слесарь по ремонту ДСТ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Взять из утвержденной структуры URL /slesari/slesar-po-remontu-dst/, уровень 3, родителя /slesari/, H1 «Отбор слесарей по ремонту ДСТ для объектов» и объединенный кластер «слесарь по ремонту ДСТ».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Зафиксирован паспорт именно этой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Изучить обновлённую вкладку специальности в книге «Семантическое ядро Сайт АБС.xlsx». Bukvarix проверен 22.10.2026, регион «Весь мир». Профессиональные фразы, вакансии и справочные запросы разделены. По прямым B2B-маскам ключи не найдены; числовые нули не присвоены. Перед SEO-решениями учитывать отсутствие измерения по России.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Рабочий список запросов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Отделить B2B-запросы о подборе персонала от вакансий, резюме, зарплат и трудоустройства. Не смешивать работодателя и соискателя.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Коммерческий интент страницы сформулирован однозначно.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Использовать реестр конкурентов seo-research/specialties-2026-10-22/research.json. Отделять точную специальность от смежных услуг и рекрутинг от предоставления персонала. Проверить выдачу, структуру и формулировки; не копировать обещания конкурентов.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Краткий конкурентный анализ без агрегаторов вакансий.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Разместить страницу в рабочей ветке /slesari/. Перед интеграцией проверить название раздела и меню. Раскрыть ДСТ как дорожно-строительную технику. Уточнять тип машин, узлы и характер ремонта, опыт, документы и условия выхода. Продаём предоставление сотрудника, не ремонт техники как подряд.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Нет конкуренции с другими страницами зеркала.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Описать аудиторию, задачу, основной оффер, тип шаблона «страница специалиста», Title, Description, H1–H3, блоки, CTA, FAQ, ссылки и доказательства. Заголовок единственной формы: «Оставьте заявку». Нижнюю дублирующую форму не добавлять.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Полное SEO- и контент-ТЗ.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Список разрешенных фактов без выдуманных обещаний.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полный B2B-текст страницы по утвержденному ТЗ: первый экран, блоки услуги, процесс, проверки, преимущества, CTA, форму и FAQ.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t xml:space="preserve"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Естественно покрыть объединенный кластер «слесарь по ремонту ДСТ», убрать спам и повторы, проверить заголовки, анкоры, сниппет и соответствие поисковому интенту.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SEO-редакция без переоптимизации.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10. Согласовать текст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t xml:space="preserve"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текст, который нельзя самовольно переписывать.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Разложить утвержденный текст по Bootstrap-сетке шаблона «страница специалиста»: навигация, hero, основные блоки, CTA, форма, FAQ и внутренние ссылки.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Адаптивный текстовый 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12. Согласовать UX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порядок блоков, сценарий обращения и мобильную последовательность. Внести правки до прямого подтверждения.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UX-прототип.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Применить визуальный стиль проекта, Example 1–3, Open Sans, цвета guide-page1 и существующие компоненты. Не придумывать новую дизайн-систему.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Макет всех ключевых состояний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14. Согласовать UI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desktop и mobile, состояния формы, карточек и CTA. Внести правки и получить прямое подтверждение.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визуальный макет.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Выбрать контекстные изображения и Bootstrap Icons для темы «Страница «Отбор слесарей по ремонту ДСТ для объектов»», подготовить размеры, alt и форматы. Не использовать случайные декоративные изображения.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Оптимизированный набор медиа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страницу по адресу /slesari/slesar-po-remontu-dst/ на Bootstrap 5 Grid, Utilities и Components, используя утвержденный DOM, текст и UI.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Рабочая адаптивная верстка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Подключить header, footer, breadcrumbs, CTA, форму, страницу «Спасибо», внутренние ссылки, валидацию и события аналитики. Сохранить действующие коды Яндекс Метрики, верификации и сторонние скрипты общего шаблона.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полностью включена в пользовательский сценарий.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уникальные Title, Description, canonical для /slesari/slesar-po-remontu-dst/, Open Graph, schema, alt, breadcrumbs и ссылки. Проверить единственный H1.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Технически оптимизированная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Проверить текст, ссылки, форму, email, телефон, mobile/tablet/desktop, клавиатуру, браузеры, скорость, доступность, консоль и SEO.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Чек-лист без критических ошибок.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страницу в навигацию, карточки родителя, breadcrumbs и sitemap; проверить путь от главной и обратно.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связана с остальным федеральным сайтом.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21. Получить приемку страницы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Передать готовую страницу пользователю, внести финальные замечания и получить статус «Утверждена».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Одна полностью готовая федеральная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pStyle w:val="Heading2"/>
      </w:pPr>
      <w:r>
        <w:t xml:space="preserve"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Готовая production-страница /slesari/slesar-po-remontu-dst/.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Результаты полного QA и прямое подтверждение пользователя.</w:t>
      </w:r>
    </w:p>
    <w:p>
      <w:pPr>
        <w:pStyle w:val="Heading2"/>
      </w:pPr>
      <w:r>
        <w:t xml:space="preserve"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18в [ТЕКСТ НА СОГЛАСОВАНИИ]</w:t>
      </w:r>
    </w:p>
    <w:p>
      <w:pPr>
        <w:pStyle w:val="Heading1"/>
      </w:pPr>
      <w:r>
        <w:t xml:space="preserve">Создать и внедрить страницу Слесарь по ремонту АМ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Полностью создать одну федеральную страницу /slesari/slesar-po-remontu-am/: от анализа семантики до готовой верстки, интеграции, тестирования и приемки.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пункт 18б. Добавлено в план 29 октября 2026 года.</w:t>
      </w:r>
      <w:r>
        <w:rPr>
          <w:rFonts w:ascii="Open Sans" w:hAnsi="Open Sans"/>
          <w:b w:val="0"/>
          <w:i w:val="0"/>
          <w:color w:val="697386"/>
          <w:sz w:val="18"/>
        </w:rPr>
        <w:t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URL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/slesari/slesar-po-remontu-am/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Уровень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3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Родитель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/slesari/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Тип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страница специалиста</w:t>
            </w:r>
          </w:p>
        </w:tc>
      </w:tr>
      <w:tr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Исходный H1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Отбор слесарей по ремонту автомобилей для объектов</w:t>
            </w:r>
          </w:p>
        </w:tc>
        <w:tc>
          <w:tcPr>
            <w:tcW w:type="dxa" w:w="125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3B4A62"/>
                <w:sz w:val="16"/>
              </w:rPr>
              <w:t xml:space="preserve">Кластер</w:t>
            </w:r>
          </w:p>
        </w:tc>
        <w:tc>
          <w:tcPr>
            <w:tcW w:type="dxa" w:w="343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 w:val="0"/>
                <w:i w:val="0"/>
                <w:color w:val="303846"/>
                <w:sz w:val="16"/>
              </w:rPr>
              <w:t xml:space="preserve">слесарь по ремонту автомобилей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1. Открыть паспорт страницы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Взять из утвержденной структуры URL /slesari/slesar-po-remontu-am/, уровень 3, родителя /slesari/, H1 «Отбор слесарей по ремонту автомобилей для объектов» и объединенный кластер «слесарь по ремонту автомобилей».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Зафиксирован паспорт именно этой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2. Проверить семантический кластер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>Действия: Изучить обновлённую вкладку специальности в книге «Семантическое ядро Сайт АБС.xlsx». Bukvarix проверен 22.10.2026, регион «Весь мир». Профессиональные фразы, вакансии и справочные запросы разделены. По прямым B2B-маскам ключи не найдены; числовые нули не присвоены. Перед SEO-решениями учитывать отсутствие измерения по России.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Рабочий список запросов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3. Очистить интент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Отделить B2B-запросы о подборе персонала от вакансий, резюме, зарплат и трудоустройства. Не смешивать работодателя и соискателя.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Коммерческий интент страницы сформулирован однозначно.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4. Проверить выдачу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Для SEO-публикации отдельно проверить выдачу по предоставлению слесарей по ремонту автомобилей. Исходный текст: Textes/Текст страницы - Слесарь по ремонту АМ.docx.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Краткий конкурентный анализ без агрегаторов вакансий.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5. Развести каннибализацию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Разместить страницу в рабочей ветке /slesari/. Перед интеграцией проверить название раздела и меню. Раскрыть ДСТ как дорожно-строительную технику. Уточнять тип машин, узлы и характер ремонта, опыт, документы и условия выхода. Продаём предоставление сотрудника, не ремонт техники как подряд.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Нет конкуренции с другими страницами зеркала.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6. Сформировать ТЗ на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Описать аудиторию, задачу, основной оффер, тип шаблона «страница специалиста», Title, Description, H1–H3, блоки, CTA, FAQ, ссылки и доказательства. Заголовок единственной формы: «Оставьте заявку». Нижнюю дублирующую форму не добавлять.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Полное SEO- и контент-ТЗ.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7. Собрать фактические данные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Использовать только подтвержденные данные АБС: география, условия подбора, проверка специалистов, контакты и процесс работы. Недостающие факты отметить вопросами.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Список разрешенных фактов без выдуманных обещаний.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8. Написать текст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полный B2B-текст страницы по утвержденному ТЗ: первый экран, блоки услуги, процесс, проверки, преимущества, CTA, форму и FAQ.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t xml:space="preserve">Результат: Первая редакция текста сохранена в отдельном рабочем DOCX в папке Textes.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9. Провести SEO-редактуру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Естественно покрыть объединенный кластер «слесарь по ремонту автомобилей», убрать спам и повторы, проверить заголовки, анкоры, сниппет и соответствие поисковому интенту.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SEO-редакция без переоптимизации.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10. Согласовать текст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t xml:space="preserve">Действия: Передать один актуальный DOCX из папки Textes, внести замечания в этот же файл, получить прямое утверждение и использовать его как финальный источник текста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текст, который нельзя самовольно переписывать.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11. Создать UX-прототип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Разложить утвержденный текст по Bootstrap-сетке шаблона «страница специалиста»: навигация, hero, основные блоки, CTA, форма, FAQ и внутренние ссылки.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Адаптивный текстовый 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12. Согласовать UX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порядок блоков, сценарий обращения и мобильную последовательность. Внести правки до прямого подтверждения.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UX-прототип.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13. Создать UI-дизайн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Применить визуальный стиль проекта, Example 1–3, Open Sans, цвета guide-page1 и существующие компоненты. Не придумывать новую дизайн-систему.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Макет всех ключевых состояний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14. Согласовать UI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Показать desktop и mobile, состояния формы, карточек и CTA. Внести правки и получить прямое подтверждение.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Утвержденный визуальный макет.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15. Подготовить медиа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Выбрать контекстные изображения и Bootstrap Icons для темы «Страница «Отбор слесарей по ремонту автомобилей для объектов»», подготовить размеры, alt и форматы. Не использовать случайные декоративные изображения.</w:t>
      </w:r>
      <w:r>
        <w:rPr>
          <w:rFonts w:ascii="Open Sans" w:hAnsi="Open Sans"/>
          <w:b w:val="0"/>
          <w:i w:val="0"/>
          <w:color w:val="303846"/>
          <w:sz w:val="18"/>
        </w:rPr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Оптимизированный набор медиа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16. Сверстать страницу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Создать страницу по адресу /slesari/slesar-po-remontu-am/ на Bootstrap 5 Grid, Utilities и Components, используя утвержденный DOM, текст и UI.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Рабочая адаптивная верстка страницы.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17. Внедрить функциональность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Подключить header, footer, breadcrumbs, CTA, форму, страницу «Спасибо», внутренние ссылки, валидацию и события аналитики. Сохранить действующие коды Яндекс Метрики, верификации и сторонние скрипты общего шаблона.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полностью включена в пользовательский сценарий.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18. Внедрить техническое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уникальные Title, Description, canonical для /slesari/slesar-po-remontu-am/, Open Graph, schema, alt, breadcrumbs и ссылки. Проверить единственный H1.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Технически оптимизированная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19.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Проверить текст, ссылки, форму, email, телефон, mobile/tablet/desktop, клавиатуру, браузеры, скорость, доступность, консоль и SEO.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Чек-лист без критических ошибок.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20. Включить страницу в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Добавить страницу в навигацию, карточки родителя, breadcrumbs и sitemap; проверить путь от главной и обратно.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Страница связана с остальным федеральным сайтом.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 xml:space="preserve">21. Получить приемку страницы  [СОГЛАСОВАНИЕ]</w:t>
      </w:r>
      <w:r>
        <w:rPr>
          <w:rFonts w:ascii="Open Sans" w:hAnsi="Open Sans"/>
          <w:b/>
          <w:i w:val="0"/>
          <w:color w:val="EE3524"/>
          <w:sz w:val="16"/>
        </w:rPr>
        <w:t xml:space="preserve"/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Передать готовую страницу пользователю, внести финальные замечания и получить статус «Утверждена».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Одна полностью готовая федеральная страница.</w:t>
      </w:r>
      <w:r>
        <w:rPr>
          <w:rFonts w:ascii="Open Sans" w:hAnsi="Open Sans"/>
          <w:b w:val="0"/>
          <w:i w:val="0"/>
          <w:color w:val="303846"/>
          <w:sz w:val="18"/>
        </w:rPr>
        <w:t/>
      </w:r>
    </w:p>
    <w:p>
      <w:pPr>
        <w:pStyle w:val="Heading2"/>
      </w:pPr>
      <w:r>
        <w:t xml:space="preserve"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Утвержденные текст, UX и UI.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Готовая production-страница /slesari/slesar-po-remontu-am/.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Оптимизированные изображения и иконки.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Метатеги, canonical, schema, breadcrumbs и внутренняя перелинковка.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Результаты полного QA и прямое подтверждение пользователя.</w:t>
      </w:r>
    </w:p>
    <w:p>
      <w:pPr>
        <w:pStyle w:val="Heading2"/>
      </w:pPr>
      <w:r>
        <w:t xml:space="preserve"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отвечает B2B-интенту и не выглядит вакансией.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Текст не изменен после утверждения без согласования.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Верстка полностью адаптивна и построена на Bootstrap 5.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Форма, ссылки и аналитические события работают.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Страница включена в главное зеркало и имеет статус «Утверждена».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 xml:space="preserve">Региональные копии этой страницы не создавались.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19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Важно: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Формулировка H1 приведена как исходное значение из структуры. Грамматическое исправление возможно только в рамках SEO-ТЗ и после согласования, без изменения интента и URL.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pPr>
        <w:pStyle w:val="Heading1"/>
      </w:pPr>
      <w:r>
        <w:t>Собрать полное федеральное главное зеркало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Объединить 19 принятых страниц в один целостный сайт с общей навигацией, формами и служебными сценариями.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/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утверждены все страницы, включая новые пункты 18а, 18б и 18в.</w:t>
      </w:r>
      <w:r>
        <w:rPr>
          <w:rFonts w:ascii="Open Sans" w:hAnsi="Open Sans"/>
          <w:b w:val="0"/>
          <w:i w:val="0"/>
          <w:color w:val="697386"/>
          <w:sz w:val="18"/>
        </w:rPr>
        <w:t/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Собрать production-дерево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Объединить главную, две категории и четырнадцать страниц специалистов в одной федеральной структуре.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Все 17 URL существуют в одной сборке.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Синхронизировать общие компоненты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единые header, footer, контакты, меню, CTA, формы, стили и скрипты.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Компоненты не расходятся между страницами.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Включить навигацию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меню, карточки категорий и специалистов, breadcrumbs, ссылки назад и соседние услуги.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До каждой страницы можно дойти от главной.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служебные сценарии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Подключить общую страницу «Спасибо», 404, ошибки формы и возврат к релевантной странице.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Служебные маршруты работают для всего зеркала.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Проверить контакты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На всех страницах использовать info@abs-engineer.ru и +7 917 400-10-59.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старых или тестовых контактов.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Устранить дубли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Удалить дубли CSS, JS, компонентов, изображений и повторные библиотеки, не ломая утвержденные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Чистая сборка без лишних копий.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Собрать sitemap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Включить только 17 утвержденных коммерческих URL и разрешенные служебные страницы по правилам индексации.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Федеральный sitemap соответствует структуре.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Проверить целостность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Запустить автоматическую проверку URL, ресурсов, ссылок, форм, canonical и ошибок сборки.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системных разрывов между страницами.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Представить полное зеркало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пользователю весь федеральный сайт как один продукт, а не отдельные страницы.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Главное зеркало готово к сквозному тестированию.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Единая production-сборка главного зеркала.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Навигация и перелинковка всех 16 страниц.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Общие формы, «Спасибо» и 404.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Федеральный sitemap.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Отчет автоматической проверки целостности.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Все 16 страниц доступны.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дублирующихся компонентов и контактов.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битых внутренних переходов.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Зеркало передано на сквозную приемку.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21</w:t>
      </w:r>
    </w:p>
    <w:p>
      <w:pPr>
        <w:pStyle w:val="Heading1"/>
      </w:pPr>
      <w:r>
        <w:t>Протестировать и утвердить полное главное зеркало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Получить финальную принятую федеральную версию, которая станет единственным эталоном для регионального масштабирования.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собран пункт 20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Контентный аудит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Сверить все тексты с утвержденными DOCX, проверить H1–H3, факты, контакты и отсутствие соискательского интента.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Контент соответствует согласованным источникам.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SEO-аудит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Title, Description, H1, canonical, robots, Open Graph, schema, breadcrumbs, sitemap и каннибализацию.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технических и смысловых SEO-блокеров.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Функциональное тестирование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меню, карточки, CTA, формы, валидацию, отправку писем, «Спасибо», 404 и аналитику.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Ключевые сценарии работают от начала до конца.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Адаптивное тестирование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мобильные, планшетные и настольные ширины; Bootstrap-контейнеры, колонки, отступы и отсутствие горизонтального скролла.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Зеркало адаптивно на всех целевых устройствах.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Браузерное тестирование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актуальные Chrome, Edge, Firefox и Safari/iOS в доступной среде.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критических браузерных различий.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Проверка доступности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клавиатуру, focus, labels, контраст, alt, порядок заголовков и семантику.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Основные сценарии доступны без мыши.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Проверка производительности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вес изображений, lazy-load, шрифты, CSS/JS, Core Web Vitals и ошибки консоли.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критических performance-дефектов.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Регрессионная проверка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После исправлений повторить полный автоматический и ручной чек-лист.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Исправления не сломали другие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Заморозить эталон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Зафиксировать commit/tag и production-архив федеральной версии.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Есть однозначная версия для копирования в регионы.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Получить финальную приемку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полное зеркало пользователю и получить прямое разрешение начать региональный этап.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Главное зеркало имеет статус «Утверждено для масштабирования».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Финальный QA-отчет по 16 страницам.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Исправленная production-сборка.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Зафиксированный commit/tag и резервный архив.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Прямое разрешение пользователя на региональный этап.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Все критические дефекты закрыты.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Полное главное зеркало утверждено целиком.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Эталонная версия зафиксирована.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До приемки этого пункта региональные подпапки не создаются.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22</w:t>
      </w:r>
    </w:p>
    <w:p>
      <w:pPr>
        <w:pStyle w:val="Heading1"/>
      </w:pPr>
      <w:r>
        <w:t>Создать архитектуру региональных подпапок и генератор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Подготовить безопасный механизм копирования полного утвержденного зеркала в города без ручного размножения страниц.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главное зеркало утверждено в пункте 21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Утвердить список регионов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Получить города первого запуска и приоритет публикации.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Зафиксированный список регионов.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Создать справочник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Для каждого города заполнить slug, именительный и требуемые падежи, регион, контакты и исключения.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Единый источник региональных данных.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Утвердить URL-модель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Зафиксировать вид /city-slug/ и сохранение полного пути каждой федеральной страницы внутри подпапки.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Однозначная региональная URL-структура.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Создать правила подстановки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Определить изменения H1, Title, Description, текста, CTA, breadcrumbs, контактов и alt без механического спама.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Контролируемая локализация страниц.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Создать генератор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Генерировать все 16 страниц региона из эталонного зеркала и справочника.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Повторяемая автоматическая сборка.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Создать региональную перелинковку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Сохранять город во всех внутренних переходах; selector города должен вести на аналогичную страницу другого региона.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Пользователь не выпадает на федеральный URL.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Настроить canonical и sitemap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Каждой индексируемой региональной странице задать self-canonical и включение в соответствующий sitemap.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Корректная индексационная модель.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Добавить автоматические проверки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Проверять число страниц, URL, подстановки, ссылки, контакты, canonical, title, H1 и отсутствие незамененных переменных.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Генератор блокирует некорректную сборку.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Утвердить механику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пример данных и generated output без массовой публикации.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Механизм готов к пилотному городу.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Справочник регионов.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Шаблон региональных URL.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Генератор 17-страничного зеркала.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Правила локализации и перелинковки.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Автоматические проверки сборки.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Новый город добавляется одной записью.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Генератор не меняет эталонное главное зеркало.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Внутренние ссылки сохраняют регион.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утвердил механизм.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23</w:t>
      </w:r>
    </w:p>
    <w:p>
      <w:pPr>
        <w:pStyle w:val="Heading1"/>
      </w:pPr>
      <w:r>
        <w:t>Создать и утвердить пилотную региональную подпапку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Проверить весь механизм на одном городе до массового масштабирования.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утвержден пункт 22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Выбрать пилотный город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Выбрать один приоритетный и грамматически показательный регион.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Утвержден город пилота.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Сгенерировать зеркало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Создать подпапку города со всеми 16 страницами, служебными сценариями и региональными переходами.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Полное региональное зеркало пилота.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Проверить тексты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Вручную проверить падежи, естественность геопривязки, CTA, контакты и отсутствие незамененных переменных.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Грамматически корректная локализация.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SEO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уникальные Title, Description, H1, canonical, breadcrumbs, schema и sitemap.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Корректная SEO-настройка 16 страниц.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Проверить ссылки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Пройти навигацию, карточки, breadcrumbs, footer и selector города; все переходы должны оставаться в пилотном регионе.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выпадений на федеральные страницы.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Проверить формы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Отправить тестовые заявки с разных страниц и убедиться, что регион и исходный URL передаются в письме.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Региональный контекст заявки сохраняется.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Провести полный QA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Повторить функциональные, адаптивные, браузерные, accessibility и performance-проверки.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Пилотное зеркало не уступает федеральному.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Исправить генератор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Исправлять не только результат пилота, но и шаблоны/данные, чтобы дефект не повторился в других городах.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Стабильный генератор.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Повторно сгенерировать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Удалить тестовый output безопасным способом и пересобрать пилот из исправленных источников.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Чистая воспроизводимая сборка.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Получить приемку пилота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Показать пользователю все ключевые типы страниц и получить разрешение на массовое масштабирование.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Пилот имеет статус «Утвержден».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Подпапка пилотного города с 16 страницами.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Отчет автоматического и ручного QA.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Исправленный генератор и справочник.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Разрешение на массовую генерацию.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Все 16 страниц пилота корректны.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Внутренние ссылки сохраняют город.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Формы передают регион.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утвердил пилот.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24</w:t>
      </w:r>
    </w:p>
    <w:p>
      <w:pPr>
        <w:pStyle w:val="Heading1"/>
      </w:pPr>
      <w:r>
        <w:t>Масштабировать главное зеркало во все региональные подпапки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Создать полный набор региональных зеркал на основе принятого пилота и проверить их до публикации.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утвержден пилот в пункте 23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Зафиксировать список запуска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Утвердить окончательный список городов и полноту данных.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Закрытый scope регионального релиза.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Сгенерировать подпапки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Для каждого города создать полную копию структуры из 16 страниц.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Все региональные зеркала собраны.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Запустить автоматический аудит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количество URL, незамененные переменные, ссылки, canonical, Title, H1, контакты, формы и sitemap.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Машинный отчет по каждому городу.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Проверить выборку вручную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Для каждого региона проверить главную, обе категории и выборочные страницы специалистов; для сложных падежей расширить выборку.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Подтверждена корректность локализации.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Проверить межрегиональные переходы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selector города на одинаковых типах страниц и отсутствие ошибочных переходов.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Переходы между зеркалами работают.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Проверить дубли и индексацию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уникальность региональных элементов, self-canonical, sitemap и отсутствие случайного noindex.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Региональные страницы готовы к индексации.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Исправить системные ошибки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Все повторяющиеся дефекты исправить в генераторе, затем пересобрать затронутые регионы.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Нет ручных расхождений между зеркалами.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Собрать release candidate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Объединить федеральное и региональные зеркала в одну production-сборку.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Полный предрелизный сайт.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Получить приемку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отчет и выборку страниц пользователю; получить разрешение на публикацию.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Региональный релиз утвержден.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Все утвержденные региональные подпапки.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Отчеты проверки по каждому городу.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Общий sitemap или индекс sitemap.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Полная production-сборка.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Разрешение на размещение.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В каждом регионе есть полный набор из 16 страниц.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незамененных переменных и неверных падежей.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битых или выпадающих из региона ссылок.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утвердил региональный релиз.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r/>
    </w:p>
    <w:p>
      <w:pPr>
        <w:spacing w:after="80"/>
      </w:pPr>
      <w:r>
        <w:rPr>
          <w:rFonts w:ascii="Open Sans" w:hAnsi="Open Sans"/>
          <w:b/>
          <w:i w:val="0"/>
          <w:color w:val="EE3524"/>
          <w:sz w:val="20"/>
        </w:rPr>
        <w:t>ПУНКТ 25</w:t>
      </w:r>
    </w:p>
    <w:p>
      <w:pPr>
        <w:pStyle w:val="Heading1"/>
      </w:pPr>
      <w:r>
        <w:t>Разместить сайт, открыть индексацию и проконтролировать запуск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Цель: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Опубликовать полное федеральное и региональные зеркала на Beget с возможностью отката и проверить работу после запуска.</w:t>
            </w:r>
          </w:p>
        </w:tc>
      </w:tr>
    </w:tbl>
    <w:p>
      <w:pPr>
        <w:spacing w:before="100"/>
      </w:pPr>
      <w:r>
        <w:rPr>
          <w:rFonts w:ascii="Open Sans" w:hAnsi="Open Sans"/>
          <w:b/>
          <w:i w:val="0"/>
          <w:color w:val="697386"/>
          <w:sz w:val="18"/>
        </w:rPr>
        <w:t xml:space="preserve">Начинать после: </w:t>
      </w:r>
      <w:r>
        <w:rPr>
          <w:rFonts w:ascii="Open Sans" w:hAnsi="Open Sans"/>
          <w:b w:val="0"/>
          <w:i w:val="0"/>
          <w:color w:val="697386"/>
          <w:sz w:val="18"/>
        </w:rPr>
        <w:t>утвержден пункт 24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1. Подготовить релиз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Зафиксировать commit/tag, собрать production и создать резервную копию текущего сайта и базы, если она используется.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Релиз воспроизводим и обратим.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2. Проверить конфигурацию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Утвердить домен, www/non-www, HTTPS, PHP/SMTP, переменные среды, формы и правила редиректов.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Готовая production-конфигурация.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3. Разместить на Beget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Загрузить сборку, выставить права, подключить SSL и временно закрыть новый сайт от индексации на время проверки.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Сайт работает на боевом хостинге.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4. Провести smoke-test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федеральные и региональные URL, ресурсы, формы, письма, 404, HTTPS, редиректы и консоль.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Критические production-сценарии работают.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5. Проверить SEO-файлы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robots.txt, sitemap, canonical, статусы ответов, trailing slash и отсутствие staging-адресов.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Production SEO-конфигурация корректна.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6. Подключить аналитику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Проверить Яндекс Метрику, согласованные цели и передачу страниц/регионов в событиях формы.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Аналитика принимает реальные события.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7. Получить разрешение на открытие</w:t>
      </w:r>
      <w:r>
        <w:rPr>
          <w:rFonts w:ascii="Open Sans" w:hAnsi="Open Sans"/>
          <w:b/>
          <w:i w:val="0"/>
          <w:color w:val="EE3524"/>
          <w:sz w:val="16"/>
        </w:rPr>
        <w:t xml:space="preserve">  [СОГЛАСОВАНИЕ]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Передать результаты smoke-test пользователю и получить прямое подтверждение.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Разрешено снять временные ограничения.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8. Открыть индексацию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Снять временный noindex, повторно проверить robots и sitemap.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Публичные страницы доступны поисковым роботам.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9. Отправить в панели вебмастеров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Добавить sitemap в Яндекс Вебмастер и Google Search Console, проверить главное зеркало и права.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Поисковые системы получили структуру сайта.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10. Контролировать 72 часа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Следить за 4xx/5xx, формами, письмами, аналитикой, индексацией, canonical и Core Web Vitals.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Критические ошибки запуска быстро выявлены.</w:t>
      </w:r>
    </w:p>
    <w:p>
      <w:pPr>
        <w:keepNext/>
        <w:spacing w:before="100" w:after="20"/>
      </w:pPr>
      <w:r>
        <w:rPr>
          <w:rFonts w:ascii="Open Sans" w:hAnsi="Open Sans"/>
          <w:b/>
          <w:i w:val="0"/>
          <w:color w:val="3B4A62"/>
          <w:sz w:val="20"/>
        </w:rPr>
        <w:t>11. Закрыть релиз</w:t>
      </w:r>
    </w:p>
    <w:p>
      <w:pPr>
        <w:spacing w:after="20"/>
        <w:ind w:left="360"/>
      </w:pPr>
      <w:r>
        <w:rPr>
          <w:rFonts w:ascii="Open Sans" w:hAnsi="Open Sans"/>
          <w:b/>
          <w:i w:val="0"/>
          <w:color w:val="303846"/>
          <w:sz w:val="18"/>
        </w:rPr>
        <w:t xml:space="preserve">Действия: </w:t>
      </w:r>
      <w:r>
        <w:rPr>
          <w:rFonts w:ascii="Open Sans" w:hAnsi="Open Sans"/>
          <w:b w:val="0"/>
          <w:i w:val="0"/>
          <w:color w:val="303846"/>
          <w:sz w:val="18"/>
        </w:rPr>
        <w:t>Исправить блокирующие ошибки, сформировать отчет и backlog улучшений без самовольного изменения утвержденных страниц.</w:t>
      </w:r>
    </w:p>
    <w:p>
      <w:pPr>
        <w:spacing w:after="60"/>
        <w:ind w:left="360"/>
      </w:pPr>
      <w:r>
        <w:rPr>
          <w:rFonts w:ascii="Open Sans" w:hAnsi="Open Sans"/>
          <w:b/>
          <w:i w:val="0"/>
          <w:color w:val="299E46"/>
          <w:sz w:val="18"/>
        </w:rPr>
        <w:t xml:space="preserve">Результат: </w:t>
      </w:r>
      <w:r>
        <w:rPr>
          <w:rFonts w:ascii="Open Sans" w:hAnsi="Open Sans"/>
          <w:b w:val="0"/>
          <w:i w:val="0"/>
          <w:color w:val="303846"/>
          <w:sz w:val="18"/>
        </w:rPr>
        <w:t>Сайт официально введен в эксплуатацию.</w:t>
      </w:r>
    </w:p>
    <w:p>
      <w:pPr>
        <w:pStyle w:val="Heading2"/>
      </w:pPr>
      <w:r>
        <w:t>Что должно быть передано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Опубликованный сайт на Beget.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Резервная копия и инструкция отката.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Подтвержденные формы и аналитика.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Принятые sitemap в панелях вебмастеров.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Пострелизный отчет и backlog.</w:t>
      </w:r>
    </w:p>
    <w:p>
      <w:pPr>
        <w:pStyle w:val="Heading2"/>
      </w:pPr>
      <w:r>
        <w:t>Пункт завершен, когда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Федеральное и региональные зеркала доступны по HTTPS.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Заявки доходят на info@abs-engineer.ru.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Индексируются только разрешенные страницы.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Нет критических ошибок в первые 72 часа.</w:t>
      </w:r>
    </w:p>
    <w:p>
      <w:pPr>
        <w:pStyle w:val="ListBullet"/>
        <w:spacing w:after="60"/>
        <w:ind w:left="403" w:hanging="230"/>
      </w:pPr>
      <w:r>
        <w:rPr>
          <w:rFonts w:ascii="Open Sans" w:hAnsi="Open Sans"/>
          <w:b w:val="0"/>
          <w:i w:val="0"/>
          <w:color w:val="303846"/>
          <w:sz w:val="19"/>
        </w:rPr>
        <w:t>Пользователь принял релиз.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/>
            </w:pPr>
            <w:r>
              <w:rPr>
                <w:rFonts w:ascii="Open Sans" w:hAnsi="Open Sans"/>
                <w:b/>
                <w:i w:val="0"/>
                <w:color w:val="EE3524"/>
                <w:sz w:val="18"/>
              </w:rPr>
              <w:t xml:space="preserve">Правило перехода: </w:t>
            </w:r>
            <w:r>
              <w:rPr>
                <w:rFonts w:ascii="Open Sans" w:hAnsi="Open Sans"/>
                <w:b w:val="0"/>
                <w:i w:val="0"/>
                <w:color w:val="303846"/>
                <w:sz w:val="18"/>
              </w:rPr>
              <w:t>Следующий крупный пункт не начинается автоматически. Переход выполняется только после приемки результата текущего пункта и прямой команды пользователя.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37" w:right="1224" w:bottom="1037" w:left="1224" w:header="432" w:footer="432" w:gutter="0"/>
          <w:cols w:space="720"/>
          <w:docGrid w:linePitch="360"/>
        </w:sectPr>
      </w:pPr>
    </w:p>
    <w:p>
      <w:pPr>
        <w:pStyle w:val="Heading1"/>
      </w:pPr>
      <w:r>
        <w:t>Контроль выполнения крупных пунктов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Ind w:w="110" w:type="dxa"/>
      </w:tblPr>
      <w:tblGrid>
        <w:gridCol w:w="500"/>
        <w:gridCol w:w="3900"/>
        <w:gridCol w:w="900"/>
        <w:gridCol w:w="800"/>
        <w:gridCol w:w="1000"/>
        <w:gridCol w:w="2900"/>
      </w:tblGrid>
      <w:tr>
        <w:tc>
          <w:tcPr>
            <w:tcW w:type="dxa" w:w="5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№</w:t>
            </w:r>
          </w:p>
        </w:tc>
        <w:tc>
          <w:tcPr>
            <w:tcW w:type="dxa" w:w="39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Крупный пункт</w:t>
            </w:r>
          </w:p>
        </w:tc>
        <w:tc>
          <w:tcPr>
            <w:tcW w:type="dxa" w:w="9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Статус</w:t>
            </w:r>
          </w:p>
        </w:tc>
        <w:tc>
          <w:tcPr>
            <w:tcW w:type="dxa" w:w="8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Зависит от</w:t>
            </w:r>
          </w:p>
        </w:tc>
        <w:tc>
          <w:tcPr>
            <w:tcW w:type="dxa" w:w="10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Приемка</w:t>
            </w:r>
          </w:p>
        </w:tc>
        <w:tc>
          <w:tcPr>
            <w:tcW w:type="dxa" w:w="2900"/>
            <w:shd w:fill="3B4A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Open Sans" w:hAnsi="Open Sans"/>
                <w:b/>
                <w:i w:val="0"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и утвердить структуру сайта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источники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Структура, семантика, URL и перелинковка утверждены.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DOM сайта и общую техническую основу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Созданы общий DOM, шаблоны, сквозные компоненты, форма и техническая основа.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3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главная страница «подбор строительного персонала»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Главная страница согласована и внедрена.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4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категории «подбор водителей спецтехники»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3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Страница категории «Водители спецтехники» согласована и внедрена.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5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Согласован и выполнен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Тексты и уникальные изображения согласованы. Сверстаны и проверены восемь страниц третьего уровня раздела «Водители».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4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Для всех восьми страниц водителей утверждены рабочие тексты и уникальные изображения. Сверстаны страницы грузового автомобиля, погрузчика, самосвала и тягача.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6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погрузчика»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5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7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самосвала»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6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8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тягача»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7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9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топливозаправщика»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8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10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трала»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9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11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вездехода»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10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12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водителя ломовоза»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11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13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категории «подбор машинистов спецтехники»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12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14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бульдозера»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13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15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трубоукладчика»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14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16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экскаватора»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15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17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автокрана»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16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18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автовышки»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17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 xml:space="preserve">18а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 xml:space="preserve">Создать страницу Моторист цементировочного агрегата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Текст на согласовании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18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Bukvarix проверен. SEO-ТЗ и рабочий DOCX подготовлены. Частотности — Весь мир. Вёрстка после согласования текста.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 xml:space="preserve">18б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 xml:space="preserve">Создать страницу Слесарь по ремонту ДСТ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Текст на согласовании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18а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Bukvarix проверен. SEO-ТЗ и рабочий DOCX подготовлены. Частотности — Весь мир. Вёрстка после согласования текста.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 xml:space="preserve">18в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 xml:space="preserve">Создать страницу Слесарь по ремонту АМ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Превью на согласовании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18б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 xml:space="preserve"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Существующий текст перенесён в шаблон 3. Локальное noindex-превью создано. Семантика и публикация требуют отдельной проверки.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18г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Создать страницу категории Слесари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Превью на согласовании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18б, 18в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Семантика, маски и локальная страница подготовлены. Согласовать текст, изображения и интеграцию.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19</w:t>
            </w:r>
          </w:p>
        </w:tc>
        <w:tc>
          <w:tcPr>
            <w:tcW w:type="dxa" w:w="3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страница «подбор машиниста автогидроподъемника»</w:t>
            </w:r>
          </w:p>
        </w:tc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18</w:t>
            </w:r>
          </w:p>
        </w:tc>
        <w:tc>
          <w:tcPr>
            <w:tcW w:type="dxa" w:w="1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20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Собрать полное федеральное главное зеркало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19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21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Протестировать и утвердить полное главное зеркало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20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22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архитектуру региональных подпапок и генератор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21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23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Создать и утвердить пилотную региональную подпапку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22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24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Масштабировать зеркало во все региональные подпапки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23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  <w:tr>
        <w:tc>
          <w:tcPr>
            <w:tcW w:type="dxa" w:w="5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EE3524"/>
                <w:sz w:val="14"/>
              </w:rPr>
              <w:t>25</w:t>
            </w:r>
          </w:p>
        </w:tc>
        <w:tc>
          <w:tcPr>
            <w:tcW w:type="dxa" w:w="3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/>
                <w:i w:val="0"/>
                <w:color w:val="303846"/>
                <w:sz w:val="14"/>
              </w:rPr>
              <w:t>Разместить сайт, открыть индексацию и проконтролировать запуск</w:t>
            </w:r>
          </w:p>
        </w:tc>
        <w:tc>
          <w:tcPr>
            <w:tcW w:type="dxa" w:w="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Не начат</w:t>
            </w:r>
          </w:p>
        </w:tc>
        <w:tc>
          <w:tcPr>
            <w:tcW w:type="dxa" w:w="8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24</w:t>
            </w:r>
          </w:p>
        </w:tc>
        <w:tc>
          <w:tcPr>
            <w:tcW w:type="dxa" w:w="10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Обязательна</w:t>
            </w:r>
          </w:p>
        </w:tc>
        <w:tc>
          <w:tcPr>
            <w:tcW w:type="dxa" w:w="2900"/>
            <w:shd w:fill="FCE9E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Open Sans" w:hAnsi="Open Sans"/>
                <w:b w:val="0"/>
                <w:i w:val="0"/>
                <w:color w:val="303846"/>
                <w:sz w:val="14"/>
              </w:rPr>
              <w:t>Следующий пункт только по команде.</w:t>
            </w:r>
          </w:p>
        </w:tc>
      </w:tr>
    </w:tbl>
    <w:p>
      <w:pPr>
        <w:pStyle w:val="Heading1"/>
      </w:pPr>
      <w:r>
        <w:t>ПУНКТ 18г — Создать страницу раздела Слесари</w:t>
      </w:r>
    </w:p>
    <w:p>
      <w:r>
        <w:t>Добавлен 29 октября 2026 года. Страница раздела: /slesari/. Дочерние страницы: /slesari/slesar-po-remontu-dst/ и /slesari/slesar-po-remontu-am/. Уровень раздела — 2, специальностей — 3. Создать страницу категории по действующему шаблону, подключить две карточки, хлебные крошки и навигацию при интеграции. Моторист цементировочного агрегата остаётся в разделе /mashinisty-spetstehniki/.</w:t>
      </w:r>
    </w:p>
    <w:p>
      <w:r>
        <w:t>Статус: локальное превью на согласовании. URL /slesari/, уровень 2, шаблон категории. Добавлено 29 октября 2026 года по прямой команде пользователя.</w:t>
      </w:r>
    </w:p>
    <w:p>
      <w:r>
        <w:t>1. Семантика: проверить две уникальные исходные маски и дополнительные синонимы из seo-research/slesari-category-2026-10-29/07_masks.csv. Отделить коммерческий поиск специалистов от вакансий, обучения, справочных запросов и услуг ремонта. Сохранить источник, регион, дату и частотности без подмены пропусков нулями.</w:t>
      </w:r>
    </w:p>
    <w:p>
      <w:r>
        <w:t>2. SEO-структура: общие запросы слесарей закрепить за /slesari/. ДСТ — /slesari/slesar-po-remontu-dst/, автомобили — /slesari/slesar-po-remontu-am/. Подробные тексты дочерних страниц на категорию не копировать.</w:t>
      </w:r>
    </w:p>
    <w:p>
      <w:r>
        <w:t>3. Текст и вёрстка: использовать действующий шаблон второго уровня, две карточки специальностей, требования к заявке, процесс отбора, проверки и FAQ. Единственная встроенная форма — «Оставьте заявку».</w:t>
      </w:r>
    </w:p>
    <w:p>
      <w:r>
        <w:t>4. Изображения: согласовать материалы по ремонту техники. В текущем превью использованы существующие изображения автомобильной техники.</w:t>
      </w:r>
    </w:p>
    <w:p>
      <w:r>
        <w:t>5. Интеграция: после приёмки подключить раздел к главной, меню, футеру и перелинковке. Карточки направить на согласованные URL дочерних страниц. Сохранить общие формы, счётчики, верификацию и сторонние скрипты.</w:t>
      </w:r>
    </w:p>
    <w:p>
      <w:r>
        <w:t>6. Приёмка: проверить desktop/mobile, ссылки, форму и отсутствие дублей. До согласования сохранять draft/noindex и отсутствие в sitemap. Публикация — отдельный шаг.</w:t>
      </w:r>
    </w:p>
    <w:sectPr w:rsidR="00FC693F" w:rsidRPr="0006063C" w:rsidSect="00034616">
      <w:pgSz w:w="15840" w:h="12240" w:orient="landscape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pen Sans" w:hAnsi="Open Sans"/>
        <w:b w:val="0"/>
        <w:i w:val="0"/>
        <w:color w:val="697386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Open Sans" w:hAnsi="Open Sans"/>
        <w:b/>
        <w:i w:val="0"/>
        <w:color w:val="697386"/>
        <w:sz w:val="16"/>
      </w:rPr>
      <w:t>АБС  |  Дорожная карта создания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Open Sans" w:hAnsi="Open Sans"/>
      <w:color w:val="3038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Open Sans" w:hAnsi="Open Sans"/>
      <w:b/>
      <w:bCs/>
      <w:color w:val="EE35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Open Sans" w:hAnsi="Open Sans"/>
      <w:b/>
      <w:bCs/>
      <w:color w:val="3B4A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Open Sans" w:hAnsi="Open Sans"/>
      <w:b/>
      <w:bCs/>
      <w:color w:val="3B4A6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