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left"/>
      </w:pPr>
      <w:r>
        <w:rPr>
          <w:rFonts w:ascii="Open Sans" w:hAnsi="Open Sans"/>
          <w:b/>
          <w:color w:val="000000"/>
          <w:sz w:val="44"/>
        </w:rPr>
        <w:t>О компании АБС Инжиниринг</w:t>
      </w:r>
    </w:p>
    <w:p>
      <w:pPr>
        <w:spacing w:after="280" w:line="312" w:lineRule="auto"/>
      </w:pPr>
      <w:r>
        <w:rPr>
          <w:rFonts w:ascii="Open Sans" w:hAnsi="Open Sans"/>
          <w:b w:val="0"/>
          <w:sz w:val="22"/>
        </w:rPr>
        <w:t>АБС-Инжиниринг помогает строительным и производственным компаниям обеспечивать объекты квалифицированным персоналом. Берем на себя кадровые задачи, которые напрямую влияют на темп работ: подбор, проверку, подготовку, оформление, доставку сотрудников на объект и сопровождение в период работы.</w:t>
      </w:r>
    </w:p>
    <w:p>
      <w:pPr>
        <w:pStyle w:val="Heading1"/>
        <w:keepNext/>
        <w:spacing w:before="360" w:after="160"/>
      </w:pPr>
      <w:r>
        <w:rPr>
          <w:rFonts w:ascii="Open Sans" w:hAnsi="Open Sans"/>
          <w:b/>
          <w:color w:val="3D4A61"/>
          <w:sz w:val="32"/>
        </w:rPr>
        <w:t>Наша миссия</w:t>
      </w:r>
    </w:p>
    <w:p>
      <w:pPr>
        <w:spacing w:after="160" w:line="312" w:lineRule="auto"/>
      </w:pPr>
      <w:r>
        <w:rPr>
          <w:rFonts w:ascii="Open Sans" w:hAnsi="Open Sans"/>
          <w:b w:val="0"/>
          <w:sz w:val="22"/>
        </w:rPr>
        <w:t>Мы работаем, чтобы кадровый вопрос не останавливал производственный процесс партнера. Вместо разрозненных действий по поиску и выводу людей на объект выстраиваем понятный рабочий процесс: от согласования потребности до сопровождения сотрудников.</w:t>
      </w:r>
    </w:p>
    <w:p>
      <w:pPr>
        <w:spacing w:after="160" w:line="312" w:lineRule="auto"/>
      </w:pPr>
      <w:r>
        <w:rPr>
          <w:rFonts w:ascii="Open Sans" w:hAnsi="Open Sans"/>
          <w:b w:val="0"/>
          <w:sz w:val="22"/>
        </w:rPr>
        <w:t>Для партнера это возможность сосредоточиться на проекте, технике и сроках, а не держать кадровую задачу в ручном режиме. При регулярной потребности помогаем формировать кадровый резерв под задачи объекта.</w:t>
      </w:r>
    </w:p>
    <w:p>
      <w:pPr>
        <w:pStyle w:val="Heading1"/>
        <w:keepNext/>
        <w:spacing w:before="360" w:after="160"/>
      </w:pPr>
      <w:r>
        <w:rPr>
          <w:rFonts w:ascii="Open Sans" w:hAnsi="Open Sans"/>
          <w:b/>
          <w:color w:val="3D4A61"/>
          <w:sz w:val="32"/>
        </w:rPr>
        <w:t>Как мы работаем</w:t>
      </w:r>
    </w:p>
    <w:p>
      <w:pPr>
        <w:spacing w:after="160" w:line="312" w:lineRule="auto"/>
      </w:pPr>
      <w:r>
        <w:rPr>
          <w:rFonts w:ascii="Open Sans" w:hAnsi="Open Sans"/>
          <w:b w:val="0"/>
          <w:sz w:val="22"/>
        </w:rPr>
        <w:t>Каждая заявка начинается с условий конкретного объекта. Уточняем, какие специалисты нужны, что им предстоит делать, какие документы и допуски важны, где и по какому графику будет идти работа. После этого подбираем и проверяем кандидатов по согласованным параметрам.</w:t>
      </w:r>
    </w:p>
    <w:p>
      <w:pPr>
        <w:spacing w:after="160" w:line="312" w:lineRule="auto"/>
      </w:pPr>
      <w:r>
        <w:rPr>
          <w:rFonts w:ascii="Open Sans" w:hAnsi="Open Sans"/>
          <w:b w:val="0"/>
          <w:sz w:val="22"/>
        </w:rPr>
        <w:t>Наша роль не ограничивается передачей контактов. Мы ведем процесс подбора, готовим сотрудников к выходу, организуем оформление и доставку на объект, затем остаемся на связи в период работы. Так кадровая задача становится управляемой частью проекта.</w:t>
      </w:r>
    </w:p>
    <w:p>
      <w:pPr>
        <w:pStyle w:val="Heading1"/>
        <w:keepNext/>
        <w:spacing w:before="360" w:after="160"/>
      </w:pPr>
      <w:r>
        <w:rPr>
          <w:rFonts w:ascii="Open Sans" w:hAnsi="Open Sans"/>
          <w:b/>
          <w:color w:val="3D4A61"/>
          <w:sz w:val="32"/>
        </w:rPr>
        <w:t>Принципы работы</w:t>
      </w:r>
    </w:p>
    <w:p>
      <w:pPr>
        <w:spacing w:after="160" w:line="312" w:lineRule="auto"/>
      </w:pPr>
      <w:r>
        <w:rPr>
          <w:rFonts w:ascii="Open Sans" w:hAnsi="Open Sans"/>
          <w:b/>
          <w:color w:val="3D4A61"/>
          <w:sz w:val="22"/>
        </w:rPr>
        <w:t xml:space="preserve">Надежность. </w:t>
      </w:r>
      <w:r>
        <w:rPr>
          <w:rFonts w:ascii="Open Sans" w:hAnsi="Open Sans"/>
          <w:b w:val="0"/>
          <w:sz w:val="22"/>
        </w:rPr>
        <w:t>согласовываем потребность в персонале и работаем в рамках понятного для партнера процесса.</w:t>
      </w:r>
    </w:p>
    <w:p>
      <w:pPr>
        <w:spacing w:after="160" w:line="312" w:lineRule="auto"/>
      </w:pPr>
      <w:r>
        <w:rPr>
          <w:rFonts w:ascii="Open Sans" w:hAnsi="Open Sans"/>
          <w:b/>
          <w:color w:val="3D4A61"/>
          <w:sz w:val="22"/>
        </w:rPr>
        <w:t xml:space="preserve">Ответственность. </w:t>
      </w:r>
      <w:r>
        <w:rPr>
          <w:rFonts w:ascii="Open Sans" w:hAnsi="Open Sans"/>
          <w:b w:val="0"/>
          <w:sz w:val="22"/>
        </w:rPr>
        <w:t>сопровождаем сотрудника на этапах подбора, подготовки, оформления, доставки и работы на объекте.</w:t>
      </w:r>
    </w:p>
    <w:p>
      <w:pPr>
        <w:spacing w:after="160" w:line="312" w:lineRule="auto"/>
      </w:pPr>
      <w:r>
        <w:rPr>
          <w:rFonts w:ascii="Open Sans" w:hAnsi="Open Sans"/>
          <w:b/>
          <w:color w:val="3D4A61"/>
          <w:sz w:val="22"/>
        </w:rPr>
        <w:t xml:space="preserve">Качество. </w:t>
      </w:r>
      <w:r>
        <w:rPr>
          <w:rFonts w:ascii="Open Sans" w:hAnsi="Open Sans"/>
          <w:b w:val="0"/>
          <w:sz w:val="22"/>
        </w:rPr>
        <w:t>смотрим не только на численность. Учитываем документы, реальные навыки, требования охраны труда, состояние здоровья и соответствие специалиста производственной задаче.</w:t>
      </w:r>
    </w:p>
    <w:p>
      <w:pPr>
        <w:spacing w:after="160" w:line="312" w:lineRule="auto"/>
      </w:pPr>
      <w:r>
        <w:rPr>
          <w:rFonts w:ascii="Open Sans" w:hAnsi="Open Sans"/>
          <w:b/>
          <w:color w:val="3D4A61"/>
          <w:sz w:val="22"/>
        </w:rPr>
        <w:t xml:space="preserve">Гибкость. </w:t>
      </w:r>
      <w:r>
        <w:rPr>
          <w:rFonts w:ascii="Open Sans" w:hAnsi="Open Sans"/>
          <w:b w:val="0"/>
          <w:sz w:val="22"/>
        </w:rPr>
        <w:t>подключаемся к задачам в разных регионах, на нескольких объектах и в вахтовом формате; при необходимости помогаем масштабировать численность персонала.</w:t>
      </w:r>
    </w:p>
    <w:p>
      <w:pPr>
        <w:spacing w:after="160" w:line="312" w:lineRule="auto"/>
      </w:pPr>
      <w:r>
        <w:rPr>
          <w:rFonts w:ascii="Open Sans" w:hAnsi="Open Sans"/>
          <w:b/>
          <w:color w:val="3D4A61"/>
          <w:sz w:val="22"/>
        </w:rPr>
        <w:t xml:space="preserve">Партнерство. </w:t>
      </w:r>
      <w:r>
        <w:rPr>
          <w:rFonts w:ascii="Open Sans" w:hAnsi="Open Sans"/>
          <w:b w:val="0"/>
          <w:sz w:val="22"/>
        </w:rPr>
        <w:t>погружаемся в условия работы заказчика и подбираем решение, которое учитывает экономику и производственный ритм проекта.</w:t>
      </w:r>
    </w:p>
    <w:p>
      <w:pPr>
        <w:pStyle w:val="Heading1"/>
        <w:keepNext/>
        <w:spacing w:before="360" w:after="160"/>
      </w:pPr>
      <w:r>
        <w:rPr>
          <w:rFonts w:ascii="Open Sans" w:hAnsi="Open Sans"/>
          <w:b/>
          <w:color w:val="3D4A61"/>
          <w:sz w:val="32"/>
        </w:rPr>
        <w:t>Что получает партнер</w:t>
      </w:r>
    </w:p>
    <w:p>
      <w:pPr>
        <w:spacing w:after="160" w:line="312" w:lineRule="auto"/>
      </w:pPr>
      <w:r>
        <w:rPr>
          <w:rFonts w:ascii="Open Sans" w:hAnsi="Open Sans"/>
          <w:b w:val="0"/>
          <w:sz w:val="22"/>
        </w:rPr>
        <w:t>Не просто подбор отдельных сотрудников, а организованный процесс обеспечения объекта персоналом. Он включает поиск и проверку специалистов, подготовку и оформление, вывод на объект и дальнейшее сопровождение.</w:t>
      </w:r>
    </w:p>
    <w:p>
      <w:pPr>
        <w:spacing w:after="160" w:line="312" w:lineRule="auto"/>
      </w:pPr>
      <w:r>
        <w:rPr>
          <w:rFonts w:ascii="Open Sans" w:hAnsi="Open Sans"/>
          <w:b w:val="0"/>
          <w:sz w:val="22"/>
        </w:rPr>
        <w:t>Когда люди готовы к работе, процессы не требуют постоянного ручного контроля, а объект укомплектован под поставленную задачу. В этом и состоит роль АБС-Инжиниринг: быть кадровым резервом партнера.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