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4CEA0" wp14:editId="2B87986F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DE </w:t>
      </w:r>
      <w:r w:rsidR="00DD1783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LENGUAJE</w:t>
      </w:r>
    </w:p>
    <w:p w:rsidR="00E37248" w:rsidRPr="0079413E" w:rsidRDefault="0079413E" w:rsidP="0079413E">
      <w:pPr>
        <w:spacing w:after="0"/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413E"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1ro de Secundaria</w:t>
      </w:r>
      <w:r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79413E">
        <w:rPr>
          <w:rFonts w:ascii="Bookman Old Style" w:hAnsi="Bookman Old Style"/>
          <w:b/>
          <w:noProof/>
          <w:color w:val="00206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SIGNO LINGÜÍSTICO</w:t>
      </w:r>
    </w:p>
    <w:p w:rsidR="00DD1783" w:rsidRPr="00611CAF" w:rsidRDefault="00DD1783" w:rsidP="00DD1783">
      <w:pPr>
        <w:spacing w:after="0"/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79413E" w:rsidRPr="00611CAF">
        <w:rPr>
          <w:rFonts w:ascii="Arial" w:hAnsi="Arial" w:cs="Arial"/>
          <w:b/>
          <w:noProof/>
          <w:sz w:val="24"/>
          <w:szCs w:val="24"/>
        </w:rPr>
        <w:t>I. Escribe V o F según sea conveniente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>Los seres humanos podríamos vivir sin las palabras.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Cualquier grupo de letras forma una palabra.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En un signo lingüístico se unen pensamiento y sonido.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El signo lingüístico no existe. </w:t>
      </w:r>
      <w:r w:rsidRPr="00DD1783">
        <w:rPr>
          <w:rFonts w:ascii="Arial" w:hAnsi="Arial" w:cs="Arial"/>
          <w:sz w:val="24"/>
          <w:szCs w:val="24"/>
        </w:rPr>
        <w:tab/>
        <w:t>(    )</w:t>
      </w:r>
      <w:bookmarkStart w:id="0" w:name="_GoBack"/>
      <w:bookmarkEnd w:id="0"/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El signo lingüístico es abstracto.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Saussure inventó el signo lingüístico.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Los signos lingüísticos son siempre escritos.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El signo tiene dos planos.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P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 xml:space="preserve">El concepto es el significante. </w:t>
      </w:r>
      <w:r w:rsidRPr="00DD1783">
        <w:rPr>
          <w:rFonts w:ascii="Arial" w:hAnsi="Arial" w:cs="Arial"/>
          <w:sz w:val="24"/>
          <w:szCs w:val="24"/>
        </w:rPr>
        <w:tab/>
        <w:t>(    )</w:t>
      </w:r>
    </w:p>
    <w:p w:rsidR="00DD1783" w:rsidRDefault="00DD1783" w:rsidP="00DD1783">
      <w:pPr>
        <w:numPr>
          <w:ilvl w:val="0"/>
          <w:numId w:val="2"/>
        </w:numPr>
        <w:tabs>
          <w:tab w:val="left" w:pos="7938"/>
        </w:tabs>
        <w:spacing w:after="0" w:line="295" w:lineRule="auto"/>
        <w:ind w:left="714" w:hanging="357"/>
        <w:rPr>
          <w:rFonts w:ascii="Arial" w:hAnsi="Arial" w:cs="Arial"/>
          <w:sz w:val="24"/>
          <w:szCs w:val="24"/>
        </w:rPr>
      </w:pPr>
      <w:r w:rsidRPr="00DD1783">
        <w:rPr>
          <w:rFonts w:ascii="Arial" w:hAnsi="Arial" w:cs="Arial"/>
          <w:sz w:val="24"/>
          <w:szCs w:val="24"/>
        </w:rPr>
        <w:t>La imagen acústica es la represent</w:t>
      </w:r>
      <w:r>
        <w:rPr>
          <w:rFonts w:ascii="Arial" w:hAnsi="Arial" w:cs="Arial"/>
          <w:sz w:val="24"/>
          <w:szCs w:val="24"/>
        </w:rPr>
        <w:t xml:space="preserve">ación mental del sonido. </w:t>
      </w:r>
      <w:r>
        <w:rPr>
          <w:rFonts w:ascii="Arial" w:hAnsi="Arial" w:cs="Arial"/>
          <w:sz w:val="24"/>
          <w:szCs w:val="24"/>
        </w:rPr>
        <w:tab/>
        <w:t>(    )</w:t>
      </w:r>
    </w:p>
    <w:p w:rsidR="001E001E" w:rsidRPr="00DD1783" w:rsidRDefault="00DF2F49" w:rsidP="00DD1783">
      <w:pPr>
        <w:tabs>
          <w:tab w:val="left" w:pos="7938"/>
        </w:tabs>
        <w:spacing w:after="0" w:line="295" w:lineRule="auto"/>
        <w:ind w:left="714"/>
        <w:rPr>
          <w:rFonts w:ascii="Arial" w:hAnsi="Arial" w:cs="Arial"/>
          <w:sz w:val="24"/>
          <w:szCs w:val="24"/>
        </w:rPr>
      </w:pPr>
      <w:r w:rsidRPr="00DD1783">
        <w:rPr>
          <w:rFonts w:ascii="Lucida Fax" w:hAnsi="Lucida Fax" w:cs="Lucida Fax"/>
          <w:color w:val="231F20"/>
        </w:rPr>
        <w:t xml:space="preserve">        </w:t>
      </w:r>
    </w:p>
    <w:p w:rsidR="00DD1783" w:rsidRPr="00DD1783" w:rsidRDefault="00DD1783" w:rsidP="00DD1783">
      <w:pPr>
        <w:tabs>
          <w:tab w:val="num" w:pos="426"/>
        </w:tabs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DD1783">
        <w:rPr>
          <w:rFonts w:ascii="Arial" w:hAnsi="Arial" w:cs="Arial"/>
          <w:b/>
          <w:color w:val="231F20"/>
          <w:sz w:val="24"/>
          <w:szCs w:val="24"/>
        </w:rPr>
        <w:t>II.</w:t>
      </w:r>
      <w:r w:rsidR="0095602D" w:rsidRPr="00DD1783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Pr="00DD1783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Relaciona las explicaciones de la izquierda con los conceptos de la derecha, de tal manera que se expliquen las características del signo lingüístico.</w:t>
      </w:r>
    </w:p>
    <w:p w:rsidR="00DD1783" w:rsidRPr="00DD1783" w:rsidRDefault="00DD1783" w:rsidP="00DD1783">
      <w:pPr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9"/>
        <w:gridCol w:w="2268"/>
      </w:tblGrid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Las unidades que lo forman se encadenan, se juntan una a la otra de manera sucesiva.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Biplánico</w:t>
            </w:r>
          </w:p>
        </w:tc>
      </w:tr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En un determinado momento de la historia, el signo no puede cambiar. La fuerza de la tradición lo mantiene así.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Arbitrario</w:t>
            </w:r>
          </w:p>
        </w:tc>
      </w:tr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La relación entre el significado y el significante no es natural ni necesaria; es determinada por los hablantes.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Articulado</w:t>
            </w:r>
          </w:p>
        </w:tc>
      </w:tr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Tiene dos planos, que son el contenido y la expresión.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Mutable</w:t>
            </w:r>
          </w:p>
        </w:tc>
      </w:tr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Con el paso del tiempo cambia, en cualquiera de los dos planos.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Inmutable</w:t>
            </w:r>
          </w:p>
        </w:tc>
      </w:tr>
      <w:tr w:rsidR="00DD1783" w:rsidRPr="00DD1783" w:rsidTr="005E07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Está</w:t>
            </w:r>
            <w:r w:rsidRPr="00DD1783">
              <w:rPr>
                <w:rFonts w:ascii="Arial" w:eastAsia="Times New Roman" w:hAnsi="Arial" w:cs="Arial"/>
                <w:lang w:val="es-ES_tradnl" w:eastAsia="es-ES"/>
              </w:rPr>
              <w:t xml:space="preserve"> compuesto por unidades más pequeñas que pueden analizarse.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Lineal</w:t>
            </w:r>
          </w:p>
        </w:tc>
      </w:tr>
    </w:tbl>
    <w:p w:rsidR="00DD1783" w:rsidRPr="00DD1783" w:rsidRDefault="00611CAF" w:rsidP="00611CAF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11CA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III. </w:t>
      </w:r>
      <w:r w:rsidR="00DD1783" w:rsidRPr="00DD178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Completar con atender / acudir / esperar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Estoy ___________________ el autobús desde hace media hora-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El abogado está ________________ a un cliente.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 xml:space="preserve">Hemos ido al aeropuerto a _________________ </w:t>
      </w:r>
      <w:proofErr w:type="spellStart"/>
      <w:r w:rsidRPr="00DD1783">
        <w:rPr>
          <w:rFonts w:ascii="Arial" w:eastAsia="Times New Roman" w:hAnsi="Arial" w:cs="Arial"/>
          <w:sz w:val="24"/>
          <w:szCs w:val="24"/>
          <w:lang w:eastAsia="es-MX"/>
        </w:rPr>
        <w:t>a</w:t>
      </w:r>
      <w:proofErr w:type="spellEnd"/>
      <w:r w:rsidRPr="00DD1783">
        <w:rPr>
          <w:rFonts w:ascii="Arial" w:eastAsia="Times New Roman" w:hAnsi="Arial" w:cs="Arial"/>
          <w:sz w:val="24"/>
          <w:szCs w:val="24"/>
          <w:lang w:eastAsia="es-MX"/>
        </w:rPr>
        <w:t xml:space="preserve"> Juan.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Al empezar el incendio ____________________los bomberos.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La enfermera _________________ a los enfermos.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_________________</w:t>
      </w:r>
      <w:proofErr w:type="gramStart"/>
      <w:r w:rsidRPr="00DD1783">
        <w:rPr>
          <w:rFonts w:ascii="Arial" w:eastAsia="Times New Roman" w:hAnsi="Arial" w:cs="Arial"/>
          <w:sz w:val="24"/>
          <w:szCs w:val="24"/>
          <w:lang w:eastAsia="es-MX"/>
        </w:rPr>
        <w:t>_(</w:t>
      </w:r>
      <w:proofErr w:type="gramEnd"/>
      <w:r w:rsidRPr="00DD1783">
        <w:rPr>
          <w:rFonts w:ascii="Arial" w:eastAsia="Times New Roman" w:hAnsi="Arial" w:cs="Arial"/>
          <w:sz w:val="24"/>
          <w:szCs w:val="24"/>
          <w:lang w:eastAsia="es-MX"/>
        </w:rPr>
        <w:t>yo) que mañana llueva.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Este niño no ________________ lo bastante en clase; lo veo siempre distraído.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Estaba gravísimo pero _____________ (ellos) a tiempo para salvarle.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¿Le ______________</w:t>
      </w:r>
      <w:proofErr w:type="gramStart"/>
      <w:r w:rsidRPr="00DD1783">
        <w:rPr>
          <w:rFonts w:ascii="Arial" w:eastAsia="Times New Roman" w:hAnsi="Arial" w:cs="Arial"/>
          <w:sz w:val="24"/>
          <w:szCs w:val="24"/>
          <w:lang w:eastAsia="es-MX"/>
        </w:rPr>
        <w:t>_(</w:t>
      </w:r>
      <w:proofErr w:type="gramEnd"/>
      <w:r w:rsidRPr="00DD1783">
        <w:rPr>
          <w:rFonts w:ascii="Arial" w:eastAsia="Times New Roman" w:hAnsi="Arial" w:cs="Arial"/>
          <w:sz w:val="24"/>
          <w:szCs w:val="24"/>
          <w:lang w:eastAsia="es-MX"/>
        </w:rPr>
        <w:t>ellos), señora? - Sí, me está________________ esta señorita.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Me ________________ unos días de gran trabajo.</w:t>
      </w:r>
    </w:p>
    <w:p w:rsidR="00DD1783" w:rsidRPr="00DD1783" w:rsidRDefault="00DD1783" w:rsidP="00611CA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D1783">
        <w:rPr>
          <w:rFonts w:ascii="Arial" w:eastAsia="Times New Roman" w:hAnsi="Arial" w:cs="Arial"/>
          <w:sz w:val="24"/>
          <w:szCs w:val="24"/>
          <w:lang w:eastAsia="es-MX"/>
        </w:rPr>
        <w:t>Mis padres ________________verte entre nosotros.</w:t>
      </w:r>
    </w:p>
    <w:p w:rsidR="00792B3D" w:rsidRPr="00611CAF" w:rsidRDefault="00792B3D" w:rsidP="00611CAF">
      <w:pPr>
        <w:ind w:firstLine="284"/>
        <w:jc w:val="both"/>
        <w:rPr>
          <w:rFonts w:ascii="Arial" w:hAnsi="Arial" w:cs="Arial"/>
          <w:color w:val="002060"/>
          <w:sz w:val="24"/>
          <w:szCs w:val="24"/>
        </w:rPr>
      </w:pPr>
    </w:p>
    <w:sectPr w:rsidR="00792B3D" w:rsidRPr="00611CAF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BF761D8"/>
    <w:multiLevelType w:val="hybridMultilevel"/>
    <w:tmpl w:val="32506F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F67B85"/>
    <w:multiLevelType w:val="hybridMultilevel"/>
    <w:tmpl w:val="62EED252"/>
    <w:lvl w:ilvl="0" w:tplc="FA1237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D15120"/>
    <w:multiLevelType w:val="multilevel"/>
    <w:tmpl w:val="F9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F5056"/>
    <w:multiLevelType w:val="hybridMultilevel"/>
    <w:tmpl w:val="794606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D6E6F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32E3D"/>
    <w:rsid w:val="000C7582"/>
    <w:rsid w:val="00116FE4"/>
    <w:rsid w:val="001E001E"/>
    <w:rsid w:val="001E31B3"/>
    <w:rsid w:val="00341AC9"/>
    <w:rsid w:val="00392C54"/>
    <w:rsid w:val="0050162F"/>
    <w:rsid w:val="00611CAF"/>
    <w:rsid w:val="00792B3D"/>
    <w:rsid w:val="0079413E"/>
    <w:rsid w:val="0095602D"/>
    <w:rsid w:val="00966BCC"/>
    <w:rsid w:val="00980C76"/>
    <w:rsid w:val="009D465A"/>
    <w:rsid w:val="00A27CD3"/>
    <w:rsid w:val="00A438FA"/>
    <w:rsid w:val="00AE39E2"/>
    <w:rsid w:val="00B0096E"/>
    <w:rsid w:val="00B36FBA"/>
    <w:rsid w:val="00DD1783"/>
    <w:rsid w:val="00DF2F49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EFBD-90DC-43AB-82AA-DB9AADE7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2020-05-06T13:44:00Z</dcterms:created>
  <dcterms:modified xsi:type="dcterms:W3CDTF">2020-05-06T13:44:00Z</dcterms:modified>
</cp:coreProperties>
</file>