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b w:val="1"/>
          <w:bCs w:val="1"/>
          <w:color w:val="1d1d1f"/>
          <w:sz w:val="46"/>
          <w:szCs w:val="46"/>
        </w:rPr>
      </w:pPr>
      <w:bookmarkStart w:colFirst="0" w:colLast="0" w:name="_ot73kp2b5lnj" w:id="0"/>
      <w:bookmarkEnd w:id="0"/>
      <w:r w:rsidDel="00000000" w:rsidR="00000000" w:rsidRPr="00000000">
        <w:rPr>
          <w:b w:val="1"/>
          <w:bCs w:val="1"/>
          <w:color w:val="1d1d1f"/>
          <w:sz w:val="46"/>
          <w:szCs w:val="46"/>
          <w:rtl w:val="0"/>
        </w:rPr>
        <w:t xml:space="preserve">📋 КОРРЕКТИРОВКА №19: ПЕРСОНИФИЦИРОВАННАЯ РОЛЬ «ТЯГОВЫЙ»</w:t>
      </w:r>
    </w:p>
    <w:p w:rsidR="00000000" w:rsidDel="00000000" w:rsidP="00000000" w:rsidRDefault="00000000" w:rsidRPr="00000000" w14:paraId="00000002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Версия: 1.0</w:t>
      </w:r>
    </w:p>
    <w:p w:rsidR="00000000" w:rsidDel="00000000" w:rsidP="00000000" w:rsidRDefault="00000000" w:rsidRPr="00000000" w14:paraId="0000000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Дата: Февраль 2026</w:t>
      </w:r>
    </w:p>
    <w:p w:rsidR="00000000" w:rsidDel="00000000" w:rsidP="00000000" w:rsidRDefault="00000000" w:rsidRPr="00000000" w14:paraId="0000000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d1d1f"/>
          <w:sz w:val="24"/>
          <w:szCs w:val="24"/>
          <w:rtl w:val="0"/>
        </w:rPr>
        <w:t xml:space="preserve">Статус: ✅ Готово к интеграции</w:t>
      </w:r>
    </w:p>
    <w:p w:rsidR="00000000" w:rsidDel="00000000" w:rsidP="00000000" w:rsidRDefault="00000000" w:rsidRPr="00000000" w14:paraId="0000000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Модули: КЭ, КК, СП, КД</w:t>
      </w:r>
    </w:p>
    <w:p w:rsidR="00000000" w:rsidDel="00000000" w:rsidP="00000000" w:rsidRDefault="00000000" w:rsidRPr="00000000" w14:paraId="0000000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tmyqk8pnrwxo" w:id="1"/>
      <w:bookmarkEnd w:id="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1. ОПИСАНИЕ ПРОБЛЕМЫ</w:t>
      </w:r>
    </w:p>
    <w:p w:rsidR="00000000" w:rsidDel="00000000" w:rsidP="00000000" w:rsidRDefault="00000000" w:rsidRPr="00000000" w14:paraId="00000008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В текущей архитектуре системы «Орбита» отсутствует механизм удержания и мотивации ключевых исполнителей с устойчиво высокой производительностью. Временные роли (Наставник, Бригадир, Звеньевой) не решают задачу долгосрочной персональной мотивации, так как: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3035"/>
        <w:gridCol w:w="3290"/>
        <w:tblGridChange w:id="0">
          <w:tblGrid>
            <w:gridCol w:w="3035"/>
            <w:gridCol w:w="3035"/>
            <w:gridCol w:w="32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Текущее состояние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Требуемое состояние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Временная (на проект)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Персональная квалификация (бессрочно)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Надбавка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Фиксированная (+5–10 ₽/час)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Индивидуальный коэффициент (1,05–1,15)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 производительности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Общий порог ≥10% (Правило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Персональный порог ≥7%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Фиксация в модели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Отсутствует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КЭ.Э11 (Параметры оптимизации)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Влияние на маржу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Не рассчитывается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Учитывается в сценарии «Оптимальный состав»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89r93tesw2ru" w:id="2"/>
      <w:bookmarkEnd w:id="2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2. АРХИТЕКТУРНЫЕ ИЗМЕНЕНИЯ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75b4rxe0cuzn" w:id="3"/>
      <w:bookmarkEnd w:id="3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2.1. Конструктор Экономики (КЭ) — Этап Э11</w:t>
      </w:r>
    </w:p>
    <w:p w:rsidR="00000000" w:rsidDel="00000000" w:rsidP="00000000" w:rsidRDefault="00000000" w:rsidRPr="00000000" w14:paraId="0000001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Добавить в группу «Параметры оптимизации»:</w:t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Группа 7: Персональные коэффициенты для ключевых ролей</w:t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highlight w:val="white"/>
          <w:rtl w:val="0"/>
        </w:rPr>
        <w:t xml:space="preserve">├─ Тяговый (индивидуальный): [1,05–1,15] ← коэффициент к базовой ставке</w:t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highlight w:val="white"/>
          <w:rtl w:val="0"/>
        </w:rPr>
        <w:t xml:space="preserve">├─ Порог отклонения для Тяговых: [≥7%] ← строже чем стандартные 10%</w:t>
      </w:r>
    </w:p>
    <w:p w:rsidR="00000000" w:rsidDel="00000000" w:rsidP="00000000" w:rsidRDefault="00000000" w:rsidRPr="00000000" w14:paraId="00000023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highlight w:val="white"/>
          <w:rtl w:val="0"/>
        </w:rPr>
        <w:t xml:space="preserve">├─ Мин. объём ключевых операций: [≥60%] ← доля в загрузке</w:t>
      </w:r>
    </w:p>
    <w:p w:rsidR="00000000" w:rsidDel="00000000" w:rsidP="00000000" w:rsidRDefault="00000000" w:rsidRPr="00000000" w14:paraId="00000024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└─ Статус фиксации: ☑ Индивидуально (не массово)</w:t>
      </w:r>
    </w:p>
    <w:p w:rsidR="00000000" w:rsidDel="00000000" w:rsidP="00000000" w:rsidRDefault="00000000" w:rsidRPr="00000000" w14:paraId="00000025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Таблица параметров:</w:t>
      </w:r>
    </w:p>
    <w:tbl>
      <w:tblPr>
        <w:tblStyle w:val="Table2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Коэффициент к ставке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1,05–1,15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Редактируемо (индивидуально)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Персональная надбавка за устойчивость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отклонения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Раннее предупреждение деградации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Доля ключевых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Гарантия загрузки на ответственных работах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Мин. срок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Фиксировано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Синхронизация с циклом фиксации КЭ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Подтверждение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+ 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Двойной контроль компетенции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nbfblcnay1m1" w:id="4"/>
      <w:bookmarkEnd w:id="4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2.2. Конструктор Кадров (КК) — Блок 1.3</w:t>
      </w:r>
    </w:p>
    <w:p w:rsidR="00000000" w:rsidDel="00000000" w:rsidP="00000000" w:rsidRDefault="00000000" w:rsidRPr="00000000" w14:paraId="0000004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Обновить раздел «Параметры профессионального роста»: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90"/>
        <w:gridCol w:w="3470"/>
        <w:tblGridChange w:id="0">
          <w:tblGrid>
            <w:gridCol w:w="2900"/>
            <w:gridCol w:w="2990"/>
            <w:gridCol w:w="34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Было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Стало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Тип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Временная (только просмотр)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Персональная квалификация (требует подтверждения РН)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Надбавка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+5–10 ₽/час (фиксировано)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Коэф. 1,05–1,15 к базовой ставке (индивидуально)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Срок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 конца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 пересмотра квалификации (мин. 4 проекта)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Контроль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Общий М1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Персональный трекер производительности</w:t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Алгоритм валидации:</w:t>
      </w:r>
    </w:p>
    <w:p w:rsidR="00000000" w:rsidDel="00000000" w:rsidP="00000000" w:rsidRDefault="00000000" w:rsidRPr="00000000" w14:paraId="00000052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053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highlight w:val="white"/>
          <w:rtl w:val="0"/>
        </w:rPr>
        <w:t xml:space="preserve">ЕСЛИ (Роль = "Тяговый") И (Отклонение_от_норматива ≥ 7% на n операций):</w:t>
      </w:r>
    </w:p>
    <w:p w:rsidR="00000000" w:rsidDel="00000000" w:rsidP="00000000" w:rsidRDefault="00000000" w:rsidRPr="00000000" w14:paraId="00000055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ТО Статус = "Требует пересмотра"</w:t>
      </w:r>
    </w:p>
    <w:p w:rsidR="00000000" w:rsidDel="00000000" w:rsidP="00000000" w:rsidRDefault="00000000" w:rsidRPr="00000000" w14:paraId="00000056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Уведомление_РН("Тяговый [ФИО] не соблюдает персональный норматив")</w:t>
      </w:r>
    </w:p>
    <w:p w:rsidR="00000000" w:rsidDel="00000000" w:rsidP="00000000" w:rsidRDefault="00000000" w:rsidRPr="00000000" w14:paraId="00000057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Блокировка_надбавки = да (до устранения отклонений)</w:t>
      </w:r>
    </w:p>
    <w:p w:rsidR="00000000" w:rsidDel="00000000" w:rsidP="00000000" w:rsidRDefault="00000000" w:rsidRPr="00000000" w14:paraId="00000058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w7djl4a2rnvv" w:id="5"/>
      <w:bookmarkEnd w:id="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2.3. Стратегический Планировщик (СП) — Мониторинг М1</w:t>
      </w:r>
    </w:p>
    <w:p w:rsidR="00000000" w:rsidDel="00000000" w:rsidP="00000000" w:rsidRDefault="00000000" w:rsidRPr="00000000" w14:paraId="0000005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Персонализация порогов срабатывания Правила 1:</w:t>
      </w:r>
    </w:p>
    <w:tbl>
      <w:tblPr>
        <w:tblStyle w:val="Table4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Стандартный порог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Тяговый порог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Стажёр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1 (коррекция ставки)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Специалист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1 (коррекция ставки)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Тяговый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1 + пересмотр роли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СВР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Правило 1 (коррекция ставки)</w:t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Нижний Фриз (Трёхчисловая система) — новый индикатор:</w:t>
      </w:r>
    </w:p>
    <w:p w:rsidR="00000000" w:rsidDel="00000000" w:rsidP="00000000" w:rsidRDefault="00000000" w:rsidRPr="00000000" w14:paraId="00000071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highlight w:val="white"/>
          <w:rtl w:val="0"/>
        </w:rPr>
        <w:t xml:space="preserve">Тяговые: 2/2/0 (План/Наличие/Поиск) ← отдельно от общих специалистов</w:t>
      </w:r>
    </w:p>
    <w:p w:rsidR="00000000" w:rsidDel="00000000" w:rsidP="00000000" w:rsidRDefault="00000000" w:rsidRPr="00000000" w14:paraId="0000007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46nr5daviwe9" w:id="6"/>
      <w:bookmarkEnd w:id="6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2.4. Конструктор Договоров (КД) — Приложение №2</w:t>
      </w:r>
    </w:p>
    <w:p w:rsidR="00000000" w:rsidDel="00000000" w:rsidP="00000000" w:rsidRDefault="00000000" w:rsidRPr="00000000" w14:paraId="00000075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Добавить оговорку в Техническое Задание:</w:t>
      </w:r>
    </w:p>
    <w:p w:rsidR="00000000" w:rsidDel="00000000" w:rsidP="00000000" w:rsidRDefault="00000000" w:rsidRPr="00000000" w14:paraId="00000076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Пункт 2.11. Персональные коэффициенты исполнителей:</w:t>
      </w:r>
    </w:p>
    <w:p w:rsidR="00000000" w:rsidDel="00000000" w:rsidP="00000000" w:rsidRDefault="00000000" w:rsidRPr="00000000" w14:paraId="00000078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• Исполнители с квалификацией «Тяговый» работают с индивидуальным </w:t>
      </w:r>
    </w:p>
    <w:p w:rsidR="00000000" w:rsidDel="00000000" w:rsidP="00000000" w:rsidRDefault="00000000" w:rsidRPr="00000000" w14:paraId="00000079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коэффициентом к базовой ставке (1,05–1,15).</w:t>
      </w:r>
    </w:p>
    <w:p w:rsidR="00000000" w:rsidDel="00000000" w:rsidP="00000000" w:rsidRDefault="00000000" w:rsidRPr="00000000" w14:paraId="0000007A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• Коэффициент действует до завершения 4 проектов ИЛИ пересмотра </w:t>
      </w:r>
    </w:p>
    <w:p w:rsidR="00000000" w:rsidDel="00000000" w:rsidP="00000000" w:rsidRDefault="00000000" w:rsidRPr="00000000" w14:paraId="0000007B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квалификации по инициативе РН.</w:t>
      </w:r>
    </w:p>
    <w:p w:rsidR="00000000" w:rsidDel="00000000" w:rsidP="00000000" w:rsidRDefault="00000000" w:rsidRPr="00000000" w14:paraId="0000007C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highlight w:val="white"/>
          <w:rtl w:val="0"/>
        </w:rPr>
        <w:t xml:space="preserve">• При отклонении от норматива ≥7% на n операций коэффициент </w:t>
      </w:r>
    </w:p>
    <w:p w:rsidR="00000000" w:rsidDel="00000000" w:rsidP="00000000" w:rsidRDefault="00000000" w:rsidRPr="00000000" w14:paraId="0000007D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пересматривается в сторону понижения.</w:t>
      </w:r>
    </w:p>
    <w:p w:rsidR="00000000" w:rsidDel="00000000" w:rsidP="00000000" w:rsidRDefault="00000000" w:rsidRPr="00000000" w14:paraId="0000007E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efhw3byz6us5" w:id="7"/>
      <w:bookmarkEnd w:id="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3. ИНТЕГРАЦИЯ С МОДУЛЯМИ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3470"/>
        <w:gridCol w:w="2990"/>
        <w:tblGridChange w:id="0">
          <w:tblGrid>
            <w:gridCol w:w="2900"/>
            <w:gridCol w:w="3470"/>
            <w:gridCol w:w="29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Изменение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Частота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Э11: Персональные коэффициенты для роли «Тяговый»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фиксации модели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Блок 1.3: Статус «Тяговый» как персональная квалификация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назначении исполнителей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М1: Индивидуальный порог отклонения ≥7% для Тяговых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Ежедневно (мониторинг)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Приложение №2: Юридическая оговорка о пересмотре коэффициента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 формировании ТЗ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Mobile: Персональный дашборд с трекингом производительности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 реальном времени</w:t>
            </w:r>
          </w:p>
        </w:tc>
      </w:tr>
    </w:tbl>
    <w:p w:rsidR="00000000" w:rsidDel="00000000" w:rsidP="00000000" w:rsidRDefault="00000000" w:rsidRPr="00000000" w14:paraId="00000093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coc6rkwkr4ct" w:id="8"/>
      <w:bookmarkEnd w:id="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4. ЭКОНОМИЧЕСКИЙ ЭФФЕКТ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3560"/>
        <w:tblGridChange w:id="0">
          <w:tblGrid>
            <w:gridCol w:w="2900"/>
            <w:gridCol w:w="2900"/>
            <w:gridCol w:w="35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Показатель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Без учёта Тяговых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 учётом Тяговых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ФОТ на 1 Тягового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510 ₽/час (базовая)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561 ₽/час (+10%)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100% (норматив)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107–115% (персональный норматив)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Маржа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+47,5% (базовая)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+49–52% (за счёт ускорения)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Риск деградации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≥10% отклонение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≥7% отклонение (раннее предупреждение)</w:t>
            </w:r>
          </w:p>
        </w:tc>
      </w:tr>
    </w:tbl>
    <w:p w:rsidR="00000000" w:rsidDel="00000000" w:rsidP="00000000" w:rsidRDefault="00000000" w:rsidRPr="00000000" w14:paraId="000000A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rPr>
          <w:color w:val="1d1d1f"/>
          <w:sz w:val="24"/>
          <w:szCs w:val="24"/>
          <w:rtl w:val="0"/>
        </w:rPr>
        <w:t xml:space="preserve">Расчёт окупаемости:</w:t>
      </w:r>
    </w:p>
    <w:p w:rsidR="00000000" w:rsidDel="00000000" w:rsidP="00000000" w:rsidRDefault="00000000" w:rsidRPr="00000000" w14:paraId="000000A5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Доп. ФОТ = 51 ₽/час × 160 час/мес = 8 160 ₽/мес</w:t>
      </w:r>
    </w:p>
    <w:p w:rsidR="00000000" w:rsidDel="00000000" w:rsidP="00000000" w:rsidRDefault="00000000" w:rsidRPr="00000000" w14:paraId="000000A7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highlight w:val="white"/>
          <w:rtl w:val="0"/>
        </w:rPr>
        <w:t xml:space="preserve">Доп. маржа = (115% − 100%) × 5 809 068 ₽ = 871 360 ₽/проект</w:t>
      </w:r>
    </w:p>
    <w:p w:rsidR="00000000" w:rsidDel="00000000" w:rsidP="00000000" w:rsidRDefault="00000000" w:rsidRPr="00000000" w14:paraId="000000A8">
      <w:pPr>
        <w:spacing w:line="325.71428571428567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Окупаемость: 8 160 ₽ / 871 360 ₽ = 0,9% от дополнительной маржи</w:t>
      </w:r>
    </w:p>
    <w:p w:rsidR="00000000" w:rsidDel="00000000" w:rsidP="00000000" w:rsidRDefault="00000000" w:rsidRPr="00000000" w14:paraId="000000A9">
      <w:pPr>
        <w:spacing w:line="325.71428571428567" w:lineRule="auto"/>
        <w:jc w:val="left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617eoluiqpv9" w:id="9"/>
      <w:bookmarkEnd w:id="9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5. АЛГОРИТМ НАЗНАЧЕНИЯ СТАТУСА «ТЯГОВЫЙ»</w:t>
      </w:r>
    </w:p>
    <w:p w:rsidR="00000000" w:rsidDel="00000000" w:rsidP="00000000" w:rsidRDefault="00000000" w:rsidRPr="00000000" w14:paraId="000000AC">
      <w:pPr>
        <w:shd w:fill="f7f8fc" w:val="clear"/>
        <w:rPr>
          <w:color w:val="1d1d1f"/>
          <w:sz w:val="24"/>
          <w:szCs w:val="24"/>
          <w:highlight w:val="white"/>
        </w:rPr>
      </w:pPr>
      <w:r w:rsidDel="00000000" w:rsidR="00000000" w:rsidRPr="00000000">
        <w:rPr>
          <w:color w:val="1d1d1f"/>
          <w:sz w:val="24"/>
          <w:szCs w:val="24"/>
          <w:highlight w:val="white"/>
          <w:rtl w:val="0"/>
        </w:rPr>
        <w:t xml:space="preserve">text</w:t>
      </w:r>
    </w:p>
    <w:p w:rsidR="00000000" w:rsidDel="00000000" w:rsidP="00000000" w:rsidRDefault="00000000" w:rsidRPr="00000000" w14:paraId="000000AD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Шаг 1: Инициация</w:t>
      </w:r>
    </w:p>
    <w:p w:rsidR="00000000" w:rsidDel="00000000" w:rsidP="00000000" w:rsidRDefault="00000000" w:rsidRPr="00000000" w14:paraId="000000AF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 РН создаёт запись «Присвоение статуса Тяговый»</w:t>
      </w:r>
    </w:p>
    <w:p w:rsidR="00000000" w:rsidDel="00000000" w:rsidP="00000000" w:rsidRDefault="00000000" w:rsidRPr="00000000" w14:paraId="000000B0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highlight w:val="white"/>
          <w:rtl w:val="0"/>
        </w:rPr>
        <w:t xml:space="preserve">├─ Выбирает исполнителя из пула (СОМ≥3, Ошибка≤3%)</w:t>
      </w:r>
    </w:p>
    <w:p w:rsidR="00000000" w:rsidDel="00000000" w:rsidP="00000000" w:rsidRDefault="00000000" w:rsidRPr="00000000" w14:paraId="000000B1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highlight w:val="white"/>
          <w:rtl w:val="0"/>
        </w:rPr>
        <w:t xml:space="preserve">└─ Указывает обоснование (устойчивая производительность ≥110% на 4+ проектах)</w:t>
      </w:r>
    </w:p>
    <w:p w:rsidR="00000000" w:rsidDel="00000000" w:rsidP="00000000" w:rsidRDefault="00000000" w:rsidRPr="00000000" w14:paraId="000000B2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Шаг 2: Валидация</w:t>
      </w:r>
    </w:p>
    <w:p w:rsidR="00000000" w:rsidDel="00000000" w:rsidP="00000000" w:rsidRDefault="00000000" w:rsidRPr="00000000" w14:paraId="000000B4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 Система проверяет историю исполнителя:</w:t>
      </w:r>
    </w:p>
    <w:p w:rsidR="00000000" w:rsidDel="00000000" w:rsidP="00000000" w:rsidRDefault="00000000" w:rsidRPr="00000000" w14:paraId="000000B5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highlight w:val="white"/>
          <w:rtl w:val="0"/>
        </w:rPr>
        <w:t xml:space="preserve">│   ├─ Отклонение от норматива ≤5% на последних 4 проектах</w:t>
      </w:r>
    </w:p>
    <w:p w:rsidR="00000000" w:rsidDel="00000000" w:rsidP="00000000" w:rsidRDefault="00000000" w:rsidRPr="00000000" w14:paraId="000000B6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highlight w:val="white"/>
          <w:rtl w:val="0"/>
        </w:rPr>
        <w:t xml:space="preserve">│   ├─ Доля ключевых операций ≥60%</w:t>
      </w:r>
    </w:p>
    <w:p w:rsidR="00000000" w:rsidDel="00000000" w:rsidP="00000000" w:rsidRDefault="00000000" w:rsidRPr="00000000" w14:paraId="000000B7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highlight w:val="white"/>
          <w:rtl w:val="0"/>
        </w:rPr>
        <w:t xml:space="preserve">│   └─ Накопленная ошибка ≤2% (строже общего порога 3%)</w:t>
      </w:r>
    </w:p>
    <w:p w:rsidR="00000000" w:rsidDel="00000000" w:rsidP="00000000" w:rsidRDefault="00000000" w:rsidRPr="00000000" w14:paraId="000000B8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highlight w:val="white"/>
          <w:rtl w:val="0"/>
        </w:rPr>
        <w:t xml:space="preserve">└─ При несоответствии → блокировка с подсказкой</w:t>
      </w:r>
    </w:p>
    <w:p w:rsidR="00000000" w:rsidDel="00000000" w:rsidP="00000000" w:rsidRDefault="00000000" w:rsidRPr="00000000" w14:paraId="000000B9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Шаг 3: Подтверждение</w:t>
      </w:r>
    </w:p>
    <w:p w:rsidR="00000000" w:rsidDel="00000000" w:rsidP="00000000" w:rsidRDefault="00000000" w:rsidRPr="00000000" w14:paraId="000000BB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 РН устанавливает индивидуальный коэффициент (1,05–1,15)</w:t>
      </w:r>
    </w:p>
    <w:p w:rsidR="00000000" w:rsidDel="00000000" w:rsidP="00000000" w:rsidRDefault="00000000" w:rsidRPr="00000000" w14:paraId="000000BC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 Наставник подтверждает компетенцию (если применимо)</w:t>
      </w:r>
    </w:p>
    <w:p w:rsidR="00000000" w:rsidDel="00000000" w:rsidP="00000000" w:rsidRDefault="00000000" w:rsidRPr="00000000" w14:paraId="000000BD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└─ Система фиксирует статус на мин. 4 проекта</w:t>
      </w:r>
    </w:p>
    <w:p w:rsidR="00000000" w:rsidDel="00000000" w:rsidP="00000000" w:rsidRDefault="00000000" w:rsidRPr="00000000" w14:paraId="000000BE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Шаг 4: Мониторинг</w:t>
      </w:r>
    </w:p>
    <w:p w:rsidR="00000000" w:rsidDel="00000000" w:rsidP="00000000" w:rsidRDefault="00000000" w:rsidRPr="00000000" w14:paraId="000000C0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highlight w:val="white"/>
          <w:rtl w:val="0"/>
        </w:rPr>
        <w:t xml:space="preserve">├─ Ежедневная проверка отклонения (порог ≥7%)</w:t>
      </w:r>
    </w:p>
    <w:p w:rsidR="00000000" w:rsidDel="00000000" w:rsidP="00000000" w:rsidRDefault="00000000" w:rsidRPr="00000000" w14:paraId="000000C1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highlight w:val="white"/>
          <w:rtl w:val="0"/>
        </w:rPr>
        <w:t xml:space="preserve">├─ При срабатывании → уведомление РН + блокировка надбавки</w:t>
      </w:r>
    </w:p>
    <w:p w:rsidR="00000000" w:rsidDel="00000000" w:rsidP="00000000" w:rsidRDefault="00000000" w:rsidRPr="00000000" w14:paraId="000000C2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highlight w:val="white"/>
          <w:rtl w:val="0"/>
        </w:rPr>
        <w:t xml:space="preserve">└─ После 4 проектов → автоматический пересмотр статуса</w:t>
      </w:r>
    </w:p>
    <w:p w:rsidR="00000000" w:rsidDel="00000000" w:rsidP="00000000" w:rsidRDefault="00000000" w:rsidRPr="00000000" w14:paraId="000000C3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5ggx20stpjt" w:id="10"/>
      <w:bookmarkEnd w:id="10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6. КРИТИЧЕСКИЕ ОГРАНИЧЕНИЯ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2930"/>
        <w:gridCol w:w="3440"/>
        <w:tblGridChange w:id="0">
          <w:tblGrid>
            <w:gridCol w:w="2990"/>
            <w:gridCol w:w="2930"/>
            <w:gridCol w:w="34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Обоснование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Мин. срок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 проекта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Синхронизация с циклом фиксации КЭ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Порог отклонения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Раннее предупреждение деградации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Доля ключевых операций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≥60%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Гарантия загрузки на ответственных работах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Макс. количество Тяговых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≤20% от пула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Защита экономики направления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Пересмотр статуса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Только после 4 проектов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Стабильность планирования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Подтверждение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РН + Наставник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Двойной контроль компетенции</w:t>
            </w:r>
          </w:p>
        </w:tc>
      </w:tr>
    </w:tbl>
    <w:p w:rsidR="00000000" w:rsidDel="00000000" w:rsidP="00000000" w:rsidRDefault="00000000" w:rsidRPr="00000000" w14:paraId="000000DB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o18kjk3acxd8" w:id="11"/>
      <w:bookmarkEnd w:id="11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7. ИНТЕРФЕЙСНЫЕ ИЗМЕНЕНИЯ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5ok6qlsdi4yp" w:id="12"/>
      <w:bookmarkEnd w:id="12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7.1. КК — Личный кабинет исполнителя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bookmarkStart w:colFirst="0" w:colLast="0" w:name="_jgudi2wrpen" w:id="13"/>
      <w:bookmarkEnd w:id="13"/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bookmarkStart w:colFirst="0" w:colLast="0" w:name="_jgudi2wrpe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highlight w:val="white"/>
          <w:rtl w:val="0"/>
        </w:rPr>
        <w:t xml:space="preserve">│  СТАТУС: ТЯГОВЫЙ ✅                                         │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bookmarkStart w:colFirst="0" w:colLast="0" w:name="_jgudi2wrpen" w:id="13"/>
      <w:bookmarkEnd w:id="13"/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bookmarkStart w:colFirst="0" w:colLast="0" w:name="_jgudi2wrpen" w:id="13"/>
      <w:bookmarkEnd w:id="13"/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Базовая ставка: 510 ₽/час × 1,10 = 561 ₽/час              │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bookmarkStart w:colFirst="0" w:colLast="0" w:name="_jgudi2wrpen" w:id="13"/>
      <w:bookmarkEnd w:id="13"/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Персональный норматив: 93% от стандартного                │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bookmarkStart w:colFirst="0" w:colLast="0" w:name="_jgudi2wrpe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highlight w:val="white"/>
          <w:rtl w:val="0"/>
        </w:rPr>
        <w:t xml:space="preserve">│  Отклонение за смену: +2% ✅                               │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bookmarkStart w:colFirst="0" w:colLast="0" w:name="_jgudi2wrpe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highlight w:val="white"/>
          <w:rtl w:val="0"/>
        </w:rPr>
        <w:t xml:space="preserve">│  Отклонение за проект: +4% ✅                              │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bookmarkStart w:colFirst="0" w:colLast="0" w:name="_jgudi2wrpen" w:id="13"/>
      <w:bookmarkEnd w:id="13"/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bookmarkStart w:colFirst="0" w:colLast="0" w:name="_jgudi2wrpen" w:id="13"/>
      <w:bookmarkEnd w:id="13"/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⚠️ Внимание: при отклонении ≥7% надбавка пересматривается │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bookmarkStart w:colFirst="0" w:colLast="0" w:name="_yfnybvrc8ihb" w:id="14"/>
      <w:bookmarkEnd w:id="14"/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jgudi2wrpe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280" w:lineRule="auto"/>
        <w:rPr>
          <w:b w:val="1"/>
          <w:bCs w:val="1"/>
          <w:color w:val="1d1d1f"/>
          <w:sz w:val="26"/>
          <w:szCs w:val="26"/>
        </w:rPr>
      </w:pPr>
      <w:bookmarkStart w:colFirst="0" w:colLast="0" w:name="_2oyttkm9sxfa" w:id="15"/>
      <w:bookmarkEnd w:id="15"/>
      <w:r w:rsidDel="00000000" w:rsidR="00000000" w:rsidRPr="00000000">
        <w:rPr>
          <w:b w:val="1"/>
          <w:bCs w:val="1"/>
          <w:color w:val="1d1d1f"/>
          <w:sz w:val="26"/>
          <w:szCs w:val="26"/>
          <w:rtl w:val="0"/>
        </w:rPr>
        <w:t xml:space="preserve">7.2. СП — Дашборд РН</w:t>
      </w:r>
    </w:p>
    <w:p w:rsidR="00000000" w:rsidDel="00000000" w:rsidP="00000000" w:rsidRDefault="00000000" w:rsidRPr="00000000" w14:paraId="000000EA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B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ТЯГОВЫЕ ИСПОЛНИТЕЛИ (2 из 10)                              │</w:t>
      </w:r>
    </w:p>
    <w:p w:rsidR="00000000" w:rsidDel="00000000" w:rsidP="00000000" w:rsidRDefault="00000000" w:rsidRPr="00000000" w14:paraId="000000EC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D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ФИО          │ Коэф. │ Отклонение │ Статус │ Действие     │</w:t>
      </w:r>
    </w:p>
    <w:p w:rsidR="00000000" w:rsidDel="00000000" w:rsidP="00000000" w:rsidRDefault="00000000" w:rsidRPr="00000000" w14:paraId="000000EE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├───────────────┼───────┼────────────┼────────┼──────────────┤</w:t>
      </w:r>
    </w:p>
    <w:p w:rsidR="00000000" w:rsidDel="00000000" w:rsidP="00000000" w:rsidRDefault="00000000" w:rsidRPr="00000000" w14:paraId="000000EF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highlight w:val="white"/>
          <w:rtl w:val="0"/>
        </w:rPr>
        <w:t xml:space="preserve">│  Иванов А.    │ 1,10  │ +2% ✅     │ Активен│ [Пересмотр]  │</w:t>
      </w:r>
    </w:p>
    <w:p w:rsidR="00000000" w:rsidDel="00000000" w:rsidP="00000000" w:rsidRDefault="00000000" w:rsidRPr="00000000" w14:paraId="000000F0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│  Петров Б.    │ 1,05  │ +8% ⚠️     │ Риск   │ [Снять]      │</w:t>
      </w:r>
    </w:p>
    <w:p w:rsidR="00000000" w:rsidDel="00000000" w:rsidP="00000000" w:rsidRDefault="00000000" w:rsidRPr="00000000" w14:paraId="000000F1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F2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e0spy1a9xh3k" w:id="16"/>
      <w:bookmarkEnd w:id="16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8. СООТВЕТСТВИЕ АРХИТЕКТУРНЫМ ПРИНЦИПАМ</w:t>
      </w:r>
    </w:p>
    <w:tbl>
      <w:tblPr>
        <w:tblStyle w:val="Table8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6140"/>
        <w:tblGridChange w:id="0">
          <w:tblGrid>
            <w:gridCol w:w="3020"/>
            <w:gridCol w:w="61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Принцип «Орбиты»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Реализация в Корректировке №19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Алгоритм = Координатор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Индивидуальные пороги фиксируются в модели, автоматический мониторинг отклонений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Цифровые двойники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Персональная статистика сохраняется для аналитики (история отклонений, СОМ, ошибка)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Бенефициар норматива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Тяговый получает повышенную ставку за ускорение (связь с ПД 2%)</w:t>
            </w:r>
          </w:p>
        </w:tc>
      </w:tr>
    </w:tbl>
    <w:p w:rsidR="00000000" w:rsidDel="00000000" w:rsidP="00000000" w:rsidRDefault="00000000" w:rsidRPr="00000000" w14:paraId="000000FE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bi581ewij16x" w:id="17"/>
      <w:bookmarkEnd w:id="17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9. ПЛАН ВНЕДРЕНИЯ</w:t>
      </w:r>
    </w:p>
    <w:tbl>
      <w:tblPr>
        <w:tblStyle w:val="Table9"/>
        <w:tblW w:w="1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900"/>
        <w:gridCol w:w="2900"/>
        <w:gridCol w:w="2900"/>
        <w:tblGridChange w:id="0">
          <w:tblGrid>
            <w:gridCol w:w="2900"/>
            <w:gridCol w:w="2900"/>
            <w:gridCol w:w="2900"/>
            <w:gridCol w:w="290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Модуль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Срок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Добавить группу 7 в Э11 (Персональные коэффициенты)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Спринт 1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Обновить Блок 1.3 (статус «Тяговый» как квалификация)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Спринт 1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Персонализация порогов М1 (≥7% для Тяговых)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Спринт 2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Добавить оговорку в Приложение №2 (ТЗ)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Спринт 2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Личный кабинет исполнителя (дашборд Тягового)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Спринт 3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Прогон на 4 проектах до массовой активации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Спринт 4</w:t>
            </w:r>
          </w:p>
        </w:tc>
      </w:tr>
    </w:tbl>
    <w:p w:rsidR="00000000" w:rsidDel="00000000" w:rsidP="00000000" w:rsidRDefault="00000000" w:rsidRPr="00000000" w14:paraId="0000011C">
      <w:pPr>
        <w:shd w:fill="ffffff" w:val="clear"/>
        <w:rPr>
          <w:color w:val="1d1d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80" w:lineRule="auto"/>
        <w:rPr>
          <w:b w:val="1"/>
          <w:bCs w:val="1"/>
          <w:color w:val="1d1d1f"/>
          <w:sz w:val="34"/>
          <w:szCs w:val="34"/>
        </w:rPr>
      </w:pPr>
      <w:bookmarkStart w:colFirst="0" w:colLast="0" w:name="_6x9pfqzfiyvi" w:id="18"/>
      <w:bookmarkEnd w:id="18"/>
      <w:r w:rsidDel="00000000" w:rsidR="00000000" w:rsidRPr="00000000">
        <w:rPr>
          <w:b w:val="1"/>
          <w:bCs w:val="1"/>
          <w:color w:val="1d1d1f"/>
          <w:sz w:val="34"/>
          <w:szCs w:val="34"/>
          <w:rtl w:val="0"/>
        </w:rPr>
        <w:t xml:space="preserve">10. СТАТУС ДОКУМЕНТА</w:t>
      </w:r>
    </w:p>
    <w:tbl>
      <w:tblPr>
        <w:tblStyle w:val="Table10"/>
        <w:tblW w:w="9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5450"/>
        <w:tblGridChange w:id="0">
          <w:tblGrid>
            <w:gridCol w:w="3725"/>
            <w:gridCol w:w="545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b w:val="1"/>
                <w:bCs w:val="1"/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1d1f"/>
                <w:sz w:val="24"/>
                <w:szCs w:val="24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Корректировка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№19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Февраль 2026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d1d1f"/>
                <w:sz w:val="24"/>
                <w:szCs w:val="24"/>
                <w:rtl w:val="0"/>
              </w:rPr>
              <w:t xml:space="preserve">✅ Готово к интеграции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Модули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9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КЭ, КК, СП, КД, ТП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1e3ea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color w:val="1d1d1f"/>
                <w:sz w:val="24"/>
                <w:szCs w:val="24"/>
                <w:rtl w:val="0"/>
              </w:rPr>
              <w:t xml:space="preserve">Средний (после Корректировки №18)</w:t>
            </w:r>
          </w:p>
          <w:p w:rsidR="00000000" w:rsidDel="00000000" w:rsidP="00000000" w:rsidRDefault="00000000" w:rsidRPr="00000000" w14:paraId="0000012C">
            <w:pPr>
              <w:rPr>
                <w:color w:val="1d1d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